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4A4" w:rsidRDefault="00D1418F">
      <w:pPr>
        <w:autoSpaceDE w:val="0"/>
        <w:autoSpaceDN w:val="0"/>
        <w:adjustRightInd w:val="0"/>
        <w:spacing w:before="29" w:line="288" w:lineRule="auto"/>
        <w:ind w:left="15"/>
        <w:jc w:val="center"/>
        <w:outlineLvl w:val="0"/>
        <w:rPr>
          <w:rFonts w:ascii="Times New Roman" w:eastAsia="宋体" w:hAnsi="Times New Roman"/>
          <w:b/>
          <w:bCs/>
          <w:color w:val="000000"/>
          <w:kern w:val="0"/>
          <w:sz w:val="24"/>
          <w:szCs w:val="24"/>
        </w:rPr>
      </w:pPr>
      <w:r>
        <w:rPr>
          <w:rFonts w:ascii="Times New Roman" w:eastAsia="宋体" w:hAnsi="Times New Roman" w:hint="eastAsia"/>
          <w:b/>
          <w:bCs/>
          <w:color w:val="000000"/>
          <w:kern w:val="0"/>
          <w:sz w:val="24"/>
          <w:szCs w:val="24"/>
        </w:rPr>
        <w:t>国寿安保泰裕债券型证券投资基金</w:t>
      </w:r>
      <w:r>
        <w:rPr>
          <w:rFonts w:ascii="Times New Roman" w:eastAsia="宋体" w:hAnsi="Times New Roman"/>
          <w:b/>
          <w:bCs/>
          <w:color w:val="000000"/>
          <w:kern w:val="0"/>
          <w:sz w:val="24"/>
          <w:szCs w:val="24"/>
        </w:rPr>
        <w:t>基金合同生效公告</w:t>
      </w:r>
      <w:bookmarkStart w:id="0" w:name="_GoBack"/>
      <w:bookmarkEnd w:id="0"/>
    </w:p>
    <w:p w:rsidR="00DD64A4" w:rsidRDefault="00D1418F">
      <w:pPr>
        <w:autoSpaceDE w:val="0"/>
        <w:autoSpaceDN w:val="0"/>
        <w:spacing w:before="29" w:line="360" w:lineRule="auto"/>
        <w:ind w:left="17"/>
        <w:jc w:val="center"/>
        <w:outlineLvl w:val="0"/>
        <w:rPr>
          <w:rFonts w:ascii="Times New Roman" w:hAnsi="Times New Roman"/>
          <w:bCs/>
          <w:sz w:val="24"/>
          <w:szCs w:val="20"/>
        </w:rPr>
      </w:pPr>
      <w:r>
        <w:rPr>
          <w:rFonts w:ascii="Times New Roman" w:hAnsi="Times New Roman"/>
          <w:bCs/>
          <w:sz w:val="24"/>
          <w:szCs w:val="20"/>
        </w:rPr>
        <w:t>公告送出日期：</w:t>
      </w:r>
      <w:r>
        <w:rPr>
          <w:rFonts w:ascii="Times New Roman" w:hAnsi="Times New Roman"/>
          <w:bCs/>
          <w:sz w:val="24"/>
          <w:szCs w:val="20"/>
        </w:rPr>
        <w:t>2024</w:t>
      </w:r>
      <w:r>
        <w:rPr>
          <w:rFonts w:ascii="Times New Roman" w:hAnsi="Times New Roman"/>
          <w:bCs/>
          <w:sz w:val="24"/>
          <w:szCs w:val="20"/>
        </w:rPr>
        <w:t>年</w:t>
      </w:r>
      <w:r>
        <w:rPr>
          <w:rFonts w:ascii="Times New Roman" w:hAnsi="Times New Roman"/>
          <w:bCs/>
          <w:sz w:val="24"/>
          <w:szCs w:val="20"/>
        </w:rPr>
        <w:t>3</w:t>
      </w:r>
      <w:r>
        <w:rPr>
          <w:rFonts w:ascii="Times New Roman" w:hAnsi="Times New Roman"/>
          <w:bCs/>
          <w:sz w:val="24"/>
          <w:szCs w:val="20"/>
        </w:rPr>
        <w:t>月</w:t>
      </w:r>
      <w:r>
        <w:rPr>
          <w:rFonts w:ascii="Times New Roman" w:hAnsi="Times New Roman"/>
          <w:bCs/>
          <w:sz w:val="24"/>
          <w:szCs w:val="20"/>
        </w:rPr>
        <w:t>14</w:t>
      </w:r>
      <w:r>
        <w:rPr>
          <w:rFonts w:ascii="Times New Roman" w:hAnsi="Times New Roman"/>
          <w:bCs/>
          <w:sz w:val="24"/>
          <w:szCs w:val="20"/>
        </w:rPr>
        <w:t>日</w:t>
      </w:r>
    </w:p>
    <w:p w:rsidR="00DD64A4" w:rsidRDefault="00DD64A4">
      <w:pPr>
        <w:rPr>
          <w:rFonts w:ascii="Times New Roman" w:hAnsi="Times New Roman"/>
        </w:rPr>
      </w:pPr>
    </w:p>
    <w:p w:rsidR="00DD64A4" w:rsidRDefault="00D1418F">
      <w:pPr>
        <w:autoSpaceDE w:val="0"/>
        <w:autoSpaceDN w:val="0"/>
        <w:adjustRightInd w:val="0"/>
        <w:spacing w:before="29" w:line="288" w:lineRule="auto"/>
        <w:ind w:left="15"/>
        <w:jc w:val="left"/>
        <w:outlineLvl w:val="0"/>
        <w:rPr>
          <w:rFonts w:ascii="Times New Roman" w:eastAsia="宋体" w:hAnsi="Times New Roman"/>
          <w:b/>
          <w:bCs/>
          <w:color w:val="000000"/>
          <w:kern w:val="0"/>
          <w:sz w:val="24"/>
          <w:szCs w:val="24"/>
        </w:rPr>
      </w:pPr>
      <w:r>
        <w:rPr>
          <w:rFonts w:ascii="Times New Roman" w:eastAsia="宋体" w:hAnsi="Times New Roman"/>
          <w:b/>
          <w:bCs/>
          <w:color w:val="000000"/>
          <w:kern w:val="0"/>
          <w:sz w:val="24"/>
          <w:szCs w:val="24"/>
        </w:rPr>
        <w:t>1</w:t>
      </w:r>
      <w:r>
        <w:rPr>
          <w:rFonts w:ascii="Times New Roman" w:eastAsia="宋体" w:hAnsi="Times New Roman"/>
          <w:b/>
          <w:bCs/>
          <w:color w:val="000000"/>
          <w:kern w:val="0"/>
          <w:sz w:val="24"/>
          <w:szCs w:val="24"/>
        </w:rPr>
        <w:t>、公告基本信息</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54"/>
        <w:gridCol w:w="2611"/>
        <w:gridCol w:w="2552"/>
      </w:tblGrid>
      <w:tr w:rsidR="00DD64A4">
        <w:trPr>
          <w:jc w:val="center"/>
        </w:trPr>
        <w:tc>
          <w:tcPr>
            <w:tcW w:w="3054" w:type="dxa"/>
            <w:vAlign w:val="center"/>
          </w:tcPr>
          <w:p w:rsidR="00DD64A4" w:rsidRDefault="00D1418F">
            <w:pPr>
              <w:autoSpaceDE w:val="0"/>
              <w:autoSpaceDN w:val="0"/>
              <w:spacing w:before="29" w:line="360" w:lineRule="auto"/>
              <w:ind w:left="17"/>
              <w:jc w:val="left"/>
              <w:rPr>
                <w:rFonts w:ascii="Times New Roman" w:eastAsia="宋体" w:hAnsi="Times New Roman"/>
                <w:color w:val="000000"/>
                <w:kern w:val="0"/>
                <w:sz w:val="24"/>
                <w:szCs w:val="24"/>
              </w:rPr>
            </w:pPr>
            <w:r>
              <w:rPr>
                <w:rFonts w:ascii="Times New Roman" w:eastAsia="宋体" w:hAnsi="Times New Roman"/>
                <w:color w:val="000000"/>
                <w:kern w:val="0"/>
                <w:sz w:val="24"/>
                <w:szCs w:val="24"/>
              </w:rPr>
              <w:t>基金名称</w:t>
            </w:r>
          </w:p>
        </w:tc>
        <w:tc>
          <w:tcPr>
            <w:tcW w:w="5163" w:type="dxa"/>
            <w:gridSpan w:val="2"/>
            <w:vAlign w:val="center"/>
          </w:tcPr>
          <w:p w:rsidR="00DD64A4" w:rsidRDefault="00D1418F">
            <w:pPr>
              <w:autoSpaceDE w:val="0"/>
              <w:autoSpaceDN w:val="0"/>
              <w:spacing w:before="29" w:line="360" w:lineRule="auto"/>
              <w:ind w:left="17"/>
              <w:jc w:val="left"/>
              <w:rPr>
                <w:rFonts w:ascii="Times New Roman" w:eastAsia="宋体" w:hAnsi="Times New Roman"/>
                <w:color w:val="000000"/>
                <w:kern w:val="0"/>
                <w:sz w:val="24"/>
                <w:szCs w:val="24"/>
              </w:rPr>
            </w:pPr>
            <w:r>
              <w:rPr>
                <w:rFonts w:ascii="Times New Roman" w:eastAsia="宋体" w:hAnsi="Times New Roman" w:hint="eastAsia"/>
                <w:color w:val="000000"/>
                <w:kern w:val="0"/>
                <w:sz w:val="24"/>
                <w:szCs w:val="24"/>
              </w:rPr>
              <w:t>国寿安保泰裕债券型证券投资基金</w:t>
            </w:r>
          </w:p>
        </w:tc>
      </w:tr>
      <w:tr w:rsidR="00DD64A4">
        <w:trPr>
          <w:trHeight w:val="67"/>
          <w:jc w:val="center"/>
        </w:trPr>
        <w:tc>
          <w:tcPr>
            <w:tcW w:w="3054" w:type="dxa"/>
            <w:vAlign w:val="center"/>
          </w:tcPr>
          <w:p w:rsidR="00DD64A4" w:rsidRDefault="00D1418F">
            <w:pPr>
              <w:autoSpaceDE w:val="0"/>
              <w:autoSpaceDN w:val="0"/>
              <w:spacing w:before="29" w:line="360" w:lineRule="auto"/>
              <w:ind w:left="17"/>
              <w:jc w:val="left"/>
              <w:rPr>
                <w:rFonts w:ascii="Times New Roman" w:eastAsia="宋体" w:hAnsi="Times New Roman"/>
                <w:color w:val="000000"/>
                <w:kern w:val="0"/>
                <w:sz w:val="24"/>
                <w:szCs w:val="24"/>
              </w:rPr>
            </w:pPr>
            <w:r>
              <w:rPr>
                <w:rFonts w:ascii="Times New Roman" w:eastAsia="宋体" w:hAnsi="Times New Roman"/>
                <w:color w:val="000000"/>
                <w:kern w:val="0"/>
                <w:sz w:val="24"/>
                <w:szCs w:val="24"/>
              </w:rPr>
              <w:t>基金简称</w:t>
            </w:r>
          </w:p>
        </w:tc>
        <w:tc>
          <w:tcPr>
            <w:tcW w:w="5163" w:type="dxa"/>
            <w:gridSpan w:val="2"/>
            <w:vAlign w:val="center"/>
          </w:tcPr>
          <w:p w:rsidR="00DD64A4" w:rsidRDefault="00D1418F">
            <w:pPr>
              <w:autoSpaceDE w:val="0"/>
              <w:autoSpaceDN w:val="0"/>
              <w:spacing w:before="29" w:line="360" w:lineRule="auto"/>
              <w:ind w:left="17"/>
              <w:jc w:val="left"/>
              <w:rPr>
                <w:rFonts w:ascii="Times New Roman" w:eastAsia="宋体" w:hAnsi="Times New Roman"/>
                <w:color w:val="000000"/>
                <w:kern w:val="0"/>
                <w:sz w:val="24"/>
                <w:szCs w:val="24"/>
              </w:rPr>
            </w:pPr>
            <w:r>
              <w:rPr>
                <w:rFonts w:ascii="Times New Roman" w:eastAsia="宋体" w:hAnsi="Times New Roman" w:hint="eastAsia"/>
                <w:color w:val="000000"/>
                <w:kern w:val="0"/>
                <w:sz w:val="24"/>
                <w:szCs w:val="24"/>
              </w:rPr>
              <w:t>国寿安保泰裕债券</w:t>
            </w:r>
          </w:p>
        </w:tc>
      </w:tr>
      <w:tr w:rsidR="00DD64A4">
        <w:trPr>
          <w:jc w:val="center"/>
        </w:trPr>
        <w:tc>
          <w:tcPr>
            <w:tcW w:w="3054" w:type="dxa"/>
            <w:vAlign w:val="center"/>
          </w:tcPr>
          <w:p w:rsidR="00DD64A4" w:rsidRDefault="00D1418F">
            <w:pPr>
              <w:autoSpaceDE w:val="0"/>
              <w:autoSpaceDN w:val="0"/>
              <w:spacing w:before="29" w:line="360" w:lineRule="auto"/>
              <w:ind w:left="17"/>
              <w:jc w:val="left"/>
              <w:rPr>
                <w:rFonts w:ascii="Times New Roman" w:eastAsia="宋体" w:hAnsi="Times New Roman"/>
                <w:color w:val="000000"/>
                <w:kern w:val="0"/>
                <w:sz w:val="24"/>
                <w:szCs w:val="24"/>
              </w:rPr>
            </w:pPr>
            <w:r>
              <w:rPr>
                <w:rFonts w:ascii="Times New Roman" w:eastAsia="宋体" w:hAnsi="Times New Roman"/>
                <w:color w:val="000000"/>
                <w:kern w:val="0"/>
                <w:sz w:val="24"/>
                <w:szCs w:val="24"/>
              </w:rPr>
              <w:t>基金主代码</w:t>
            </w:r>
          </w:p>
        </w:tc>
        <w:tc>
          <w:tcPr>
            <w:tcW w:w="5163" w:type="dxa"/>
            <w:gridSpan w:val="2"/>
            <w:vAlign w:val="center"/>
          </w:tcPr>
          <w:p w:rsidR="00DD64A4" w:rsidRDefault="00D1418F">
            <w:pPr>
              <w:autoSpaceDE w:val="0"/>
              <w:autoSpaceDN w:val="0"/>
              <w:spacing w:before="29" w:line="360" w:lineRule="auto"/>
              <w:ind w:left="17"/>
              <w:jc w:val="left"/>
              <w:rPr>
                <w:rFonts w:ascii="Times New Roman" w:hAnsi="Times New Roman"/>
                <w:color w:val="000000"/>
                <w:kern w:val="0"/>
                <w:sz w:val="24"/>
                <w:szCs w:val="24"/>
              </w:rPr>
            </w:pPr>
            <w:r>
              <w:rPr>
                <w:rFonts w:ascii="Times New Roman" w:hAnsi="Times New Roman"/>
                <w:bCs/>
                <w:sz w:val="24"/>
                <w:szCs w:val="20"/>
              </w:rPr>
              <w:t>020787</w:t>
            </w:r>
          </w:p>
        </w:tc>
      </w:tr>
      <w:tr w:rsidR="00DD64A4">
        <w:trPr>
          <w:jc w:val="center"/>
        </w:trPr>
        <w:tc>
          <w:tcPr>
            <w:tcW w:w="3054" w:type="dxa"/>
            <w:vAlign w:val="center"/>
          </w:tcPr>
          <w:p w:rsidR="00DD64A4" w:rsidRDefault="00D1418F">
            <w:pPr>
              <w:autoSpaceDE w:val="0"/>
              <w:autoSpaceDN w:val="0"/>
              <w:spacing w:before="29" w:line="360" w:lineRule="auto"/>
              <w:ind w:left="17"/>
              <w:jc w:val="left"/>
              <w:rPr>
                <w:rFonts w:ascii="Times New Roman" w:eastAsia="宋体" w:hAnsi="Times New Roman"/>
                <w:color w:val="000000"/>
                <w:kern w:val="0"/>
                <w:sz w:val="24"/>
                <w:szCs w:val="24"/>
              </w:rPr>
            </w:pPr>
            <w:r>
              <w:rPr>
                <w:rFonts w:ascii="Times New Roman" w:eastAsia="宋体" w:hAnsi="Times New Roman"/>
                <w:color w:val="000000"/>
                <w:kern w:val="0"/>
                <w:sz w:val="24"/>
                <w:szCs w:val="24"/>
              </w:rPr>
              <w:t>基金运作方式</w:t>
            </w:r>
          </w:p>
        </w:tc>
        <w:tc>
          <w:tcPr>
            <w:tcW w:w="5163" w:type="dxa"/>
            <w:gridSpan w:val="2"/>
            <w:vAlign w:val="center"/>
          </w:tcPr>
          <w:p w:rsidR="00DD64A4" w:rsidRDefault="00D1418F">
            <w:pPr>
              <w:autoSpaceDE w:val="0"/>
              <w:autoSpaceDN w:val="0"/>
              <w:spacing w:before="29" w:line="360" w:lineRule="auto"/>
              <w:ind w:left="17"/>
              <w:jc w:val="left"/>
              <w:rPr>
                <w:rFonts w:ascii="Times New Roman" w:hAnsi="Times New Roman"/>
                <w:bCs/>
                <w:sz w:val="24"/>
                <w:szCs w:val="20"/>
              </w:rPr>
            </w:pPr>
            <w:r>
              <w:rPr>
                <w:rFonts w:ascii="Times New Roman" w:hAnsi="Times New Roman"/>
                <w:bCs/>
                <w:sz w:val="24"/>
                <w:szCs w:val="20"/>
              </w:rPr>
              <w:t>契约型开放式</w:t>
            </w:r>
          </w:p>
        </w:tc>
      </w:tr>
      <w:tr w:rsidR="00DD64A4">
        <w:trPr>
          <w:jc w:val="center"/>
        </w:trPr>
        <w:tc>
          <w:tcPr>
            <w:tcW w:w="3054" w:type="dxa"/>
            <w:vAlign w:val="center"/>
          </w:tcPr>
          <w:p w:rsidR="00DD64A4" w:rsidRDefault="00D1418F">
            <w:pPr>
              <w:autoSpaceDE w:val="0"/>
              <w:autoSpaceDN w:val="0"/>
              <w:spacing w:before="29" w:line="360" w:lineRule="auto"/>
              <w:ind w:left="17"/>
              <w:jc w:val="left"/>
              <w:rPr>
                <w:rFonts w:ascii="Times New Roman" w:eastAsia="宋体" w:hAnsi="Times New Roman"/>
                <w:color w:val="000000"/>
                <w:kern w:val="0"/>
                <w:sz w:val="24"/>
                <w:szCs w:val="24"/>
              </w:rPr>
            </w:pPr>
            <w:r>
              <w:rPr>
                <w:rFonts w:ascii="Times New Roman" w:eastAsia="宋体" w:hAnsi="Times New Roman"/>
                <w:color w:val="000000"/>
                <w:kern w:val="0"/>
                <w:sz w:val="24"/>
                <w:szCs w:val="24"/>
              </w:rPr>
              <w:t>基金合同生效日</w:t>
            </w:r>
          </w:p>
        </w:tc>
        <w:tc>
          <w:tcPr>
            <w:tcW w:w="5163" w:type="dxa"/>
            <w:gridSpan w:val="2"/>
            <w:vAlign w:val="center"/>
          </w:tcPr>
          <w:p w:rsidR="00DD64A4" w:rsidRDefault="00D1418F">
            <w:pPr>
              <w:autoSpaceDE w:val="0"/>
              <w:autoSpaceDN w:val="0"/>
              <w:spacing w:before="29" w:line="360" w:lineRule="auto"/>
              <w:ind w:left="17"/>
              <w:jc w:val="left"/>
              <w:rPr>
                <w:rFonts w:ascii="Times New Roman" w:hAnsi="Times New Roman"/>
                <w:bCs/>
                <w:sz w:val="24"/>
                <w:szCs w:val="20"/>
              </w:rPr>
            </w:pPr>
            <w:r>
              <w:rPr>
                <w:rFonts w:ascii="Times New Roman" w:hAnsi="Times New Roman"/>
                <w:bCs/>
                <w:sz w:val="24"/>
                <w:szCs w:val="20"/>
              </w:rPr>
              <w:t>2024</w:t>
            </w:r>
            <w:r>
              <w:rPr>
                <w:rFonts w:ascii="Times New Roman" w:hAnsi="Times New Roman"/>
                <w:bCs/>
                <w:sz w:val="24"/>
                <w:szCs w:val="20"/>
              </w:rPr>
              <w:t>年</w:t>
            </w:r>
            <w:r>
              <w:rPr>
                <w:rFonts w:ascii="Times New Roman" w:hAnsi="Times New Roman"/>
                <w:bCs/>
                <w:sz w:val="24"/>
                <w:szCs w:val="20"/>
              </w:rPr>
              <w:t>3</w:t>
            </w:r>
            <w:r>
              <w:rPr>
                <w:rFonts w:ascii="Times New Roman" w:hAnsi="Times New Roman"/>
                <w:bCs/>
                <w:sz w:val="24"/>
                <w:szCs w:val="20"/>
              </w:rPr>
              <w:t>月</w:t>
            </w:r>
            <w:r>
              <w:rPr>
                <w:rFonts w:ascii="Times New Roman" w:hAnsi="Times New Roman"/>
                <w:bCs/>
                <w:sz w:val="24"/>
                <w:szCs w:val="20"/>
              </w:rPr>
              <w:t>13</w:t>
            </w:r>
            <w:r>
              <w:rPr>
                <w:rFonts w:ascii="Times New Roman" w:hAnsi="Times New Roman"/>
                <w:bCs/>
                <w:sz w:val="24"/>
                <w:szCs w:val="20"/>
              </w:rPr>
              <w:t>日</w:t>
            </w:r>
          </w:p>
        </w:tc>
      </w:tr>
      <w:tr w:rsidR="00DD64A4">
        <w:trPr>
          <w:jc w:val="center"/>
        </w:trPr>
        <w:tc>
          <w:tcPr>
            <w:tcW w:w="3054" w:type="dxa"/>
            <w:vAlign w:val="center"/>
          </w:tcPr>
          <w:p w:rsidR="00DD64A4" w:rsidRDefault="00D1418F">
            <w:pPr>
              <w:autoSpaceDE w:val="0"/>
              <w:autoSpaceDN w:val="0"/>
              <w:spacing w:before="29" w:line="360" w:lineRule="auto"/>
              <w:ind w:left="17"/>
              <w:jc w:val="left"/>
              <w:rPr>
                <w:rFonts w:ascii="Times New Roman" w:eastAsia="宋体" w:hAnsi="Times New Roman"/>
                <w:color w:val="000000"/>
                <w:kern w:val="0"/>
                <w:sz w:val="24"/>
                <w:szCs w:val="24"/>
              </w:rPr>
            </w:pPr>
            <w:r>
              <w:rPr>
                <w:rFonts w:ascii="Times New Roman" w:eastAsia="宋体" w:hAnsi="Times New Roman"/>
                <w:color w:val="000000"/>
                <w:kern w:val="0"/>
                <w:sz w:val="24"/>
                <w:szCs w:val="24"/>
              </w:rPr>
              <w:t>基金管理人名称</w:t>
            </w:r>
          </w:p>
        </w:tc>
        <w:tc>
          <w:tcPr>
            <w:tcW w:w="5163" w:type="dxa"/>
            <w:gridSpan w:val="2"/>
            <w:vAlign w:val="center"/>
          </w:tcPr>
          <w:p w:rsidR="00DD64A4" w:rsidRDefault="00D1418F">
            <w:pPr>
              <w:autoSpaceDE w:val="0"/>
              <w:autoSpaceDN w:val="0"/>
              <w:spacing w:before="29" w:line="360" w:lineRule="auto"/>
              <w:ind w:left="17"/>
              <w:jc w:val="left"/>
              <w:rPr>
                <w:rFonts w:ascii="Times New Roman" w:eastAsia="宋体" w:hAnsi="Times New Roman"/>
                <w:color w:val="000000"/>
                <w:kern w:val="0"/>
                <w:sz w:val="24"/>
                <w:szCs w:val="24"/>
              </w:rPr>
            </w:pPr>
            <w:r>
              <w:rPr>
                <w:rFonts w:ascii="Times New Roman" w:eastAsia="宋体" w:hAnsi="Times New Roman"/>
                <w:color w:val="000000"/>
                <w:kern w:val="0"/>
                <w:sz w:val="24"/>
                <w:szCs w:val="24"/>
              </w:rPr>
              <w:t>国寿安保基金管理有限公司</w:t>
            </w:r>
          </w:p>
        </w:tc>
      </w:tr>
      <w:tr w:rsidR="00DD64A4">
        <w:trPr>
          <w:jc w:val="center"/>
        </w:trPr>
        <w:tc>
          <w:tcPr>
            <w:tcW w:w="3054" w:type="dxa"/>
            <w:vAlign w:val="center"/>
          </w:tcPr>
          <w:p w:rsidR="00DD64A4" w:rsidRDefault="00D1418F">
            <w:pPr>
              <w:autoSpaceDE w:val="0"/>
              <w:autoSpaceDN w:val="0"/>
              <w:spacing w:before="29" w:line="360" w:lineRule="auto"/>
              <w:ind w:left="17"/>
              <w:jc w:val="left"/>
              <w:rPr>
                <w:rFonts w:ascii="Times New Roman" w:eastAsia="宋体" w:hAnsi="Times New Roman"/>
                <w:color w:val="000000"/>
                <w:kern w:val="0"/>
                <w:sz w:val="24"/>
                <w:szCs w:val="24"/>
              </w:rPr>
            </w:pPr>
            <w:r>
              <w:rPr>
                <w:rFonts w:ascii="Times New Roman" w:eastAsia="宋体" w:hAnsi="Times New Roman"/>
                <w:color w:val="000000"/>
                <w:kern w:val="0"/>
                <w:sz w:val="24"/>
                <w:szCs w:val="24"/>
              </w:rPr>
              <w:t>基金托管人名称</w:t>
            </w:r>
          </w:p>
        </w:tc>
        <w:tc>
          <w:tcPr>
            <w:tcW w:w="5163" w:type="dxa"/>
            <w:gridSpan w:val="2"/>
            <w:vAlign w:val="center"/>
          </w:tcPr>
          <w:p w:rsidR="00DD64A4" w:rsidRDefault="00D1418F">
            <w:pPr>
              <w:autoSpaceDE w:val="0"/>
              <w:autoSpaceDN w:val="0"/>
              <w:spacing w:before="29" w:line="360" w:lineRule="auto"/>
              <w:ind w:left="17"/>
              <w:jc w:val="left"/>
              <w:rPr>
                <w:rFonts w:ascii="Times New Roman" w:eastAsia="宋体" w:hAnsi="Times New Roman"/>
                <w:color w:val="000000"/>
                <w:kern w:val="0"/>
                <w:sz w:val="24"/>
                <w:szCs w:val="24"/>
              </w:rPr>
            </w:pPr>
            <w:r>
              <w:rPr>
                <w:rFonts w:ascii="Times New Roman" w:hAnsi="Times New Roman" w:hint="eastAsia"/>
                <w:bCs/>
                <w:sz w:val="24"/>
                <w:szCs w:val="20"/>
              </w:rPr>
              <w:t>兴业银行股份有限公司</w:t>
            </w:r>
          </w:p>
        </w:tc>
      </w:tr>
      <w:tr w:rsidR="00DD64A4">
        <w:trPr>
          <w:jc w:val="center"/>
        </w:trPr>
        <w:tc>
          <w:tcPr>
            <w:tcW w:w="3054" w:type="dxa"/>
            <w:vAlign w:val="center"/>
          </w:tcPr>
          <w:p w:rsidR="00DD64A4" w:rsidRDefault="00D1418F">
            <w:pPr>
              <w:autoSpaceDE w:val="0"/>
              <w:autoSpaceDN w:val="0"/>
              <w:spacing w:before="29" w:line="360" w:lineRule="auto"/>
              <w:ind w:left="17"/>
              <w:jc w:val="left"/>
              <w:rPr>
                <w:rFonts w:ascii="Times New Roman" w:eastAsia="宋体" w:hAnsi="Times New Roman"/>
                <w:color w:val="000000"/>
                <w:kern w:val="0"/>
                <w:sz w:val="24"/>
                <w:szCs w:val="24"/>
              </w:rPr>
            </w:pPr>
            <w:r>
              <w:rPr>
                <w:rFonts w:ascii="Times New Roman" w:eastAsia="宋体" w:hAnsi="Times New Roman"/>
                <w:color w:val="000000"/>
                <w:kern w:val="0"/>
                <w:sz w:val="24"/>
                <w:szCs w:val="24"/>
              </w:rPr>
              <w:t>公告依据</w:t>
            </w:r>
          </w:p>
        </w:tc>
        <w:tc>
          <w:tcPr>
            <w:tcW w:w="5163" w:type="dxa"/>
            <w:gridSpan w:val="2"/>
            <w:vAlign w:val="center"/>
          </w:tcPr>
          <w:p w:rsidR="00DD64A4" w:rsidRDefault="00D1418F">
            <w:pPr>
              <w:autoSpaceDE w:val="0"/>
              <w:autoSpaceDN w:val="0"/>
              <w:spacing w:before="29" w:line="360" w:lineRule="auto"/>
              <w:ind w:left="17"/>
              <w:jc w:val="left"/>
              <w:rPr>
                <w:rFonts w:ascii="Times New Roman" w:eastAsia="宋体" w:hAnsi="Times New Roman"/>
                <w:color w:val="000000"/>
                <w:kern w:val="0"/>
                <w:sz w:val="24"/>
                <w:szCs w:val="24"/>
              </w:rPr>
            </w:pPr>
            <w:r>
              <w:rPr>
                <w:rFonts w:ascii="Times New Roman" w:eastAsia="宋体" w:hAnsi="Times New Roman"/>
                <w:color w:val="000000"/>
                <w:kern w:val="0"/>
                <w:sz w:val="24"/>
                <w:szCs w:val="24"/>
              </w:rPr>
              <w:t>《中华人民共和国证券投资基金法》、《公开募集证券投资基金运作管理办法》等相关法律法规以及《</w:t>
            </w:r>
            <w:r>
              <w:rPr>
                <w:rFonts w:ascii="Times New Roman" w:eastAsia="宋体" w:hAnsi="Times New Roman" w:hint="eastAsia"/>
                <w:color w:val="000000"/>
                <w:kern w:val="0"/>
                <w:sz w:val="24"/>
                <w:szCs w:val="24"/>
              </w:rPr>
              <w:t>国寿安保泰裕债券型证券投资基金</w:t>
            </w:r>
            <w:r>
              <w:rPr>
                <w:rFonts w:ascii="Times New Roman" w:eastAsia="宋体" w:hAnsi="Times New Roman"/>
                <w:color w:val="000000"/>
                <w:kern w:val="0"/>
                <w:sz w:val="24"/>
                <w:szCs w:val="24"/>
              </w:rPr>
              <w:t>基金合同》、《</w:t>
            </w:r>
            <w:r>
              <w:rPr>
                <w:rFonts w:ascii="Times New Roman" w:eastAsia="宋体" w:hAnsi="Times New Roman" w:hint="eastAsia"/>
                <w:color w:val="000000"/>
                <w:kern w:val="0"/>
                <w:sz w:val="24"/>
                <w:szCs w:val="24"/>
              </w:rPr>
              <w:t>国寿安保泰裕债券型证券投资基金</w:t>
            </w:r>
            <w:r>
              <w:rPr>
                <w:rFonts w:ascii="Times New Roman" w:eastAsia="宋体" w:hAnsi="Times New Roman"/>
                <w:color w:val="000000"/>
                <w:kern w:val="0"/>
                <w:sz w:val="24"/>
                <w:szCs w:val="24"/>
              </w:rPr>
              <w:t>招募说明书》</w:t>
            </w:r>
          </w:p>
        </w:tc>
      </w:tr>
      <w:tr w:rsidR="00DD64A4">
        <w:trPr>
          <w:jc w:val="center"/>
        </w:trPr>
        <w:tc>
          <w:tcPr>
            <w:tcW w:w="3054" w:type="dxa"/>
            <w:vAlign w:val="center"/>
          </w:tcPr>
          <w:p w:rsidR="00DD64A4" w:rsidRDefault="00D1418F">
            <w:pPr>
              <w:autoSpaceDE w:val="0"/>
              <w:autoSpaceDN w:val="0"/>
              <w:spacing w:before="29" w:line="360" w:lineRule="auto"/>
              <w:ind w:left="17"/>
              <w:jc w:val="left"/>
              <w:rPr>
                <w:rFonts w:ascii="Times New Roman" w:eastAsia="宋体" w:hAnsi="Times New Roman"/>
                <w:color w:val="000000"/>
                <w:kern w:val="0"/>
                <w:sz w:val="24"/>
                <w:szCs w:val="24"/>
              </w:rPr>
            </w:pPr>
            <w:r>
              <w:rPr>
                <w:rFonts w:ascii="Times New Roman" w:eastAsia="宋体" w:hAnsi="Times New Roman"/>
                <w:color w:val="000000"/>
                <w:kern w:val="0"/>
                <w:sz w:val="24"/>
                <w:szCs w:val="24"/>
              </w:rPr>
              <w:t>下属分类基金的基金简称</w:t>
            </w:r>
          </w:p>
        </w:tc>
        <w:tc>
          <w:tcPr>
            <w:tcW w:w="2611" w:type="dxa"/>
            <w:vAlign w:val="center"/>
          </w:tcPr>
          <w:p w:rsidR="00DD64A4" w:rsidRDefault="00D1418F">
            <w:pPr>
              <w:autoSpaceDE w:val="0"/>
              <w:autoSpaceDN w:val="0"/>
              <w:spacing w:before="29" w:line="360" w:lineRule="auto"/>
              <w:ind w:left="17"/>
              <w:jc w:val="left"/>
              <w:rPr>
                <w:rFonts w:ascii="Times New Roman" w:hAnsi="Times New Roman"/>
                <w:bCs/>
                <w:sz w:val="24"/>
                <w:szCs w:val="20"/>
              </w:rPr>
            </w:pPr>
            <w:r>
              <w:rPr>
                <w:rFonts w:ascii="Times New Roman" w:hAnsi="Times New Roman" w:hint="eastAsia"/>
                <w:bCs/>
                <w:sz w:val="24"/>
                <w:szCs w:val="20"/>
              </w:rPr>
              <w:t>国寿安保泰裕债券</w:t>
            </w:r>
            <w:r>
              <w:rPr>
                <w:rFonts w:ascii="Times New Roman" w:hAnsi="Times New Roman" w:hint="eastAsia"/>
                <w:bCs/>
                <w:sz w:val="24"/>
                <w:szCs w:val="20"/>
              </w:rPr>
              <w:t>A</w:t>
            </w:r>
          </w:p>
        </w:tc>
        <w:tc>
          <w:tcPr>
            <w:tcW w:w="2552" w:type="dxa"/>
            <w:vAlign w:val="center"/>
          </w:tcPr>
          <w:p w:rsidR="00DD64A4" w:rsidRDefault="00D1418F">
            <w:pPr>
              <w:autoSpaceDE w:val="0"/>
              <w:autoSpaceDN w:val="0"/>
              <w:spacing w:before="29" w:line="360" w:lineRule="auto"/>
              <w:ind w:left="17"/>
              <w:jc w:val="left"/>
              <w:rPr>
                <w:rFonts w:ascii="Times New Roman" w:hAnsi="Times New Roman"/>
                <w:bCs/>
                <w:sz w:val="24"/>
                <w:szCs w:val="20"/>
              </w:rPr>
            </w:pPr>
            <w:r>
              <w:rPr>
                <w:rFonts w:ascii="Times New Roman" w:hAnsi="Times New Roman" w:hint="eastAsia"/>
                <w:bCs/>
                <w:sz w:val="24"/>
                <w:szCs w:val="20"/>
              </w:rPr>
              <w:t>国寿安保泰裕债券</w:t>
            </w:r>
            <w:r>
              <w:rPr>
                <w:rFonts w:ascii="Times New Roman" w:hAnsi="Times New Roman" w:hint="eastAsia"/>
                <w:bCs/>
                <w:sz w:val="24"/>
                <w:szCs w:val="20"/>
              </w:rPr>
              <w:t>C</w:t>
            </w:r>
          </w:p>
        </w:tc>
      </w:tr>
      <w:tr w:rsidR="00DD64A4">
        <w:trPr>
          <w:jc w:val="center"/>
        </w:trPr>
        <w:tc>
          <w:tcPr>
            <w:tcW w:w="3054" w:type="dxa"/>
            <w:vAlign w:val="center"/>
          </w:tcPr>
          <w:p w:rsidR="00DD64A4" w:rsidRDefault="00D1418F">
            <w:pPr>
              <w:autoSpaceDE w:val="0"/>
              <w:autoSpaceDN w:val="0"/>
              <w:spacing w:before="29" w:line="360" w:lineRule="auto"/>
              <w:ind w:left="17"/>
              <w:jc w:val="left"/>
              <w:rPr>
                <w:rFonts w:ascii="Times New Roman" w:eastAsia="宋体" w:hAnsi="Times New Roman"/>
                <w:color w:val="000000"/>
                <w:kern w:val="0"/>
                <w:sz w:val="24"/>
                <w:szCs w:val="24"/>
              </w:rPr>
            </w:pPr>
            <w:r>
              <w:rPr>
                <w:rFonts w:ascii="Times New Roman" w:eastAsia="宋体" w:hAnsi="Times New Roman"/>
                <w:color w:val="000000"/>
                <w:kern w:val="0"/>
                <w:sz w:val="24"/>
                <w:szCs w:val="24"/>
              </w:rPr>
              <w:t>下属分类基金的基金代码</w:t>
            </w:r>
          </w:p>
        </w:tc>
        <w:tc>
          <w:tcPr>
            <w:tcW w:w="2611" w:type="dxa"/>
            <w:vAlign w:val="center"/>
          </w:tcPr>
          <w:p w:rsidR="00DD64A4" w:rsidRDefault="00D1418F">
            <w:pPr>
              <w:autoSpaceDE w:val="0"/>
              <w:autoSpaceDN w:val="0"/>
              <w:spacing w:before="29" w:line="360" w:lineRule="auto"/>
              <w:ind w:left="17"/>
              <w:jc w:val="left"/>
              <w:rPr>
                <w:rFonts w:ascii="Times New Roman" w:hAnsi="Times New Roman"/>
                <w:bCs/>
                <w:sz w:val="24"/>
                <w:szCs w:val="20"/>
              </w:rPr>
            </w:pPr>
            <w:r>
              <w:rPr>
                <w:rFonts w:ascii="Times New Roman" w:hAnsi="Times New Roman"/>
                <w:bCs/>
                <w:sz w:val="24"/>
                <w:szCs w:val="20"/>
              </w:rPr>
              <w:t>020787</w:t>
            </w:r>
          </w:p>
        </w:tc>
        <w:tc>
          <w:tcPr>
            <w:tcW w:w="2552" w:type="dxa"/>
            <w:vAlign w:val="center"/>
          </w:tcPr>
          <w:p w:rsidR="00DD64A4" w:rsidRDefault="00D1418F">
            <w:pPr>
              <w:autoSpaceDE w:val="0"/>
              <w:autoSpaceDN w:val="0"/>
              <w:spacing w:before="29" w:line="360" w:lineRule="auto"/>
              <w:ind w:left="17"/>
              <w:jc w:val="left"/>
              <w:rPr>
                <w:rFonts w:ascii="Times New Roman" w:hAnsi="Times New Roman"/>
                <w:bCs/>
                <w:sz w:val="24"/>
                <w:szCs w:val="20"/>
              </w:rPr>
            </w:pPr>
            <w:r>
              <w:rPr>
                <w:rFonts w:ascii="Times New Roman" w:hAnsi="Times New Roman"/>
                <w:bCs/>
                <w:sz w:val="24"/>
                <w:szCs w:val="20"/>
              </w:rPr>
              <w:t>020788</w:t>
            </w:r>
          </w:p>
        </w:tc>
      </w:tr>
    </w:tbl>
    <w:p w:rsidR="00DD64A4" w:rsidRDefault="00DD64A4">
      <w:pPr>
        <w:autoSpaceDE w:val="0"/>
        <w:autoSpaceDN w:val="0"/>
        <w:adjustRightInd w:val="0"/>
        <w:spacing w:line="288" w:lineRule="auto"/>
        <w:jc w:val="left"/>
        <w:rPr>
          <w:rFonts w:ascii="Times New Roman" w:eastAsia="宋体" w:hAnsi="Times New Roman"/>
          <w:color w:val="000000"/>
          <w:kern w:val="0"/>
          <w:sz w:val="23"/>
          <w:szCs w:val="23"/>
        </w:rPr>
      </w:pPr>
    </w:p>
    <w:p w:rsidR="00DD64A4" w:rsidRDefault="00D1418F">
      <w:pPr>
        <w:autoSpaceDE w:val="0"/>
        <w:autoSpaceDN w:val="0"/>
        <w:adjustRightInd w:val="0"/>
        <w:spacing w:before="29" w:line="288" w:lineRule="auto"/>
        <w:ind w:left="15"/>
        <w:jc w:val="left"/>
        <w:outlineLvl w:val="0"/>
        <w:rPr>
          <w:rFonts w:ascii="Times New Roman" w:eastAsia="宋体" w:hAnsi="Times New Roman"/>
          <w:color w:val="000000"/>
          <w:kern w:val="0"/>
          <w:sz w:val="24"/>
          <w:szCs w:val="24"/>
        </w:rPr>
      </w:pPr>
      <w:r>
        <w:rPr>
          <w:rFonts w:ascii="Times New Roman" w:eastAsia="宋体" w:hAnsi="Times New Roman"/>
          <w:b/>
          <w:bCs/>
          <w:color w:val="000000"/>
          <w:kern w:val="0"/>
          <w:sz w:val="24"/>
          <w:szCs w:val="24"/>
        </w:rPr>
        <w:t>2</w:t>
      </w:r>
      <w:r>
        <w:rPr>
          <w:rFonts w:ascii="Times New Roman" w:eastAsia="宋体" w:hAnsi="Times New Roman"/>
          <w:b/>
          <w:bCs/>
          <w:color w:val="000000"/>
          <w:kern w:val="0"/>
          <w:sz w:val="24"/>
          <w:szCs w:val="24"/>
        </w:rPr>
        <w:t>、基金募集情况</w:t>
      </w:r>
    </w:p>
    <w:p w:rsidR="00DD64A4" w:rsidRDefault="00DD64A4">
      <w:pPr>
        <w:autoSpaceDE w:val="0"/>
        <w:autoSpaceDN w:val="0"/>
        <w:spacing w:before="29" w:line="360" w:lineRule="auto"/>
        <w:jc w:val="left"/>
        <w:rPr>
          <w:rFonts w:ascii="Times New Roman" w:eastAsia="宋体" w:hAnsi="Times New Roman"/>
          <w:color w:val="000000"/>
          <w:kern w:val="0"/>
          <w:sz w:val="24"/>
          <w:szCs w:val="24"/>
        </w:rPr>
      </w:pPr>
    </w:p>
    <w:tbl>
      <w:tblPr>
        <w:tblW w:w="8921" w:type="dxa"/>
        <w:jc w:val="center"/>
        <w:tblLayout w:type="fixed"/>
        <w:tblLook w:val="04A0"/>
      </w:tblPr>
      <w:tblGrid>
        <w:gridCol w:w="1560"/>
        <w:gridCol w:w="1691"/>
        <w:gridCol w:w="1974"/>
        <w:gridCol w:w="1910"/>
        <w:gridCol w:w="1786"/>
      </w:tblGrid>
      <w:tr w:rsidR="00DD64A4">
        <w:trPr>
          <w:jc w:val="center"/>
        </w:trPr>
        <w:tc>
          <w:tcPr>
            <w:tcW w:w="3251" w:type="dxa"/>
            <w:gridSpan w:val="2"/>
            <w:tcBorders>
              <w:top w:val="single" w:sz="8" w:space="0" w:color="000000"/>
              <w:left w:val="single" w:sz="8" w:space="0" w:color="000000"/>
              <w:bottom w:val="single" w:sz="8" w:space="0" w:color="000000"/>
              <w:right w:val="single" w:sz="8" w:space="0" w:color="000000"/>
            </w:tcBorders>
            <w:vAlign w:val="center"/>
          </w:tcPr>
          <w:p w:rsidR="00DD64A4" w:rsidRDefault="00D1418F">
            <w:pPr>
              <w:autoSpaceDE w:val="0"/>
              <w:autoSpaceDN w:val="0"/>
              <w:adjustRightInd w:val="0"/>
              <w:spacing w:before="30" w:line="288" w:lineRule="auto"/>
              <w:ind w:left="15"/>
              <w:jc w:val="left"/>
              <w:rPr>
                <w:rFonts w:ascii="Times New Roman" w:hAnsi="Times New Roman"/>
                <w:color w:val="000000"/>
                <w:kern w:val="0"/>
                <w:sz w:val="24"/>
                <w:szCs w:val="24"/>
              </w:rPr>
            </w:pPr>
            <w:r>
              <w:rPr>
                <w:rFonts w:ascii="Times New Roman" w:hAnsi="Times New Roman"/>
                <w:color w:val="000000"/>
                <w:kern w:val="0"/>
                <w:sz w:val="24"/>
                <w:szCs w:val="24"/>
              </w:rPr>
              <w:t>基金募集申请获中国证监会核准的文号</w:t>
            </w:r>
          </w:p>
        </w:tc>
        <w:tc>
          <w:tcPr>
            <w:tcW w:w="5670" w:type="dxa"/>
            <w:gridSpan w:val="3"/>
            <w:tcBorders>
              <w:top w:val="single" w:sz="8" w:space="0" w:color="000000"/>
              <w:left w:val="single" w:sz="8" w:space="0" w:color="000000"/>
              <w:bottom w:val="single" w:sz="8" w:space="0" w:color="000000"/>
              <w:right w:val="single" w:sz="8" w:space="0" w:color="000000"/>
            </w:tcBorders>
            <w:vAlign w:val="center"/>
          </w:tcPr>
          <w:p w:rsidR="00DD64A4" w:rsidRDefault="00D1418F">
            <w:pPr>
              <w:autoSpaceDE w:val="0"/>
              <w:autoSpaceDN w:val="0"/>
              <w:spacing w:line="360" w:lineRule="auto"/>
              <w:ind w:left="15"/>
              <w:jc w:val="left"/>
              <w:rPr>
                <w:rFonts w:ascii="Times New Roman" w:eastAsia="宋体" w:hAnsi="Times New Roman"/>
                <w:color w:val="000000"/>
                <w:kern w:val="0"/>
                <w:sz w:val="24"/>
                <w:szCs w:val="24"/>
              </w:rPr>
            </w:pPr>
            <w:r>
              <w:rPr>
                <w:rFonts w:ascii="Times New Roman" w:hAnsi="Times New Roman"/>
                <w:bCs/>
                <w:sz w:val="24"/>
                <w:szCs w:val="20"/>
              </w:rPr>
              <w:t>证</w:t>
            </w:r>
            <w:r>
              <w:rPr>
                <w:rFonts w:ascii="Times New Roman" w:hAnsi="Times New Roman"/>
                <w:bCs/>
                <w:sz w:val="24"/>
                <w:szCs w:val="24"/>
              </w:rPr>
              <w:t>监许可【</w:t>
            </w:r>
            <w:r>
              <w:rPr>
                <w:rFonts w:ascii="Times New Roman" w:hAnsi="Times New Roman" w:hint="eastAsia"/>
                <w:bCs/>
                <w:sz w:val="24"/>
                <w:szCs w:val="24"/>
              </w:rPr>
              <w:t>202</w:t>
            </w:r>
            <w:r>
              <w:rPr>
                <w:rFonts w:ascii="Times New Roman" w:hAnsi="Times New Roman"/>
                <w:bCs/>
                <w:sz w:val="24"/>
                <w:szCs w:val="24"/>
              </w:rPr>
              <w:t>4</w:t>
            </w:r>
            <w:r>
              <w:rPr>
                <w:rFonts w:ascii="Times New Roman" w:hAnsi="Times New Roman"/>
                <w:bCs/>
                <w:sz w:val="24"/>
                <w:szCs w:val="24"/>
              </w:rPr>
              <w:t>】</w:t>
            </w:r>
            <w:r>
              <w:rPr>
                <w:rFonts w:ascii="Times New Roman" w:hAnsi="Times New Roman"/>
                <w:bCs/>
                <w:sz w:val="24"/>
                <w:szCs w:val="24"/>
              </w:rPr>
              <w:t>212</w:t>
            </w:r>
            <w:r>
              <w:rPr>
                <w:rFonts w:ascii="Times New Roman" w:hAnsi="Times New Roman"/>
                <w:bCs/>
                <w:sz w:val="24"/>
                <w:szCs w:val="24"/>
              </w:rPr>
              <w:t>号</w:t>
            </w:r>
          </w:p>
        </w:tc>
      </w:tr>
      <w:tr w:rsidR="00DD64A4">
        <w:trPr>
          <w:jc w:val="center"/>
        </w:trPr>
        <w:tc>
          <w:tcPr>
            <w:tcW w:w="3251" w:type="dxa"/>
            <w:gridSpan w:val="2"/>
            <w:tcBorders>
              <w:top w:val="single" w:sz="8" w:space="0" w:color="000000"/>
              <w:left w:val="single" w:sz="8" w:space="0" w:color="000000"/>
              <w:bottom w:val="single" w:sz="8" w:space="0" w:color="000000"/>
              <w:right w:val="single" w:sz="8" w:space="0" w:color="000000"/>
            </w:tcBorders>
            <w:vAlign w:val="center"/>
          </w:tcPr>
          <w:p w:rsidR="00DD64A4" w:rsidRDefault="00D1418F">
            <w:pPr>
              <w:autoSpaceDE w:val="0"/>
              <w:autoSpaceDN w:val="0"/>
              <w:adjustRightInd w:val="0"/>
              <w:spacing w:before="30" w:line="288" w:lineRule="auto"/>
              <w:ind w:left="15"/>
              <w:jc w:val="left"/>
              <w:rPr>
                <w:rFonts w:ascii="Times New Roman" w:hAnsi="Times New Roman"/>
                <w:color w:val="000000"/>
                <w:kern w:val="0"/>
                <w:sz w:val="24"/>
                <w:szCs w:val="24"/>
              </w:rPr>
            </w:pPr>
            <w:r>
              <w:rPr>
                <w:rFonts w:ascii="Times New Roman" w:hAnsi="Times New Roman"/>
                <w:color w:val="000000"/>
                <w:kern w:val="0"/>
                <w:sz w:val="24"/>
                <w:szCs w:val="24"/>
              </w:rPr>
              <w:t>基金募集期间</w:t>
            </w:r>
          </w:p>
        </w:tc>
        <w:tc>
          <w:tcPr>
            <w:tcW w:w="5670" w:type="dxa"/>
            <w:gridSpan w:val="3"/>
            <w:tcBorders>
              <w:top w:val="single" w:sz="8" w:space="0" w:color="000000"/>
              <w:left w:val="single" w:sz="8" w:space="0" w:color="000000"/>
              <w:bottom w:val="single" w:sz="8" w:space="0" w:color="000000"/>
              <w:right w:val="single" w:sz="8" w:space="0" w:color="000000"/>
            </w:tcBorders>
            <w:vAlign w:val="center"/>
          </w:tcPr>
          <w:p w:rsidR="00DD64A4" w:rsidRDefault="00D1418F">
            <w:pPr>
              <w:autoSpaceDE w:val="0"/>
              <w:autoSpaceDN w:val="0"/>
              <w:spacing w:line="360" w:lineRule="auto"/>
              <w:ind w:left="15"/>
              <w:jc w:val="left"/>
              <w:rPr>
                <w:rFonts w:ascii="Times New Roman" w:hAnsi="Times New Roman"/>
                <w:bCs/>
                <w:sz w:val="24"/>
                <w:szCs w:val="20"/>
              </w:rPr>
            </w:pPr>
            <w:r>
              <w:rPr>
                <w:rFonts w:ascii="Times New Roman" w:hAnsi="Times New Roman"/>
                <w:bCs/>
                <w:sz w:val="24"/>
                <w:szCs w:val="20"/>
              </w:rPr>
              <w:t>自</w:t>
            </w:r>
            <w:r>
              <w:rPr>
                <w:rFonts w:ascii="Times New Roman" w:hAnsi="Times New Roman" w:hint="eastAsia"/>
                <w:bCs/>
                <w:sz w:val="24"/>
                <w:szCs w:val="20"/>
              </w:rPr>
              <w:t>202</w:t>
            </w:r>
            <w:r>
              <w:rPr>
                <w:rFonts w:ascii="Times New Roman" w:hAnsi="Times New Roman"/>
                <w:bCs/>
                <w:sz w:val="24"/>
                <w:szCs w:val="20"/>
              </w:rPr>
              <w:t>4</w:t>
            </w:r>
            <w:r>
              <w:rPr>
                <w:rFonts w:ascii="Times New Roman" w:hAnsi="Times New Roman" w:hint="eastAsia"/>
                <w:bCs/>
                <w:sz w:val="24"/>
                <w:szCs w:val="20"/>
              </w:rPr>
              <w:t>年</w:t>
            </w:r>
            <w:r>
              <w:rPr>
                <w:rFonts w:ascii="Times New Roman" w:hAnsi="Times New Roman"/>
                <w:bCs/>
                <w:sz w:val="24"/>
                <w:szCs w:val="20"/>
              </w:rPr>
              <w:t>3</w:t>
            </w:r>
            <w:r>
              <w:rPr>
                <w:rFonts w:ascii="Times New Roman" w:hAnsi="Times New Roman" w:hint="eastAsia"/>
                <w:bCs/>
                <w:sz w:val="24"/>
                <w:szCs w:val="20"/>
              </w:rPr>
              <w:t>月</w:t>
            </w:r>
            <w:r>
              <w:rPr>
                <w:rFonts w:ascii="Times New Roman" w:hAnsi="Times New Roman"/>
                <w:bCs/>
                <w:sz w:val="24"/>
                <w:szCs w:val="20"/>
              </w:rPr>
              <w:t>4</w:t>
            </w:r>
            <w:r>
              <w:rPr>
                <w:rFonts w:ascii="Times New Roman" w:hAnsi="Times New Roman" w:hint="eastAsia"/>
                <w:bCs/>
                <w:sz w:val="24"/>
                <w:szCs w:val="20"/>
              </w:rPr>
              <w:t>日</w:t>
            </w:r>
            <w:r>
              <w:rPr>
                <w:rFonts w:ascii="Times New Roman" w:hAnsi="Times New Roman"/>
                <w:bCs/>
                <w:sz w:val="24"/>
                <w:szCs w:val="20"/>
              </w:rPr>
              <w:t>至</w:t>
            </w:r>
            <w:r>
              <w:rPr>
                <w:rFonts w:ascii="Times New Roman" w:hAnsi="Times New Roman" w:hint="eastAsia"/>
                <w:bCs/>
                <w:sz w:val="24"/>
                <w:szCs w:val="20"/>
              </w:rPr>
              <w:t>202</w:t>
            </w:r>
            <w:r>
              <w:rPr>
                <w:rFonts w:ascii="Times New Roman" w:hAnsi="Times New Roman"/>
                <w:bCs/>
                <w:sz w:val="24"/>
                <w:szCs w:val="20"/>
              </w:rPr>
              <w:t>4</w:t>
            </w:r>
            <w:r>
              <w:rPr>
                <w:rFonts w:ascii="Times New Roman" w:hAnsi="Times New Roman" w:hint="eastAsia"/>
                <w:bCs/>
                <w:sz w:val="24"/>
                <w:szCs w:val="20"/>
              </w:rPr>
              <w:t>年</w:t>
            </w:r>
            <w:r>
              <w:rPr>
                <w:rFonts w:ascii="Times New Roman" w:hAnsi="Times New Roman"/>
                <w:bCs/>
                <w:sz w:val="24"/>
                <w:szCs w:val="20"/>
              </w:rPr>
              <w:t>3</w:t>
            </w:r>
            <w:r>
              <w:rPr>
                <w:rFonts w:ascii="Times New Roman" w:hAnsi="Times New Roman" w:hint="eastAsia"/>
                <w:bCs/>
                <w:sz w:val="24"/>
                <w:szCs w:val="20"/>
              </w:rPr>
              <w:t>月</w:t>
            </w:r>
            <w:r>
              <w:rPr>
                <w:rFonts w:ascii="Times New Roman" w:hAnsi="Times New Roman"/>
                <w:bCs/>
                <w:sz w:val="24"/>
                <w:szCs w:val="20"/>
              </w:rPr>
              <w:t>11</w:t>
            </w:r>
            <w:r>
              <w:rPr>
                <w:rFonts w:ascii="Times New Roman" w:hAnsi="Times New Roman" w:hint="eastAsia"/>
                <w:bCs/>
                <w:sz w:val="24"/>
                <w:szCs w:val="20"/>
              </w:rPr>
              <w:t>日</w:t>
            </w:r>
            <w:r>
              <w:rPr>
                <w:rFonts w:ascii="Times New Roman" w:hAnsi="Times New Roman"/>
                <w:bCs/>
                <w:sz w:val="24"/>
                <w:szCs w:val="20"/>
              </w:rPr>
              <w:t>止</w:t>
            </w:r>
          </w:p>
        </w:tc>
      </w:tr>
      <w:tr w:rsidR="00DD64A4">
        <w:trPr>
          <w:jc w:val="center"/>
        </w:trPr>
        <w:tc>
          <w:tcPr>
            <w:tcW w:w="3251" w:type="dxa"/>
            <w:gridSpan w:val="2"/>
            <w:tcBorders>
              <w:top w:val="single" w:sz="8" w:space="0" w:color="000000"/>
              <w:left w:val="single" w:sz="8" w:space="0" w:color="000000"/>
              <w:bottom w:val="single" w:sz="8" w:space="0" w:color="000000"/>
              <w:right w:val="single" w:sz="8" w:space="0" w:color="000000"/>
            </w:tcBorders>
            <w:vAlign w:val="center"/>
          </w:tcPr>
          <w:p w:rsidR="00DD64A4" w:rsidRDefault="00D1418F">
            <w:pPr>
              <w:autoSpaceDE w:val="0"/>
              <w:autoSpaceDN w:val="0"/>
              <w:spacing w:line="360" w:lineRule="auto"/>
              <w:ind w:left="15"/>
              <w:jc w:val="left"/>
              <w:rPr>
                <w:rFonts w:ascii="Times New Roman" w:hAnsi="Times New Roman"/>
                <w:bCs/>
                <w:sz w:val="24"/>
                <w:szCs w:val="20"/>
              </w:rPr>
            </w:pPr>
            <w:r>
              <w:rPr>
                <w:rFonts w:ascii="Times New Roman" w:hAnsi="Times New Roman"/>
                <w:bCs/>
                <w:sz w:val="24"/>
                <w:szCs w:val="20"/>
              </w:rPr>
              <w:t>验资机构名称</w:t>
            </w:r>
          </w:p>
        </w:tc>
        <w:tc>
          <w:tcPr>
            <w:tcW w:w="5670" w:type="dxa"/>
            <w:gridSpan w:val="3"/>
            <w:tcBorders>
              <w:top w:val="single" w:sz="8" w:space="0" w:color="000000"/>
              <w:left w:val="single" w:sz="8" w:space="0" w:color="000000"/>
              <w:bottom w:val="single" w:sz="8" w:space="0" w:color="000000"/>
              <w:right w:val="single" w:sz="8" w:space="0" w:color="000000"/>
            </w:tcBorders>
            <w:vAlign w:val="center"/>
          </w:tcPr>
          <w:p w:rsidR="00DD64A4" w:rsidRDefault="00D1418F">
            <w:pPr>
              <w:autoSpaceDE w:val="0"/>
              <w:autoSpaceDN w:val="0"/>
              <w:spacing w:line="360" w:lineRule="auto"/>
              <w:ind w:left="15"/>
              <w:jc w:val="left"/>
              <w:rPr>
                <w:rFonts w:ascii="Times New Roman" w:hAnsi="Times New Roman"/>
                <w:bCs/>
                <w:sz w:val="24"/>
                <w:szCs w:val="20"/>
              </w:rPr>
            </w:pPr>
            <w:r>
              <w:rPr>
                <w:rFonts w:ascii="Times New Roman" w:hAnsi="Times New Roman" w:hint="eastAsia"/>
                <w:bCs/>
                <w:sz w:val="24"/>
                <w:szCs w:val="20"/>
              </w:rPr>
              <w:t>普华永道中天会计师事务所（特殊普通合伙）</w:t>
            </w:r>
          </w:p>
        </w:tc>
      </w:tr>
      <w:tr w:rsidR="00DD64A4">
        <w:trPr>
          <w:jc w:val="center"/>
        </w:trPr>
        <w:tc>
          <w:tcPr>
            <w:tcW w:w="3251" w:type="dxa"/>
            <w:gridSpan w:val="2"/>
            <w:tcBorders>
              <w:top w:val="single" w:sz="8" w:space="0" w:color="000000"/>
              <w:left w:val="single" w:sz="8" w:space="0" w:color="000000"/>
              <w:bottom w:val="single" w:sz="8" w:space="0" w:color="000000"/>
              <w:right w:val="single" w:sz="8" w:space="0" w:color="000000"/>
            </w:tcBorders>
            <w:vAlign w:val="center"/>
          </w:tcPr>
          <w:p w:rsidR="00DD64A4" w:rsidRDefault="00D1418F">
            <w:pPr>
              <w:autoSpaceDE w:val="0"/>
              <w:autoSpaceDN w:val="0"/>
              <w:adjustRightInd w:val="0"/>
              <w:spacing w:before="30" w:line="288" w:lineRule="auto"/>
              <w:ind w:left="15"/>
              <w:jc w:val="left"/>
              <w:rPr>
                <w:rFonts w:ascii="Times New Roman" w:hAnsi="Times New Roman"/>
                <w:color w:val="000000"/>
                <w:kern w:val="0"/>
                <w:sz w:val="24"/>
                <w:szCs w:val="24"/>
              </w:rPr>
            </w:pPr>
            <w:r>
              <w:rPr>
                <w:rFonts w:ascii="Times New Roman" w:hAnsi="Times New Roman"/>
                <w:color w:val="000000"/>
                <w:kern w:val="0"/>
                <w:sz w:val="24"/>
                <w:szCs w:val="24"/>
              </w:rPr>
              <w:t>募集资金划入基金托管专户的日期</w:t>
            </w:r>
          </w:p>
        </w:tc>
        <w:tc>
          <w:tcPr>
            <w:tcW w:w="5670" w:type="dxa"/>
            <w:gridSpan w:val="3"/>
            <w:tcBorders>
              <w:top w:val="single" w:sz="8" w:space="0" w:color="000000"/>
              <w:left w:val="single" w:sz="8" w:space="0" w:color="000000"/>
              <w:bottom w:val="single" w:sz="8" w:space="0" w:color="000000"/>
              <w:right w:val="single" w:sz="8" w:space="0" w:color="000000"/>
            </w:tcBorders>
            <w:vAlign w:val="center"/>
          </w:tcPr>
          <w:p w:rsidR="00DD64A4" w:rsidRDefault="00D1418F">
            <w:pPr>
              <w:autoSpaceDE w:val="0"/>
              <w:autoSpaceDN w:val="0"/>
              <w:spacing w:line="360" w:lineRule="auto"/>
              <w:ind w:left="15"/>
              <w:jc w:val="left"/>
              <w:rPr>
                <w:rFonts w:ascii="Times New Roman" w:hAnsi="Times New Roman"/>
                <w:bCs/>
                <w:sz w:val="24"/>
                <w:szCs w:val="20"/>
              </w:rPr>
            </w:pPr>
            <w:r>
              <w:rPr>
                <w:rFonts w:ascii="Times New Roman" w:hAnsi="Times New Roman"/>
                <w:bCs/>
                <w:sz w:val="24"/>
                <w:szCs w:val="20"/>
              </w:rPr>
              <w:t>2024</w:t>
            </w:r>
            <w:r>
              <w:rPr>
                <w:rFonts w:ascii="Times New Roman" w:hAnsi="Times New Roman"/>
                <w:bCs/>
                <w:sz w:val="24"/>
                <w:szCs w:val="20"/>
              </w:rPr>
              <w:t>年</w:t>
            </w:r>
            <w:r>
              <w:rPr>
                <w:rFonts w:ascii="Times New Roman" w:hAnsi="Times New Roman"/>
                <w:bCs/>
                <w:sz w:val="24"/>
                <w:szCs w:val="20"/>
              </w:rPr>
              <w:t>3</w:t>
            </w:r>
            <w:r>
              <w:rPr>
                <w:rFonts w:ascii="Times New Roman" w:hAnsi="Times New Roman"/>
                <w:bCs/>
                <w:sz w:val="24"/>
                <w:szCs w:val="20"/>
              </w:rPr>
              <w:t>月</w:t>
            </w:r>
            <w:r>
              <w:rPr>
                <w:rFonts w:ascii="Times New Roman" w:hAnsi="Times New Roman"/>
                <w:bCs/>
                <w:sz w:val="24"/>
                <w:szCs w:val="20"/>
              </w:rPr>
              <w:t>13</w:t>
            </w:r>
            <w:r>
              <w:rPr>
                <w:rFonts w:ascii="Times New Roman" w:hAnsi="Times New Roman"/>
                <w:bCs/>
                <w:sz w:val="24"/>
                <w:szCs w:val="20"/>
              </w:rPr>
              <w:t>日</w:t>
            </w:r>
          </w:p>
        </w:tc>
      </w:tr>
      <w:tr w:rsidR="00DD64A4">
        <w:trPr>
          <w:jc w:val="center"/>
        </w:trPr>
        <w:tc>
          <w:tcPr>
            <w:tcW w:w="3251" w:type="dxa"/>
            <w:gridSpan w:val="2"/>
            <w:tcBorders>
              <w:top w:val="single" w:sz="8" w:space="0" w:color="000000"/>
              <w:left w:val="single" w:sz="8" w:space="0" w:color="000000"/>
              <w:bottom w:val="single" w:sz="8" w:space="0" w:color="000000"/>
              <w:right w:val="single" w:sz="8" w:space="0" w:color="000000"/>
            </w:tcBorders>
            <w:vAlign w:val="center"/>
          </w:tcPr>
          <w:p w:rsidR="00DD64A4" w:rsidRDefault="00D1418F">
            <w:pPr>
              <w:autoSpaceDE w:val="0"/>
              <w:autoSpaceDN w:val="0"/>
              <w:adjustRightInd w:val="0"/>
              <w:spacing w:before="30" w:line="288" w:lineRule="auto"/>
              <w:ind w:left="15"/>
              <w:jc w:val="left"/>
              <w:rPr>
                <w:rFonts w:ascii="Times New Roman" w:hAnsi="Times New Roman"/>
                <w:bCs/>
                <w:sz w:val="24"/>
                <w:szCs w:val="24"/>
              </w:rPr>
            </w:pPr>
            <w:r>
              <w:rPr>
                <w:rFonts w:ascii="Times New Roman" w:hAnsi="Times New Roman"/>
                <w:bCs/>
                <w:sz w:val="24"/>
                <w:szCs w:val="24"/>
              </w:rPr>
              <w:t>募集有效认购总户数（单位：户）</w:t>
            </w:r>
          </w:p>
        </w:tc>
        <w:tc>
          <w:tcPr>
            <w:tcW w:w="5670" w:type="dxa"/>
            <w:gridSpan w:val="3"/>
            <w:tcBorders>
              <w:top w:val="single" w:sz="8" w:space="0" w:color="000000"/>
              <w:left w:val="single" w:sz="8" w:space="0" w:color="000000"/>
              <w:bottom w:val="single" w:sz="8" w:space="0" w:color="000000"/>
              <w:right w:val="single" w:sz="8" w:space="0" w:color="000000"/>
            </w:tcBorders>
            <w:vAlign w:val="center"/>
          </w:tcPr>
          <w:p w:rsidR="00DD64A4" w:rsidRDefault="00D1418F">
            <w:pPr>
              <w:autoSpaceDE w:val="0"/>
              <w:autoSpaceDN w:val="0"/>
              <w:spacing w:line="360" w:lineRule="auto"/>
              <w:ind w:left="15"/>
              <w:jc w:val="left"/>
              <w:rPr>
                <w:rFonts w:ascii="Times New Roman" w:hAnsi="Times New Roman"/>
                <w:bCs/>
                <w:sz w:val="24"/>
                <w:szCs w:val="20"/>
              </w:rPr>
            </w:pPr>
            <w:r w:rsidRPr="00E3717A">
              <w:rPr>
                <w:rFonts w:ascii="Times New Roman" w:hAnsi="Times New Roman"/>
                <w:bCs/>
                <w:sz w:val="24"/>
                <w:szCs w:val="20"/>
              </w:rPr>
              <w:t xml:space="preserve"> 551 </w:t>
            </w:r>
          </w:p>
        </w:tc>
      </w:tr>
      <w:tr w:rsidR="00DD64A4">
        <w:trPr>
          <w:jc w:val="center"/>
        </w:trPr>
        <w:tc>
          <w:tcPr>
            <w:tcW w:w="3251" w:type="dxa"/>
            <w:gridSpan w:val="2"/>
            <w:tcBorders>
              <w:top w:val="single" w:sz="8" w:space="0" w:color="000000"/>
              <w:left w:val="single" w:sz="8" w:space="0" w:color="000000"/>
              <w:bottom w:val="single" w:sz="8" w:space="0" w:color="000000"/>
              <w:right w:val="single" w:sz="8" w:space="0" w:color="000000"/>
            </w:tcBorders>
            <w:vAlign w:val="center"/>
          </w:tcPr>
          <w:p w:rsidR="00DD64A4" w:rsidRDefault="00D1418F">
            <w:pPr>
              <w:autoSpaceDE w:val="0"/>
              <w:autoSpaceDN w:val="0"/>
              <w:adjustRightInd w:val="0"/>
              <w:spacing w:before="30" w:line="288" w:lineRule="auto"/>
              <w:ind w:left="15"/>
              <w:jc w:val="left"/>
              <w:rPr>
                <w:rFonts w:ascii="Times New Roman" w:hAnsi="Times New Roman"/>
                <w:color w:val="000000"/>
                <w:kern w:val="0"/>
                <w:sz w:val="24"/>
                <w:szCs w:val="24"/>
              </w:rPr>
            </w:pPr>
            <w:r>
              <w:rPr>
                <w:rFonts w:ascii="Times New Roman" w:hAnsi="Times New Roman"/>
                <w:color w:val="000000"/>
                <w:kern w:val="0"/>
                <w:sz w:val="24"/>
                <w:szCs w:val="24"/>
              </w:rPr>
              <w:t>份额级别</w:t>
            </w:r>
            <w:r>
              <w:rPr>
                <w:rFonts w:ascii="Times New Roman" w:hAnsi="Times New Roman"/>
                <w:color w:val="000000"/>
                <w:kern w:val="0"/>
                <w:sz w:val="24"/>
                <w:szCs w:val="24"/>
              </w:rPr>
              <w:t xml:space="preserve"> </w:t>
            </w:r>
          </w:p>
        </w:tc>
        <w:tc>
          <w:tcPr>
            <w:tcW w:w="1974" w:type="dxa"/>
            <w:tcBorders>
              <w:top w:val="single" w:sz="8" w:space="0" w:color="000000"/>
              <w:left w:val="single" w:sz="8" w:space="0" w:color="000000"/>
              <w:bottom w:val="single" w:sz="8" w:space="0" w:color="000000"/>
              <w:right w:val="single" w:sz="8" w:space="0" w:color="000000"/>
            </w:tcBorders>
            <w:vAlign w:val="center"/>
          </w:tcPr>
          <w:p w:rsidR="00DD64A4" w:rsidRDefault="00D1418F">
            <w:pPr>
              <w:autoSpaceDE w:val="0"/>
              <w:autoSpaceDN w:val="0"/>
              <w:spacing w:before="29" w:line="360" w:lineRule="auto"/>
              <w:ind w:left="17"/>
              <w:jc w:val="left"/>
              <w:rPr>
                <w:rFonts w:ascii="Times New Roman" w:hAnsi="Times New Roman"/>
                <w:bCs/>
                <w:sz w:val="24"/>
                <w:szCs w:val="20"/>
              </w:rPr>
            </w:pPr>
            <w:r>
              <w:rPr>
                <w:rFonts w:ascii="Times New Roman" w:hAnsi="Times New Roman" w:hint="eastAsia"/>
                <w:bCs/>
                <w:sz w:val="24"/>
                <w:szCs w:val="20"/>
              </w:rPr>
              <w:t>国寿安保泰裕债</w:t>
            </w:r>
            <w:r>
              <w:rPr>
                <w:rFonts w:ascii="Times New Roman" w:hAnsi="Times New Roman" w:hint="eastAsia"/>
                <w:bCs/>
                <w:sz w:val="24"/>
                <w:szCs w:val="20"/>
              </w:rPr>
              <w:lastRenderedPageBreak/>
              <w:t>券</w:t>
            </w:r>
            <w:r>
              <w:rPr>
                <w:rFonts w:ascii="Times New Roman" w:hAnsi="Times New Roman" w:hint="eastAsia"/>
                <w:bCs/>
                <w:sz w:val="24"/>
                <w:szCs w:val="20"/>
              </w:rPr>
              <w:t>A</w:t>
            </w:r>
          </w:p>
        </w:tc>
        <w:tc>
          <w:tcPr>
            <w:tcW w:w="1910" w:type="dxa"/>
            <w:tcBorders>
              <w:top w:val="single" w:sz="8" w:space="0" w:color="000000"/>
              <w:left w:val="single" w:sz="8" w:space="0" w:color="000000"/>
              <w:bottom w:val="single" w:sz="8" w:space="0" w:color="000000"/>
              <w:right w:val="single" w:sz="8" w:space="0" w:color="000000"/>
            </w:tcBorders>
            <w:vAlign w:val="center"/>
          </w:tcPr>
          <w:p w:rsidR="00DD64A4" w:rsidRDefault="00D1418F">
            <w:pPr>
              <w:autoSpaceDE w:val="0"/>
              <w:autoSpaceDN w:val="0"/>
              <w:spacing w:before="29" w:line="360" w:lineRule="auto"/>
              <w:jc w:val="left"/>
              <w:rPr>
                <w:rFonts w:ascii="Times New Roman" w:hAnsi="Times New Roman"/>
                <w:bCs/>
                <w:sz w:val="24"/>
                <w:szCs w:val="20"/>
              </w:rPr>
            </w:pPr>
            <w:r>
              <w:rPr>
                <w:rFonts w:ascii="Times New Roman" w:hAnsi="Times New Roman" w:hint="eastAsia"/>
                <w:bCs/>
                <w:sz w:val="24"/>
                <w:szCs w:val="20"/>
              </w:rPr>
              <w:lastRenderedPageBreak/>
              <w:t>国寿安保泰裕债</w:t>
            </w:r>
            <w:r>
              <w:rPr>
                <w:rFonts w:ascii="Times New Roman" w:hAnsi="Times New Roman" w:hint="eastAsia"/>
                <w:bCs/>
                <w:sz w:val="24"/>
                <w:szCs w:val="20"/>
              </w:rPr>
              <w:lastRenderedPageBreak/>
              <w:t>券</w:t>
            </w:r>
            <w:r>
              <w:rPr>
                <w:rFonts w:ascii="Times New Roman" w:hAnsi="Times New Roman" w:hint="eastAsia"/>
                <w:bCs/>
                <w:sz w:val="24"/>
                <w:szCs w:val="20"/>
              </w:rPr>
              <w:t>C</w:t>
            </w:r>
          </w:p>
        </w:tc>
        <w:tc>
          <w:tcPr>
            <w:tcW w:w="1786" w:type="dxa"/>
            <w:tcBorders>
              <w:top w:val="single" w:sz="8" w:space="0" w:color="000000"/>
              <w:left w:val="single" w:sz="8" w:space="0" w:color="000000"/>
              <w:bottom w:val="single" w:sz="8" w:space="0" w:color="000000"/>
              <w:right w:val="single" w:sz="8" w:space="0" w:color="000000"/>
            </w:tcBorders>
            <w:vAlign w:val="center"/>
          </w:tcPr>
          <w:p w:rsidR="00DD64A4" w:rsidRDefault="00D1418F">
            <w:pPr>
              <w:autoSpaceDE w:val="0"/>
              <w:autoSpaceDN w:val="0"/>
              <w:adjustRightInd w:val="0"/>
              <w:spacing w:before="30" w:line="288" w:lineRule="auto"/>
              <w:ind w:left="15"/>
              <w:jc w:val="center"/>
              <w:rPr>
                <w:rFonts w:ascii="Times New Roman" w:hAnsi="Times New Roman"/>
                <w:color w:val="000000"/>
                <w:kern w:val="0"/>
                <w:sz w:val="24"/>
                <w:szCs w:val="24"/>
              </w:rPr>
            </w:pPr>
            <w:r>
              <w:rPr>
                <w:rFonts w:ascii="Times New Roman" w:hAnsi="Times New Roman"/>
                <w:color w:val="000000"/>
                <w:kern w:val="0"/>
                <w:sz w:val="24"/>
                <w:szCs w:val="24"/>
              </w:rPr>
              <w:lastRenderedPageBreak/>
              <w:t>合计</w:t>
            </w:r>
          </w:p>
        </w:tc>
      </w:tr>
      <w:tr w:rsidR="00DD64A4">
        <w:trPr>
          <w:jc w:val="center"/>
        </w:trPr>
        <w:tc>
          <w:tcPr>
            <w:tcW w:w="3251" w:type="dxa"/>
            <w:gridSpan w:val="2"/>
            <w:tcBorders>
              <w:top w:val="single" w:sz="8" w:space="0" w:color="000000"/>
              <w:left w:val="single" w:sz="8" w:space="0" w:color="000000"/>
              <w:bottom w:val="single" w:sz="8" w:space="0" w:color="000000"/>
              <w:right w:val="single" w:sz="8" w:space="0" w:color="000000"/>
            </w:tcBorders>
            <w:vAlign w:val="center"/>
          </w:tcPr>
          <w:p w:rsidR="00DD64A4" w:rsidRDefault="00D1418F">
            <w:pPr>
              <w:autoSpaceDE w:val="0"/>
              <w:autoSpaceDN w:val="0"/>
              <w:adjustRightInd w:val="0"/>
              <w:spacing w:before="30" w:line="288" w:lineRule="auto"/>
              <w:ind w:left="15"/>
              <w:jc w:val="left"/>
              <w:rPr>
                <w:rFonts w:ascii="Times New Roman" w:hAnsi="Times New Roman"/>
                <w:color w:val="000000"/>
                <w:kern w:val="0"/>
                <w:sz w:val="24"/>
                <w:szCs w:val="24"/>
              </w:rPr>
            </w:pPr>
            <w:r>
              <w:rPr>
                <w:rFonts w:ascii="Times New Roman" w:hAnsi="Times New Roman"/>
                <w:color w:val="000000"/>
                <w:kern w:val="0"/>
                <w:sz w:val="24"/>
                <w:szCs w:val="24"/>
              </w:rPr>
              <w:lastRenderedPageBreak/>
              <w:t>募集期间净认购金额（单位：元）</w:t>
            </w:r>
          </w:p>
        </w:tc>
        <w:tc>
          <w:tcPr>
            <w:tcW w:w="1974" w:type="dxa"/>
            <w:tcBorders>
              <w:top w:val="single" w:sz="8" w:space="0" w:color="000000"/>
              <w:left w:val="single" w:sz="8" w:space="0" w:color="000000"/>
              <w:bottom w:val="single" w:sz="8" w:space="0" w:color="000000"/>
              <w:right w:val="single" w:sz="8" w:space="0" w:color="000000"/>
            </w:tcBorders>
            <w:vAlign w:val="center"/>
          </w:tcPr>
          <w:p w:rsidR="00DD64A4" w:rsidRDefault="00D1418F">
            <w:pPr>
              <w:widowControl/>
              <w:jc w:val="right"/>
              <w:textAlignment w:val="center"/>
              <w:rPr>
                <w:rFonts w:ascii="宋体" w:eastAsia="宋体" w:hAnsi="宋体" w:cs="宋体"/>
                <w:color w:val="000000"/>
                <w:sz w:val="22"/>
              </w:rPr>
            </w:pPr>
            <w:r w:rsidRPr="00E3717A">
              <w:rPr>
                <w:rFonts w:ascii="宋体" w:eastAsia="宋体" w:hAnsi="宋体" w:cs="宋体"/>
                <w:color w:val="000000"/>
                <w:sz w:val="22"/>
              </w:rPr>
              <w:t xml:space="preserve"> 107,601,744.34 </w:t>
            </w:r>
          </w:p>
        </w:tc>
        <w:tc>
          <w:tcPr>
            <w:tcW w:w="1910" w:type="dxa"/>
            <w:tcBorders>
              <w:top w:val="single" w:sz="8" w:space="0" w:color="000000"/>
              <w:left w:val="single" w:sz="8" w:space="0" w:color="000000"/>
              <w:bottom w:val="single" w:sz="8" w:space="0" w:color="000000"/>
              <w:right w:val="single" w:sz="8" w:space="0" w:color="000000"/>
            </w:tcBorders>
            <w:vAlign w:val="center"/>
          </w:tcPr>
          <w:p w:rsidR="00DD64A4" w:rsidRDefault="00D1418F">
            <w:pPr>
              <w:widowControl/>
              <w:jc w:val="right"/>
              <w:textAlignment w:val="center"/>
              <w:rPr>
                <w:rFonts w:ascii="宋体" w:eastAsia="宋体" w:hAnsi="宋体" w:cs="宋体"/>
                <w:color w:val="000000"/>
                <w:sz w:val="22"/>
              </w:rPr>
            </w:pPr>
            <w:r w:rsidRPr="00E3717A">
              <w:rPr>
                <w:rFonts w:ascii="宋体" w:eastAsia="宋体" w:hAnsi="宋体" w:cs="宋体"/>
                <w:color w:val="000000"/>
                <w:sz w:val="22"/>
              </w:rPr>
              <w:t xml:space="preserve"> 297,158,516.97 </w:t>
            </w:r>
          </w:p>
        </w:tc>
        <w:tc>
          <w:tcPr>
            <w:tcW w:w="1786" w:type="dxa"/>
            <w:tcBorders>
              <w:top w:val="single" w:sz="8" w:space="0" w:color="000000"/>
              <w:left w:val="single" w:sz="8" w:space="0" w:color="000000"/>
              <w:bottom w:val="single" w:sz="8" w:space="0" w:color="000000"/>
              <w:right w:val="single" w:sz="8" w:space="0" w:color="000000"/>
            </w:tcBorders>
            <w:vAlign w:val="center"/>
          </w:tcPr>
          <w:p w:rsidR="00DD64A4" w:rsidRDefault="00D1418F">
            <w:pPr>
              <w:widowControl/>
              <w:jc w:val="right"/>
              <w:textAlignment w:val="center"/>
              <w:rPr>
                <w:rFonts w:ascii="宋体" w:eastAsia="宋体" w:hAnsi="宋体" w:cs="宋体"/>
                <w:color w:val="000000"/>
                <w:sz w:val="22"/>
              </w:rPr>
            </w:pPr>
            <w:r w:rsidRPr="00E3717A">
              <w:rPr>
                <w:rFonts w:ascii="宋体" w:eastAsia="宋体" w:hAnsi="宋体" w:cs="宋体"/>
                <w:color w:val="000000"/>
                <w:sz w:val="22"/>
              </w:rPr>
              <w:t xml:space="preserve"> 404,760,261.31 </w:t>
            </w:r>
          </w:p>
        </w:tc>
      </w:tr>
      <w:tr w:rsidR="00DD64A4">
        <w:trPr>
          <w:jc w:val="center"/>
        </w:trPr>
        <w:tc>
          <w:tcPr>
            <w:tcW w:w="3251" w:type="dxa"/>
            <w:gridSpan w:val="2"/>
            <w:tcBorders>
              <w:top w:val="single" w:sz="8" w:space="0" w:color="000000"/>
              <w:left w:val="single" w:sz="8" w:space="0" w:color="000000"/>
              <w:bottom w:val="single" w:sz="8" w:space="0" w:color="000000"/>
              <w:right w:val="single" w:sz="8" w:space="0" w:color="000000"/>
            </w:tcBorders>
            <w:vAlign w:val="center"/>
          </w:tcPr>
          <w:p w:rsidR="00DD64A4" w:rsidRDefault="00D1418F">
            <w:pPr>
              <w:autoSpaceDE w:val="0"/>
              <w:autoSpaceDN w:val="0"/>
              <w:adjustRightInd w:val="0"/>
              <w:spacing w:before="30" w:line="288" w:lineRule="auto"/>
              <w:ind w:left="15"/>
              <w:jc w:val="left"/>
              <w:rPr>
                <w:rFonts w:ascii="Times New Roman" w:hAnsi="Times New Roman"/>
                <w:color w:val="000000"/>
                <w:kern w:val="0"/>
                <w:sz w:val="24"/>
                <w:szCs w:val="24"/>
              </w:rPr>
            </w:pPr>
            <w:r>
              <w:rPr>
                <w:rFonts w:ascii="Times New Roman" w:hAnsi="Times New Roman"/>
                <w:color w:val="000000"/>
                <w:kern w:val="0"/>
                <w:sz w:val="24"/>
                <w:szCs w:val="24"/>
              </w:rPr>
              <w:t>认购资金在募集期间产生的利息（单位：元）</w:t>
            </w:r>
          </w:p>
        </w:tc>
        <w:tc>
          <w:tcPr>
            <w:tcW w:w="1974" w:type="dxa"/>
            <w:tcBorders>
              <w:top w:val="single" w:sz="8" w:space="0" w:color="000000"/>
              <w:left w:val="single" w:sz="8" w:space="0" w:color="000000"/>
              <w:bottom w:val="single" w:sz="8" w:space="0" w:color="000000"/>
              <w:right w:val="single" w:sz="8" w:space="0" w:color="000000"/>
            </w:tcBorders>
            <w:vAlign w:val="center"/>
          </w:tcPr>
          <w:p w:rsidR="00DD64A4" w:rsidRDefault="00D1418F">
            <w:pPr>
              <w:widowControl/>
              <w:jc w:val="right"/>
              <w:textAlignment w:val="center"/>
              <w:rPr>
                <w:rFonts w:ascii="宋体" w:eastAsia="宋体" w:hAnsi="宋体" w:cs="宋体"/>
                <w:color w:val="000000"/>
                <w:sz w:val="22"/>
              </w:rPr>
            </w:pPr>
            <w:r w:rsidRPr="00E3717A">
              <w:rPr>
                <w:rFonts w:ascii="宋体" w:eastAsia="宋体" w:hAnsi="宋体" w:cs="宋体"/>
                <w:color w:val="000000"/>
                <w:sz w:val="22"/>
              </w:rPr>
              <w:t xml:space="preserve"> 11,833.17 </w:t>
            </w:r>
          </w:p>
        </w:tc>
        <w:tc>
          <w:tcPr>
            <w:tcW w:w="1910" w:type="dxa"/>
            <w:tcBorders>
              <w:top w:val="single" w:sz="8" w:space="0" w:color="000000"/>
              <w:left w:val="single" w:sz="8" w:space="0" w:color="000000"/>
              <w:bottom w:val="single" w:sz="8" w:space="0" w:color="000000"/>
              <w:right w:val="single" w:sz="8" w:space="0" w:color="000000"/>
            </w:tcBorders>
            <w:vAlign w:val="center"/>
          </w:tcPr>
          <w:p w:rsidR="00DD64A4" w:rsidRDefault="00D1418F">
            <w:pPr>
              <w:widowControl/>
              <w:jc w:val="right"/>
              <w:textAlignment w:val="center"/>
              <w:rPr>
                <w:rFonts w:ascii="宋体" w:eastAsia="宋体" w:hAnsi="宋体" w:cs="宋体"/>
                <w:color w:val="000000"/>
                <w:sz w:val="22"/>
              </w:rPr>
            </w:pPr>
            <w:r w:rsidRPr="00E3717A">
              <w:rPr>
                <w:rFonts w:ascii="宋体" w:eastAsia="宋体" w:hAnsi="宋体" w:cs="宋体"/>
                <w:color w:val="000000"/>
                <w:sz w:val="22"/>
              </w:rPr>
              <w:t xml:space="preserve"> 92,604.94 </w:t>
            </w:r>
          </w:p>
        </w:tc>
        <w:tc>
          <w:tcPr>
            <w:tcW w:w="1786" w:type="dxa"/>
            <w:tcBorders>
              <w:top w:val="single" w:sz="8" w:space="0" w:color="000000"/>
              <w:left w:val="single" w:sz="8" w:space="0" w:color="000000"/>
              <w:bottom w:val="single" w:sz="8" w:space="0" w:color="000000"/>
              <w:right w:val="single" w:sz="8" w:space="0" w:color="000000"/>
            </w:tcBorders>
            <w:vAlign w:val="center"/>
          </w:tcPr>
          <w:p w:rsidR="00DD64A4" w:rsidRDefault="00D1418F">
            <w:pPr>
              <w:widowControl/>
              <w:jc w:val="right"/>
              <w:textAlignment w:val="center"/>
              <w:rPr>
                <w:rFonts w:ascii="宋体" w:eastAsia="宋体" w:hAnsi="宋体" w:cs="宋体"/>
                <w:color w:val="000000"/>
                <w:sz w:val="22"/>
              </w:rPr>
            </w:pPr>
            <w:r w:rsidRPr="00E3717A">
              <w:rPr>
                <w:rFonts w:ascii="宋体" w:eastAsia="宋体" w:hAnsi="宋体" w:cs="宋体"/>
                <w:color w:val="000000"/>
                <w:sz w:val="22"/>
              </w:rPr>
              <w:t xml:space="preserve"> 104,438.11 </w:t>
            </w:r>
          </w:p>
        </w:tc>
      </w:tr>
      <w:tr w:rsidR="00DD64A4">
        <w:trPr>
          <w:jc w:val="center"/>
        </w:trPr>
        <w:tc>
          <w:tcPr>
            <w:tcW w:w="1560" w:type="dxa"/>
            <w:vMerge w:val="restart"/>
            <w:tcBorders>
              <w:top w:val="single" w:sz="8" w:space="0" w:color="000000"/>
              <w:left w:val="single" w:sz="8" w:space="0" w:color="000000"/>
              <w:bottom w:val="single" w:sz="8" w:space="0" w:color="000000"/>
              <w:right w:val="single" w:sz="8" w:space="0" w:color="000000"/>
            </w:tcBorders>
            <w:vAlign w:val="center"/>
          </w:tcPr>
          <w:p w:rsidR="00DD64A4" w:rsidRDefault="00D1418F">
            <w:pPr>
              <w:autoSpaceDE w:val="0"/>
              <w:autoSpaceDN w:val="0"/>
              <w:adjustRightInd w:val="0"/>
              <w:spacing w:before="30" w:line="288" w:lineRule="auto"/>
              <w:ind w:left="15"/>
              <w:jc w:val="left"/>
              <w:rPr>
                <w:rFonts w:ascii="Times New Roman" w:hAnsi="Times New Roman"/>
                <w:color w:val="000000"/>
                <w:kern w:val="0"/>
                <w:sz w:val="24"/>
                <w:szCs w:val="24"/>
              </w:rPr>
            </w:pPr>
            <w:r>
              <w:rPr>
                <w:rFonts w:ascii="Times New Roman" w:hAnsi="Times New Roman"/>
                <w:color w:val="000000"/>
                <w:kern w:val="0"/>
                <w:sz w:val="24"/>
                <w:szCs w:val="24"/>
              </w:rPr>
              <w:t>募集份额（单位：份）</w:t>
            </w:r>
          </w:p>
        </w:tc>
        <w:tc>
          <w:tcPr>
            <w:tcW w:w="1691" w:type="dxa"/>
            <w:tcBorders>
              <w:top w:val="single" w:sz="8" w:space="0" w:color="000000"/>
              <w:left w:val="single" w:sz="8" w:space="0" w:color="000000"/>
              <w:bottom w:val="single" w:sz="8" w:space="0" w:color="000000"/>
              <w:right w:val="single" w:sz="8" w:space="0" w:color="000000"/>
            </w:tcBorders>
            <w:vAlign w:val="center"/>
          </w:tcPr>
          <w:p w:rsidR="00DD64A4" w:rsidRDefault="00D1418F">
            <w:pPr>
              <w:autoSpaceDE w:val="0"/>
              <w:autoSpaceDN w:val="0"/>
              <w:adjustRightInd w:val="0"/>
              <w:spacing w:before="30" w:line="288" w:lineRule="auto"/>
              <w:ind w:left="15"/>
              <w:jc w:val="left"/>
              <w:rPr>
                <w:rFonts w:ascii="Times New Roman" w:hAnsi="Times New Roman"/>
                <w:color w:val="000000"/>
                <w:kern w:val="0"/>
                <w:sz w:val="24"/>
                <w:szCs w:val="24"/>
              </w:rPr>
            </w:pPr>
            <w:r>
              <w:rPr>
                <w:rFonts w:ascii="Times New Roman" w:hAnsi="Times New Roman"/>
                <w:color w:val="000000"/>
                <w:kern w:val="0"/>
                <w:sz w:val="24"/>
                <w:szCs w:val="24"/>
              </w:rPr>
              <w:t>有效认购份额</w:t>
            </w:r>
          </w:p>
        </w:tc>
        <w:tc>
          <w:tcPr>
            <w:tcW w:w="1974" w:type="dxa"/>
            <w:tcBorders>
              <w:top w:val="single" w:sz="8" w:space="0" w:color="000000"/>
              <w:left w:val="single" w:sz="8" w:space="0" w:color="000000"/>
              <w:bottom w:val="single" w:sz="8" w:space="0" w:color="000000"/>
              <w:right w:val="single" w:sz="8" w:space="0" w:color="000000"/>
            </w:tcBorders>
            <w:vAlign w:val="center"/>
          </w:tcPr>
          <w:p w:rsidR="00DD64A4" w:rsidRDefault="00D1418F">
            <w:pPr>
              <w:widowControl/>
              <w:jc w:val="right"/>
              <w:textAlignment w:val="center"/>
              <w:rPr>
                <w:rFonts w:ascii="Times New Roman" w:hAnsi="Times New Roman"/>
                <w:bCs/>
                <w:sz w:val="24"/>
                <w:szCs w:val="24"/>
              </w:rPr>
            </w:pPr>
            <w:r>
              <w:rPr>
                <w:rFonts w:ascii="宋体" w:eastAsia="宋体" w:hAnsi="宋体" w:cs="宋体" w:hint="eastAsia"/>
                <w:color w:val="000000"/>
                <w:sz w:val="22"/>
              </w:rPr>
              <w:t xml:space="preserve"> 107,601,744.34 </w:t>
            </w:r>
          </w:p>
        </w:tc>
        <w:tc>
          <w:tcPr>
            <w:tcW w:w="1910" w:type="dxa"/>
            <w:tcBorders>
              <w:top w:val="single" w:sz="8" w:space="0" w:color="000000"/>
              <w:left w:val="single" w:sz="8" w:space="0" w:color="000000"/>
              <w:bottom w:val="single" w:sz="8" w:space="0" w:color="000000"/>
              <w:right w:val="single" w:sz="8" w:space="0" w:color="000000"/>
            </w:tcBorders>
            <w:vAlign w:val="center"/>
          </w:tcPr>
          <w:p w:rsidR="00DD64A4" w:rsidRDefault="00D1418F">
            <w:pPr>
              <w:widowControl/>
              <w:jc w:val="right"/>
              <w:textAlignment w:val="center"/>
              <w:rPr>
                <w:rFonts w:ascii="Times New Roman" w:hAnsi="Times New Roman"/>
                <w:bCs/>
                <w:sz w:val="24"/>
                <w:szCs w:val="24"/>
              </w:rPr>
            </w:pPr>
            <w:r>
              <w:rPr>
                <w:rFonts w:ascii="宋体" w:eastAsia="宋体" w:hAnsi="宋体" w:cs="宋体" w:hint="eastAsia"/>
                <w:color w:val="000000"/>
                <w:sz w:val="22"/>
              </w:rPr>
              <w:t xml:space="preserve"> 297,158,516.97 </w:t>
            </w:r>
          </w:p>
        </w:tc>
        <w:tc>
          <w:tcPr>
            <w:tcW w:w="1786" w:type="dxa"/>
            <w:tcBorders>
              <w:top w:val="single" w:sz="8" w:space="0" w:color="000000"/>
              <w:left w:val="single" w:sz="8" w:space="0" w:color="000000"/>
              <w:bottom w:val="single" w:sz="8" w:space="0" w:color="000000"/>
              <w:right w:val="single" w:sz="8" w:space="0" w:color="000000"/>
            </w:tcBorders>
            <w:vAlign w:val="center"/>
          </w:tcPr>
          <w:p w:rsidR="00DD64A4" w:rsidRDefault="00D1418F">
            <w:pPr>
              <w:widowControl/>
              <w:jc w:val="right"/>
              <w:textAlignment w:val="center"/>
              <w:rPr>
                <w:rFonts w:ascii="Times New Roman" w:hAnsi="Times New Roman"/>
                <w:bCs/>
                <w:sz w:val="24"/>
                <w:szCs w:val="24"/>
              </w:rPr>
            </w:pPr>
            <w:r>
              <w:rPr>
                <w:rFonts w:ascii="宋体" w:eastAsia="宋体" w:hAnsi="宋体" w:cs="宋体" w:hint="eastAsia"/>
                <w:color w:val="000000"/>
                <w:sz w:val="22"/>
              </w:rPr>
              <w:t xml:space="preserve"> 404,760,261.31 </w:t>
            </w:r>
          </w:p>
        </w:tc>
      </w:tr>
      <w:tr w:rsidR="00DD64A4">
        <w:trPr>
          <w:jc w:val="center"/>
        </w:trPr>
        <w:tc>
          <w:tcPr>
            <w:tcW w:w="1560" w:type="dxa"/>
            <w:vMerge/>
            <w:tcBorders>
              <w:top w:val="single" w:sz="8" w:space="0" w:color="000000"/>
              <w:left w:val="single" w:sz="8" w:space="0" w:color="000000"/>
              <w:bottom w:val="single" w:sz="8" w:space="0" w:color="000000"/>
              <w:right w:val="single" w:sz="8" w:space="0" w:color="000000"/>
            </w:tcBorders>
          </w:tcPr>
          <w:p w:rsidR="00DD64A4" w:rsidRDefault="00DD64A4">
            <w:pPr>
              <w:autoSpaceDE w:val="0"/>
              <w:autoSpaceDN w:val="0"/>
              <w:adjustRightInd w:val="0"/>
              <w:spacing w:line="288" w:lineRule="auto"/>
              <w:jc w:val="left"/>
              <w:rPr>
                <w:rFonts w:ascii="Times New Roman" w:hAnsi="Times New Roman"/>
                <w:kern w:val="0"/>
                <w:sz w:val="20"/>
                <w:szCs w:val="20"/>
              </w:rPr>
            </w:pPr>
          </w:p>
        </w:tc>
        <w:tc>
          <w:tcPr>
            <w:tcW w:w="1691" w:type="dxa"/>
            <w:tcBorders>
              <w:top w:val="single" w:sz="8" w:space="0" w:color="000000"/>
              <w:left w:val="single" w:sz="8" w:space="0" w:color="000000"/>
              <w:bottom w:val="single" w:sz="8" w:space="0" w:color="000000"/>
              <w:right w:val="single" w:sz="8" w:space="0" w:color="000000"/>
            </w:tcBorders>
            <w:vAlign w:val="center"/>
          </w:tcPr>
          <w:p w:rsidR="00DD64A4" w:rsidRDefault="00D1418F">
            <w:pPr>
              <w:autoSpaceDE w:val="0"/>
              <w:autoSpaceDN w:val="0"/>
              <w:adjustRightInd w:val="0"/>
              <w:spacing w:before="30" w:line="288" w:lineRule="auto"/>
              <w:ind w:left="15"/>
              <w:jc w:val="left"/>
              <w:rPr>
                <w:rFonts w:ascii="Times New Roman" w:hAnsi="Times New Roman"/>
                <w:color w:val="000000"/>
                <w:kern w:val="0"/>
                <w:sz w:val="24"/>
                <w:szCs w:val="24"/>
              </w:rPr>
            </w:pPr>
            <w:r>
              <w:rPr>
                <w:rFonts w:ascii="Times New Roman" w:hAnsi="Times New Roman"/>
                <w:color w:val="000000"/>
                <w:kern w:val="0"/>
                <w:sz w:val="24"/>
                <w:szCs w:val="24"/>
              </w:rPr>
              <w:t>利息结转的份额</w:t>
            </w:r>
          </w:p>
        </w:tc>
        <w:tc>
          <w:tcPr>
            <w:tcW w:w="1974" w:type="dxa"/>
            <w:tcBorders>
              <w:top w:val="single" w:sz="8" w:space="0" w:color="000000"/>
              <w:left w:val="single" w:sz="8" w:space="0" w:color="000000"/>
              <w:bottom w:val="single" w:sz="8" w:space="0" w:color="000000"/>
              <w:right w:val="single" w:sz="8" w:space="0" w:color="000000"/>
            </w:tcBorders>
            <w:vAlign w:val="center"/>
          </w:tcPr>
          <w:p w:rsidR="00DD64A4" w:rsidRDefault="00D1418F">
            <w:pPr>
              <w:widowControl/>
              <w:jc w:val="right"/>
              <w:textAlignment w:val="center"/>
              <w:rPr>
                <w:rFonts w:ascii="Times New Roman" w:hAnsi="Times New Roman"/>
                <w:bCs/>
                <w:sz w:val="24"/>
                <w:szCs w:val="24"/>
              </w:rPr>
            </w:pPr>
            <w:r>
              <w:rPr>
                <w:rFonts w:ascii="宋体" w:eastAsia="宋体" w:hAnsi="宋体" w:cs="宋体" w:hint="eastAsia"/>
                <w:color w:val="000000"/>
                <w:sz w:val="22"/>
              </w:rPr>
              <w:t xml:space="preserve"> 11,833.17 </w:t>
            </w:r>
          </w:p>
        </w:tc>
        <w:tc>
          <w:tcPr>
            <w:tcW w:w="1910" w:type="dxa"/>
            <w:tcBorders>
              <w:top w:val="single" w:sz="8" w:space="0" w:color="000000"/>
              <w:left w:val="single" w:sz="8" w:space="0" w:color="000000"/>
              <w:bottom w:val="single" w:sz="8" w:space="0" w:color="000000"/>
              <w:right w:val="single" w:sz="8" w:space="0" w:color="000000"/>
            </w:tcBorders>
            <w:vAlign w:val="center"/>
          </w:tcPr>
          <w:p w:rsidR="00DD64A4" w:rsidRDefault="00D1418F">
            <w:pPr>
              <w:widowControl/>
              <w:jc w:val="right"/>
              <w:textAlignment w:val="center"/>
              <w:rPr>
                <w:rFonts w:ascii="Times New Roman" w:hAnsi="Times New Roman"/>
                <w:bCs/>
                <w:sz w:val="24"/>
                <w:szCs w:val="24"/>
              </w:rPr>
            </w:pPr>
            <w:r>
              <w:rPr>
                <w:rFonts w:ascii="宋体" w:eastAsia="宋体" w:hAnsi="宋体" w:cs="宋体" w:hint="eastAsia"/>
                <w:color w:val="000000"/>
                <w:sz w:val="22"/>
              </w:rPr>
              <w:t xml:space="preserve"> 92,604.94 </w:t>
            </w:r>
          </w:p>
        </w:tc>
        <w:tc>
          <w:tcPr>
            <w:tcW w:w="1786" w:type="dxa"/>
            <w:tcBorders>
              <w:top w:val="single" w:sz="8" w:space="0" w:color="000000"/>
              <w:left w:val="single" w:sz="8" w:space="0" w:color="000000"/>
              <w:bottom w:val="single" w:sz="8" w:space="0" w:color="000000"/>
              <w:right w:val="single" w:sz="8" w:space="0" w:color="000000"/>
            </w:tcBorders>
            <w:vAlign w:val="center"/>
          </w:tcPr>
          <w:p w:rsidR="00DD64A4" w:rsidRDefault="00D1418F">
            <w:pPr>
              <w:widowControl/>
              <w:jc w:val="right"/>
              <w:textAlignment w:val="center"/>
              <w:rPr>
                <w:rFonts w:ascii="Times New Roman" w:hAnsi="Times New Roman"/>
                <w:bCs/>
                <w:sz w:val="24"/>
                <w:szCs w:val="24"/>
              </w:rPr>
            </w:pPr>
            <w:r>
              <w:rPr>
                <w:rFonts w:ascii="宋体" w:eastAsia="宋体" w:hAnsi="宋体" w:cs="宋体" w:hint="eastAsia"/>
                <w:color w:val="000000"/>
                <w:sz w:val="22"/>
              </w:rPr>
              <w:t xml:space="preserve"> 104,438.11 </w:t>
            </w:r>
          </w:p>
        </w:tc>
      </w:tr>
      <w:tr w:rsidR="00DD64A4">
        <w:trPr>
          <w:jc w:val="center"/>
        </w:trPr>
        <w:tc>
          <w:tcPr>
            <w:tcW w:w="1560" w:type="dxa"/>
            <w:vMerge/>
            <w:tcBorders>
              <w:top w:val="single" w:sz="8" w:space="0" w:color="000000"/>
              <w:left w:val="single" w:sz="8" w:space="0" w:color="000000"/>
              <w:bottom w:val="single" w:sz="8" w:space="0" w:color="000000"/>
              <w:right w:val="single" w:sz="8" w:space="0" w:color="000000"/>
            </w:tcBorders>
          </w:tcPr>
          <w:p w:rsidR="00DD64A4" w:rsidRDefault="00DD64A4">
            <w:pPr>
              <w:autoSpaceDE w:val="0"/>
              <w:autoSpaceDN w:val="0"/>
              <w:adjustRightInd w:val="0"/>
              <w:spacing w:line="288" w:lineRule="auto"/>
              <w:jc w:val="left"/>
              <w:rPr>
                <w:rFonts w:ascii="Times New Roman" w:hAnsi="Times New Roman"/>
                <w:kern w:val="0"/>
                <w:sz w:val="20"/>
                <w:szCs w:val="20"/>
              </w:rPr>
            </w:pPr>
          </w:p>
        </w:tc>
        <w:tc>
          <w:tcPr>
            <w:tcW w:w="1691" w:type="dxa"/>
            <w:tcBorders>
              <w:top w:val="single" w:sz="8" w:space="0" w:color="000000"/>
              <w:left w:val="single" w:sz="8" w:space="0" w:color="000000"/>
              <w:bottom w:val="single" w:sz="8" w:space="0" w:color="000000"/>
              <w:right w:val="single" w:sz="8" w:space="0" w:color="000000"/>
            </w:tcBorders>
            <w:vAlign w:val="center"/>
          </w:tcPr>
          <w:p w:rsidR="00DD64A4" w:rsidRDefault="00D1418F">
            <w:pPr>
              <w:autoSpaceDE w:val="0"/>
              <w:autoSpaceDN w:val="0"/>
              <w:adjustRightInd w:val="0"/>
              <w:spacing w:before="30" w:line="288" w:lineRule="auto"/>
              <w:ind w:left="15"/>
              <w:jc w:val="left"/>
              <w:rPr>
                <w:rFonts w:ascii="Times New Roman" w:hAnsi="Times New Roman"/>
                <w:color w:val="000000"/>
                <w:kern w:val="0"/>
                <w:sz w:val="24"/>
                <w:szCs w:val="24"/>
              </w:rPr>
            </w:pPr>
            <w:r>
              <w:rPr>
                <w:rFonts w:ascii="Times New Roman" w:hAnsi="Times New Roman"/>
                <w:color w:val="000000"/>
                <w:kern w:val="0"/>
                <w:sz w:val="24"/>
                <w:szCs w:val="24"/>
              </w:rPr>
              <w:t>合计</w:t>
            </w:r>
          </w:p>
        </w:tc>
        <w:tc>
          <w:tcPr>
            <w:tcW w:w="1974" w:type="dxa"/>
            <w:tcBorders>
              <w:top w:val="single" w:sz="8" w:space="0" w:color="000000"/>
              <w:left w:val="single" w:sz="8" w:space="0" w:color="000000"/>
              <w:bottom w:val="single" w:sz="8" w:space="0" w:color="000000"/>
              <w:right w:val="single" w:sz="8" w:space="0" w:color="000000"/>
            </w:tcBorders>
            <w:vAlign w:val="center"/>
          </w:tcPr>
          <w:p w:rsidR="00DD64A4" w:rsidRDefault="00D1418F">
            <w:pPr>
              <w:widowControl/>
              <w:jc w:val="right"/>
              <w:textAlignment w:val="center"/>
              <w:rPr>
                <w:rFonts w:ascii="宋体" w:eastAsia="宋体" w:hAnsi="宋体" w:cs="宋体"/>
                <w:color w:val="000000"/>
                <w:sz w:val="22"/>
              </w:rPr>
            </w:pPr>
            <w:r w:rsidRPr="00E3717A">
              <w:rPr>
                <w:rFonts w:ascii="宋体" w:eastAsia="宋体" w:hAnsi="宋体" w:cs="宋体"/>
                <w:color w:val="000000"/>
                <w:sz w:val="22"/>
              </w:rPr>
              <w:t xml:space="preserve"> 107,613,577.51 </w:t>
            </w:r>
          </w:p>
        </w:tc>
        <w:tc>
          <w:tcPr>
            <w:tcW w:w="1910" w:type="dxa"/>
            <w:tcBorders>
              <w:top w:val="single" w:sz="8" w:space="0" w:color="000000"/>
              <w:left w:val="single" w:sz="8" w:space="0" w:color="000000"/>
              <w:bottom w:val="single" w:sz="8" w:space="0" w:color="000000"/>
              <w:right w:val="single" w:sz="8" w:space="0" w:color="000000"/>
            </w:tcBorders>
            <w:vAlign w:val="center"/>
          </w:tcPr>
          <w:p w:rsidR="00DD64A4" w:rsidRDefault="00D1418F">
            <w:pPr>
              <w:widowControl/>
              <w:jc w:val="right"/>
              <w:textAlignment w:val="center"/>
              <w:rPr>
                <w:rFonts w:ascii="宋体" w:eastAsia="宋体" w:hAnsi="宋体" w:cs="宋体"/>
                <w:color w:val="000000"/>
                <w:sz w:val="22"/>
              </w:rPr>
            </w:pPr>
            <w:r w:rsidRPr="00E3717A">
              <w:rPr>
                <w:rFonts w:ascii="宋体" w:eastAsia="宋体" w:hAnsi="宋体" w:cs="宋体"/>
                <w:color w:val="000000"/>
                <w:sz w:val="22"/>
              </w:rPr>
              <w:t xml:space="preserve"> 297,251,121.91 </w:t>
            </w:r>
          </w:p>
        </w:tc>
        <w:tc>
          <w:tcPr>
            <w:tcW w:w="1786" w:type="dxa"/>
            <w:tcBorders>
              <w:top w:val="single" w:sz="8" w:space="0" w:color="000000"/>
              <w:left w:val="single" w:sz="8" w:space="0" w:color="000000"/>
              <w:bottom w:val="single" w:sz="8" w:space="0" w:color="000000"/>
              <w:right w:val="single" w:sz="8" w:space="0" w:color="000000"/>
            </w:tcBorders>
            <w:vAlign w:val="center"/>
          </w:tcPr>
          <w:p w:rsidR="00DD64A4" w:rsidRDefault="00D1418F">
            <w:pPr>
              <w:widowControl/>
              <w:jc w:val="right"/>
              <w:textAlignment w:val="center"/>
              <w:rPr>
                <w:rFonts w:ascii="宋体" w:eastAsia="宋体" w:hAnsi="宋体" w:cs="宋体"/>
                <w:color w:val="000000"/>
                <w:sz w:val="22"/>
              </w:rPr>
            </w:pPr>
            <w:r w:rsidRPr="00E3717A">
              <w:rPr>
                <w:rFonts w:ascii="宋体" w:eastAsia="宋体" w:hAnsi="宋体" w:cs="宋体"/>
                <w:color w:val="000000"/>
                <w:sz w:val="22"/>
              </w:rPr>
              <w:t xml:space="preserve">404,864,699.42 </w:t>
            </w:r>
          </w:p>
        </w:tc>
      </w:tr>
      <w:tr w:rsidR="00DD64A4">
        <w:trPr>
          <w:jc w:val="center"/>
        </w:trPr>
        <w:tc>
          <w:tcPr>
            <w:tcW w:w="1560" w:type="dxa"/>
            <w:vMerge w:val="restart"/>
            <w:tcBorders>
              <w:top w:val="single" w:sz="8" w:space="0" w:color="000000"/>
              <w:left w:val="single" w:sz="8" w:space="0" w:color="000000"/>
              <w:right w:val="single" w:sz="8" w:space="0" w:color="000000"/>
            </w:tcBorders>
            <w:vAlign w:val="center"/>
          </w:tcPr>
          <w:p w:rsidR="00DD64A4" w:rsidRDefault="00D1418F">
            <w:pPr>
              <w:autoSpaceDE w:val="0"/>
              <w:autoSpaceDN w:val="0"/>
              <w:adjustRightInd w:val="0"/>
              <w:spacing w:before="30" w:line="288" w:lineRule="auto"/>
              <w:ind w:left="15"/>
              <w:jc w:val="left"/>
              <w:rPr>
                <w:rFonts w:ascii="Times New Roman" w:hAnsi="Times New Roman"/>
                <w:color w:val="000000"/>
                <w:kern w:val="0"/>
                <w:sz w:val="24"/>
                <w:szCs w:val="24"/>
              </w:rPr>
            </w:pPr>
            <w:r>
              <w:rPr>
                <w:rFonts w:ascii="Times New Roman" w:hAnsi="Times New Roman"/>
                <w:color w:val="000000"/>
                <w:kern w:val="0"/>
                <w:sz w:val="24"/>
                <w:szCs w:val="24"/>
              </w:rPr>
              <w:t>其中：募集期间基金管理人运用固有资金认购本基金情况</w:t>
            </w:r>
          </w:p>
        </w:tc>
        <w:tc>
          <w:tcPr>
            <w:tcW w:w="1691" w:type="dxa"/>
            <w:tcBorders>
              <w:top w:val="single" w:sz="8" w:space="0" w:color="000000"/>
              <w:left w:val="single" w:sz="8" w:space="0" w:color="000000"/>
              <w:bottom w:val="single" w:sz="8" w:space="0" w:color="000000"/>
              <w:right w:val="single" w:sz="8" w:space="0" w:color="000000"/>
            </w:tcBorders>
            <w:vAlign w:val="center"/>
          </w:tcPr>
          <w:p w:rsidR="00DD64A4" w:rsidRDefault="00D1418F">
            <w:pPr>
              <w:autoSpaceDE w:val="0"/>
              <w:autoSpaceDN w:val="0"/>
              <w:adjustRightInd w:val="0"/>
              <w:spacing w:before="30" w:line="288" w:lineRule="auto"/>
              <w:ind w:left="15"/>
              <w:jc w:val="left"/>
              <w:rPr>
                <w:rFonts w:ascii="Times New Roman" w:hAnsi="Times New Roman"/>
                <w:color w:val="000000"/>
                <w:kern w:val="0"/>
                <w:sz w:val="24"/>
                <w:szCs w:val="24"/>
              </w:rPr>
            </w:pPr>
            <w:r>
              <w:rPr>
                <w:rFonts w:ascii="Times New Roman" w:hAnsi="Times New Roman"/>
                <w:color w:val="000000"/>
                <w:kern w:val="0"/>
                <w:sz w:val="24"/>
                <w:szCs w:val="24"/>
              </w:rPr>
              <w:t>认购的基金份额（单位：份）</w:t>
            </w:r>
          </w:p>
        </w:tc>
        <w:tc>
          <w:tcPr>
            <w:tcW w:w="1974" w:type="dxa"/>
            <w:tcBorders>
              <w:top w:val="single" w:sz="8" w:space="0" w:color="000000"/>
              <w:left w:val="single" w:sz="8" w:space="0" w:color="000000"/>
              <w:bottom w:val="single" w:sz="8" w:space="0" w:color="000000"/>
              <w:right w:val="single" w:sz="8" w:space="0" w:color="000000"/>
            </w:tcBorders>
            <w:vAlign w:val="center"/>
          </w:tcPr>
          <w:p w:rsidR="00DD64A4" w:rsidRDefault="00D1418F">
            <w:pPr>
              <w:autoSpaceDE w:val="0"/>
              <w:autoSpaceDN w:val="0"/>
              <w:adjustRightInd w:val="0"/>
              <w:spacing w:before="30" w:line="288" w:lineRule="auto"/>
              <w:ind w:left="15"/>
              <w:jc w:val="right"/>
              <w:rPr>
                <w:rFonts w:ascii="Times New Roman" w:hAnsi="Times New Roman"/>
                <w:bCs/>
                <w:sz w:val="24"/>
                <w:szCs w:val="24"/>
              </w:rPr>
            </w:pPr>
            <w:r>
              <w:rPr>
                <w:rFonts w:ascii="Times New Roman" w:hAnsi="Times New Roman" w:hint="eastAsia"/>
                <w:bCs/>
                <w:sz w:val="24"/>
                <w:szCs w:val="24"/>
              </w:rPr>
              <w:t>0</w:t>
            </w:r>
          </w:p>
        </w:tc>
        <w:tc>
          <w:tcPr>
            <w:tcW w:w="1910" w:type="dxa"/>
            <w:tcBorders>
              <w:top w:val="single" w:sz="8" w:space="0" w:color="000000"/>
              <w:left w:val="single" w:sz="8" w:space="0" w:color="000000"/>
              <w:bottom w:val="single" w:sz="8" w:space="0" w:color="000000"/>
              <w:right w:val="single" w:sz="8" w:space="0" w:color="000000"/>
            </w:tcBorders>
            <w:vAlign w:val="center"/>
          </w:tcPr>
          <w:p w:rsidR="00DD64A4" w:rsidRDefault="00D1418F">
            <w:pPr>
              <w:autoSpaceDE w:val="0"/>
              <w:autoSpaceDN w:val="0"/>
              <w:adjustRightInd w:val="0"/>
              <w:spacing w:before="30" w:line="288" w:lineRule="auto"/>
              <w:ind w:left="15"/>
              <w:jc w:val="right"/>
              <w:rPr>
                <w:rFonts w:ascii="Times New Roman" w:hAnsi="Times New Roman"/>
                <w:bCs/>
                <w:sz w:val="24"/>
                <w:szCs w:val="24"/>
              </w:rPr>
            </w:pPr>
            <w:r>
              <w:rPr>
                <w:rFonts w:ascii="Times New Roman" w:hAnsi="Times New Roman" w:hint="eastAsia"/>
                <w:bCs/>
                <w:sz w:val="24"/>
                <w:szCs w:val="24"/>
              </w:rPr>
              <w:t>0</w:t>
            </w:r>
          </w:p>
        </w:tc>
        <w:tc>
          <w:tcPr>
            <w:tcW w:w="1786" w:type="dxa"/>
            <w:tcBorders>
              <w:top w:val="single" w:sz="8" w:space="0" w:color="000000"/>
              <w:left w:val="single" w:sz="8" w:space="0" w:color="000000"/>
              <w:bottom w:val="single" w:sz="8" w:space="0" w:color="000000"/>
              <w:right w:val="single" w:sz="8" w:space="0" w:color="000000"/>
            </w:tcBorders>
            <w:vAlign w:val="center"/>
          </w:tcPr>
          <w:p w:rsidR="00DD64A4" w:rsidRDefault="00D1418F">
            <w:pPr>
              <w:autoSpaceDE w:val="0"/>
              <w:autoSpaceDN w:val="0"/>
              <w:adjustRightInd w:val="0"/>
              <w:spacing w:before="30" w:line="288" w:lineRule="auto"/>
              <w:ind w:left="15"/>
              <w:jc w:val="right"/>
              <w:rPr>
                <w:rFonts w:ascii="Times New Roman" w:hAnsi="Times New Roman"/>
                <w:bCs/>
                <w:sz w:val="24"/>
                <w:szCs w:val="24"/>
              </w:rPr>
            </w:pPr>
            <w:r>
              <w:rPr>
                <w:rFonts w:ascii="Times New Roman" w:hAnsi="Times New Roman" w:hint="eastAsia"/>
                <w:bCs/>
                <w:sz w:val="24"/>
                <w:szCs w:val="24"/>
              </w:rPr>
              <w:t>0</w:t>
            </w:r>
          </w:p>
        </w:tc>
      </w:tr>
      <w:tr w:rsidR="00DD64A4">
        <w:trPr>
          <w:jc w:val="center"/>
        </w:trPr>
        <w:tc>
          <w:tcPr>
            <w:tcW w:w="1560" w:type="dxa"/>
            <w:vMerge/>
            <w:tcBorders>
              <w:left w:val="single" w:sz="8" w:space="0" w:color="000000"/>
              <w:right w:val="single" w:sz="8" w:space="0" w:color="000000"/>
            </w:tcBorders>
          </w:tcPr>
          <w:p w:rsidR="00DD64A4" w:rsidRDefault="00DD64A4">
            <w:pPr>
              <w:autoSpaceDE w:val="0"/>
              <w:autoSpaceDN w:val="0"/>
              <w:adjustRightInd w:val="0"/>
              <w:spacing w:line="288" w:lineRule="auto"/>
              <w:jc w:val="left"/>
              <w:rPr>
                <w:rFonts w:ascii="Times New Roman" w:hAnsi="Times New Roman"/>
                <w:kern w:val="0"/>
                <w:sz w:val="19"/>
                <w:szCs w:val="19"/>
              </w:rPr>
            </w:pPr>
          </w:p>
        </w:tc>
        <w:tc>
          <w:tcPr>
            <w:tcW w:w="1691" w:type="dxa"/>
            <w:tcBorders>
              <w:top w:val="single" w:sz="8" w:space="0" w:color="000000"/>
              <w:left w:val="single" w:sz="8" w:space="0" w:color="000000"/>
              <w:bottom w:val="single" w:sz="8" w:space="0" w:color="000000"/>
              <w:right w:val="single" w:sz="8" w:space="0" w:color="000000"/>
            </w:tcBorders>
            <w:vAlign w:val="center"/>
          </w:tcPr>
          <w:p w:rsidR="00DD64A4" w:rsidRDefault="00D1418F">
            <w:pPr>
              <w:autoSpaceDE w:val="0"/>
              <w:autoSpaceDN w:val="0"/>
              <w:adjustRightInd w:val="0"/>
              <w:spacing w:before="30" w:line="288" w:lineRule="auto"/>
              <w:ind w:left="15"/>
              <w:jc w:val="left"/>
              <w:rPr>
                <w:rFonts w:ascii="Times New Roman" w:hAnsi="Times New Roman"/>
                <w:color w:val="000000"/>
                <w:kern w:val="0"/>
                <w:sz w:val="24"/>
                <w:szCs w:val="24"/>
              </w:rPr>
            </w:pPr>
            <w:r>
              <w:rPr>
                <w:rFonts w:ascii="Times New Roman" w:hAnsi="Times New Roman"/>
                <w:color w:val="000000"/>
                <w:kern w:val="0"/>
                <w:sz w:val="24"/>
                <w:szCs w:val="24"/>
              </w:rPr>
              <w:t>占基金总份额比例</w:t>
            </w:r>
            <w:r>
              <w:rPr>
                <w:rFonts w:ascii="Times New Roman" w:hAnsi="Times New Roman"/>
                <w:color w:val="000000"/>
                <w:kern w:val="0"/>
                <w:sz w:val="24"/>
                <w:szCs w:val="24"/>
              </w:rPr>
              <w:t xml:space="preserve"> </w:t>
            </w:r>
          </w:p>
        </w:tc>
        <w:tc>
          <w:tcPr>
            <w:tcW w:w="1974" w:type="dxa"/>
            <w:tcBorders>
              <w:top w:val="single" w:sz="8" w:space="0" w:color="000000"/>
              <w:left w:val="single" w:sz="8" w:space="0" w:color="000000"/>
              <w:bottom w:val="single" w:sz="8" w:space="0" w:color="000000"/>
              <w:right w:val="single" w:sz="8" w:space="0" w:color="000000"/>
            </w:tcBorders>
            <w:vAlign w:val="center"/>
          </w:tcPr>
          <w:p w:rsidR="00DD64A4" w:rsidRDefault="00D1418F">
            <w:pPr>
              <w:autoSpaceDE w:val="0"/>
              <w:autoSpaceDN w:val="0"/>
              <w:adjustRightInd w:val="0"/>
              <w:spacing w:before="30" w:line="288" w:lineRule="auto"/>
              <w:ind w:left="15"/>
              <w:jc w:val="right"/>
              <w:rPr>
                <w:rFonts w:ascii="Times New Roman" w:hAnsi="Times New Roman"/>
                <w:bCs/>
                <w:sz w:val="24"/>
                <w:szCs w:val="24"/>
              </w:rPr>
            </w:pPr>
            <w:r>
              <w:rPr>
                <w:rFonts w:ascii="Times New Roman" w:hAnsi="Times New Roman" w:hint="eastAsia"/>
                <w:bCs/>
                <w:sz w:val="24"/>
                <w:szCs w:val="24"/>
              </w:rPr>
              <w:t>0</w:t>
            </w:r>
          </w:p>
        </w:tc>
        <w:tc>
          <w:tcPr>
            <w:tcW w:w="1910" w:type="dxa"/>
            <w:tcBorders>
              <w:top w:val="single" w:sz="8" w:space="0" w:color="000000"/>
              <w:left w:val="single" w:sz="8" w:space="0" w:color="000000"/>
              <w:bottom w:val="single" w:sz="8" w:space="0" w:color="000000"/>
              <w:right w:val="single" w:sz="8" w:space="0" w:color="000000"/>
            </w:tcBorders>
            <w:vAlign w:val="center"/>
          </w:tcPr>
          <w:p w:rsidR="00DD64A4" w:rsidRDefault="00D1418F">
            <w:pPr>
              <w:autoSpaceDE w:val="0"/>
              <w:autoSpaceDN w:val="0"/>
              <w:adjustRightInd w:val="0"/>
              <w:spacing w:before="30" w:line="288" w:lineRule="auto"/>
              <w:ind w:left="15"/>
              <w:jc w:val="right"/>
              <w:rPr>
                <w:rFonts w:ascii="Times New Roman" w:hAnsi="Times New Roman"/>
                <w:bCs/>
                <w:sz w:val="24"/>
                <w:szCs w:val="24"/>
              </w:rPr>
            </w:pPr>
            <w:r>
              <w:rPr>
                <w:rFonts w:ascii="Times New Roman" w:hAnsi="Times New Roman" w:hint="eastAsia"/>
                <w:bCs/>
                <w:sz w:val="24"/>
                <w:szCs w:val="24"/>
              </w:rPr>
              <w:t>0</w:t>
            </w:r>
          </w:p>
        </w:tc>
        <w:tc>
          <w:tcPr>
            <w:tcW w:w="1786" w:type="dxa"/>
            <w:tcBorders>
              <w:top w:val="single" w:sz="8" w:space="0" w:color="000000"/>
              <w:left w:val="single" w:sz="8" w:space="0" w:color="000000"/>
              <w:bottom w:val="single" w:sz="8" w:space="0" w:color="000000"/>
              <w:right w:val="single" w:sz="8" w:space="0" w:color="000000"/>
            </w:tcBorders>
            <w:vAlign w:val="center"/>
          </w:tcPr>
          <w:p w:rsidR="00DD64A4" w:rsidRDefault="00D1418F">
            <w:pPr>
              <w:autoSpaceDE w:val="0"/>
              <w:autoSpaceDN w:val="0"/>
              <w:adjustRightInd w:val="0"/>
              <w:spacing w:before="30" w:line="288" w:lineRule="auto"/>
              <w:ind w:left="15"/>
              <w:jc w:val="right"/>
              <w:rPr>
                <w:rFonts w:ascii="Times New Roman" w:hAnsi="Times New Roman"/>
                <w:bCs/>
                <w:sz w:val="24"/>
                <w:szCs w:val="24"/>
              </w:rPr>
            </w:pPr>
            <w:r>
              <w:rPr>
                <w:rFonts w:ascii="Times New Roman" w:hAnsi="Times New Roman" w:hint="eastAsia"/>
                <w:bCs/>
                <w:sz w:val="24"/>
                <w:szCs w:val="24"/>
              </w:rPr>
              <w:t>0</w:t>
            </w:r>
          </w:p>
        </w:tc>
      </w:tr>
      <w:tr w:rsidR="00DD64A4">
        <w:trPr>
          <w:jc w:val="center"/>
        </w:trPr>
        <w:tc>
          <w:tcPr>
            <w:tcW w:w="1560" w:type="dxa"/>
            <w:vMerge/>
            <w:tcBorders>
              <w:left w:val="single" w:sz="8" w:space="0" w:color="000000"/>
              <w:bottom w:val="single" w:sz="8" w:space="0" w:color="000000"/>
              <w:right w:val="single" w:sz="8" w:space="0" w:color="000000"/>
            </w:tcBorders>
          </w:tcPr>
          <w:p w:rsidR="00DD64A4" w:rsidRDefault="00DD64A4">
            <w:pPr>
              <w:autoSpaceDE w:val="0"/>
              <w:autoSpaceDN w:val="0"/>
              <w:adjustRightInd w:val="0"/>
              <w:spacing w:line="288" w:lineRule="auto"/>
              <w:jc w:val="left"/>
              <w:rPr>
                <w:rFonts w:ascii="Times New Roman" w:hAnsi="Times New Roman"/>
                <w:kern w:val="0"/>
                <w:sz w:val="19"/>
                <w:szCs w:val="19"/>
              </w:rPr>
            </w:pPr>
          </w:p>
        </w:tc>
        <w:tc>
          <w:tcPr>
            <w:tcW w:w="1691" w:type="dxa"/>
            <w:tcBorders>
              <w:top w:val="single" w:sz="8" w:space="0" w:color="000000"/>
              <w:left w:val="single" w:sz="8" w:space="0" w:color="000000"/>
              <w:bottom w:val="single" w:sz="8" w:space="0" w:color="000000"/>
              <w:right w:val="single" w:sz="8" w:space="0" w:color="000000"/>
            </w:tcBorders>
            <w:vAlign w:val="center"/>
          </w:tcPr>
          <w:p w:rsidR="00DD64A4" w:rsidRDefault="00D1418F">
            <w:pPr>
              <w:autoSpaceDE w:val="0"/>
              <w:autoSpaceDN w:val="0"/>
              <w:adjustRightInd w:val="0"/>
              <w:spacing w:before="30" w:line="288" w:lineRule="auto"/>
              <w:ind w:left="15"/>
              <w:jc w:val="left"/>
              <w:rPr>
                <w:rFonts w:ascii="Times New Roman" w:hAnsi="Times New Roman"/>
                <w:color w:val="000000"/>
                <w:kern w:val="0"/>
                <w:sz w:val="24"/>
                <w:szCs w:val="24"/>
              </w:rPr>
            </w:pPr>
            <w:r>
              <w:rPr>
                <w:rFonts w:ascii="Times New Roman" w:hAnsi="Times New Roman"/>
                <w:color w:val="000000"/>
                <w:kern w:val="0"/>
                <w:sz w:val="24"/>
                <w:szCs w:val="24"/>
              </w:rPr>
              <w:t>其他需要说明的事项</w:t>
            </w:r>
          </w:p>
        </w:tc>
        <w:tc>
          <w:tcPr>
            <w:tcW w:w="1974" w:type="dxa"/>
            <w:tcBorders>
              <w:top w:val="single" w:sz="8" w:space="0" w:color="000000"/>
              <w:left w:val="single" w:sz="8" w:space="0" w:color="000000"/>
              <w:bottom w:val="single" w:sz="8" w:space="0" w:color="000000"/>
              <w:right w:val="single" w:sz="8" w:space="0" w:color="000000"/>
            </w:tcBorders>
            <w:vAlign w:val="center"/>
          </w:tcPr>
          <w:p w:rsidR="00DD64A4" w:rsidRDefault="00BD193D">
            <w:pPr>
              <w:autoSpaceDE w:val="0"/>
              <w:autoSpaceDN w:val="0"/>
              <w:adjustRightInd w:val="0"/>
              <w:spacing w:before="30" w:line="288" w:lineRule="auto"/>
              <w:ind w:left="15"/>
              <w:jc w:val="right"/>
              <w:rPr>
                <w:rFonts w:ascii="Times New Roman" w:hAnsi="Times New Roman"/>
                <w:bCs/>
                <w:sz w:val="24"/>
                <w:szCs w:val="24"/>
              </w:rPr>
            </w:pPr>
            <w:r>
              <w:rPr>
                <w:rFonts w:ascii="Times New Roman" w:hAnsi="Times New Roman" w:hint="eastAsia"/>
                <w:bCs/>
                <w:sz w:val="24"/>
                <w:szCs w:val="24"/>
              </w:rPr>
              <w:t>-</w:t>
            </w:r>
          </w:p>
        </w:tc>
        <w:tc>
          <w:tcPr>
            <w:tcW w:w="1910" w:type="dxa"/>
            <w:tcBorders>
              <w:top w:val="single" w:sz="8" w:space="0" w:color="000000"/>
              <w:left w:val="single" w:sz="8" w:space="0" w:color="000000"/>
              <w:bottom w:val="single" w:sz="8" w:space="0" w:color="000000"/>
              <w:right w:val="single" w:sz="8" w:space="0" w:color="000000"/>
            </w:tcBorders>
            <w:vAlign w:val="center"/>
          </w:tcPr>
          <w:p w:rsidR="00DD64A4" w:rsidRDefault="00BD193D">
            <w:pPr>
              <w:autoSpaceDE w:val="0"/>
              <w:autoSpaceDN w:val="0"/>
              <w:adjustRightInd w:val="0"/>
              <w:spacing w:before="30" w:line="288" w:lineRule="auto"/>
              <w:ind w:left="15"/>
              <w:jc w:val="right"/>
              <w:rPr>
                <w:rFonts w:ascii="Times New Roman" w:hAnsi="Times New Roman"/>
                <w:bCs/>
                <w:sz w:val="24"/>
                <w:szCs w:val="24"/>
              </w:rPr>
            </w:pPr>
            <w:r>
              <w:rPr>
                <w:rFonts w:ascii="Times New Roman" w:hAnsi="Times New Roman" w:hint="eastAsia"/>
                <w:bCs/>
                <w:sz w:val="24"/>
                <w:szCs w:val="24"/>
              </w:rPr>
              <w:t>-</w:t>
            </w:r>
          </w:p>
        </w:tc>
        <w:tc>
          <w:tcPr>
            <w:tcW w:w="1786" w:type="dxa"/>
            <w:tcBorders>
              <w:top w:val="single" w:sz="8" w:space="0" w:color="000000"/>
              <w:left w:val="single" w:sz="8" w:space="0" w:color="000000"/>
              <w:bottom w:val="single" w:sz="8" w:space="0" w:color="000000"/>
              <w:right w:val="single" w:sz="8" w:space="0" w:color="000000"/>
            </w:tcBorders>
            <w:vAlign w:val="center"/>
          </w:tcPr>
          <w:p w:rsidR="00DD64A4" w:rsidRDefault="00BD193D">
            <w:pPr>
              <w:autoSpaceDE w:val="0"/>
              <w:autoSpaceDN w:val="0"/>
              <w:adjustRightInd w:val="0"/>
              <w:spacing w:before="30" w:line="288" w:lineRule="auto"/>
              <w:ind w:left="15"/>
              <w:jc w:val="right"/>
              <w:rPr>
                <w:rFonts w:ascii="Times New Roman" w:hAnsi="Times New Roman"/>
                <w:bCs/>
                <w:sz w:val="24"/>
                <w:szCs w:val="24"/>
              </w:rPr>
            </w:pPr>
            <w:r>
              <w:rPr>
                <w:rFonts w:ascii="Times New Roman" w:hAnsi="Times New Roman" w:hint="eastAsia"/>
                <w:bCs/>
                <w:sz w:val="24"/>
                <w:szCs w:val="24"/>
              </w:rPr>
              <w:t>-</w:t>
            </w:r>
          </w:p>
        </w:tc>
      </w:tr>
      <w:tr w:rsidR="00DD64A4">
        <w:trPr>
          <w:jc w:val="center"/>
        </w:trPr>
        <w:tc>
          <w:tcPr>
            <w:tcW w:w="1560" w:type="dxa"/>
            <w:vMerge w:val="restart"/>
            <w:tcBorders>
              <w:top w:val="single" w:sz="8" w:space="0" w:color="000000"/>
              <w:left w:val="single" w:sz="8" w:space="0" w:color="000000"/>
              <w:right w:val="single" w:sz="8" w:space="0" w:color="000000"/>
            </w:tcBorders>
          </w:tcPr>
          <w:p w:rsidR="00DD64A4" w:rsidRDefault="00D1418F">
            <w:pPr>
              <w:autoSpaceDE w:val="0"/>
              <w:autoSpaceDN w:val="0"/>
              <w:adjustRightInd w:val="0"/>
              <w:spacing w:line="288" w:lineRule="auto"/>
              <w:jc w:val="left"/>
              <w:rPr>
                <w:rFonts w:ascii="Times New Roman" w:hAnsi="Times New Roman"/>
                <w:kern w:val="0"/>
                <w:sz w:val="19"/>
                <w:szCs w:val="19"/>
              </w:rPr>
            </w:pPr>
            <w:r>
              <w:rPr>
                <w:rFonts w:ascii="Times New Roman" w:hAnsi="Times New Roman"/>
                <w:color w:val="000000"/>
                <w:kern w:val="0"/>
                <w:sz w:val="24"/>
                <w:szCs w:val="24"/>
              </w:rPr>
              <w:t>其中：募集期间基金管理人的从业人员认购本基金情况</w:t>
            </w:r>
          </w:p>
        </w:tc>
        <w:tc>
          <w:tcPr>
            <w:tcW w:w="1691" w:type="dxa"/>
            <w:tcBorders>
              <w:top w:val="single" w:sz="8" w:space="0" w:color="000000"/>
              <w:left w:val="single" w:sz="8" w:space="0" w:color="000000"/>
              <w:bottom w:val="single" w:sz="8" w:space="0" w:color="000000"/>
              <w:right w:val="single" w:sz="8" w:space="0" w:color="000000"/>
            </w:tcBorders>
            <w:vAlign w:val="center"/>
          </w:tcPr>
          <w:p w:rsidR="00DD64A4" w:rsidRDefault="00D1418F">
            <w:pPr>
              <w:autoSpaceDE w:val="0"/>
              <w:autoSpaceDN w:val="0"/>
              <w:adjustRightInd w:val="0"/>
              <w:spacing w:before="30" w:line="288" w:lineRule="auto"/>
              <w:ind w:left="15"/>
              <w:jc w:val="left"/>
              <w:rPr>
                <w:rFonts w:ascii="Times New Roman" w:hAnsi="Times New Roman"/>
                <w:color w:val="000000"/>
                <w:kern w:val="0"/>
                <w:sz w:val="24"/>
                <w:szCs w:val="24"/>
              </w:rPr>
            </w:pPr>
            <w:r>
              <w:rPr>
                <w:rFonts w:ascii="Times New Roman" w:hAnsi="Times New Roman"/>
                <w:color w:val="000000"/>
                <w:kern w:val="0"/>
                <w:sz w:val="24"/>
                <w:szCs w:val="24"/>
              </w:rPr>
              <w:t>认购的基金份额（单位：份）</w:t>
            </w:r>
          </w:p>
        </w:tc>
        <w:tc>
          <w:tcPr>
            <w:tcW w:w="1974" w:type="dxa"/>
            <w:tcBorders>
              <w:top w:val="single" w:sz="8" w:space="0" w:color="000000"/>
              <w:left w:val="single" w:sz="8" w:space="0" w:color="000000"/>
              <w:bottom w:val="single" w:sz="8" w:space="0" w:color="000000"/>
              <w:right w:val="single" w:sz="8" w:space="0" w:color="000000"/>
            </w:tcBorders>
            <w:vAlign w:val="center"/>
          </w:tcPr>
          <w:p w:rsidR="00DD64A4" w:rsidRDefault="00D1418F">
            <w:pPr>
              <w:autoSpaceDE w:val="0"/>
              <w:autoSpaceDN w:val="0"/>
              <w:adjustRightInd w:val="0"/>
              <w:spacing w:before="30" w:line="288" w:lineRule="auto"/>
              <w:ind w:left="15"/>
              <w:jc w:val="right"/>
              <w:rPr>
                <w:color w:val="000000"/>
                <w:sz w:val="22"/>
              </w:rPr>
            </w:pPr>
            <w:r w:rsidRPr="00E3717A">
              <w:rPr>
                <w:color w:val="000000"/>
                <w:sz w:val="22"/>
              </w:rPr>
              <w:t xml:space="preserve"> 1.00 </w:t>
            </w:r>
          </w:p>
        </w:tc>
        <w:tc>
          <w:tcPr>
            <w:tcW w:w="1910" w:type="dxa"/>
            <w:tcBorders>
              <w:top w:val="single" w:sz="8" w:space="0" w:color="000000"/>
              <w:left w:val="single" w:sz="8" w:space="0" w:color="000000"/>
              <w:bottom w:val="single" w:sz="8" w:space="0" w:color="000000"/>
              <w:right w:val="single" w:sz="8" w:space="0" w:color="000000"/>
            </w:tcBorders>
            <w:vAlign w:val="center"/>
          </w:tcPr>
          <w:p w:rsidR="00DD64A4" w:rsidRDefault="00D1418F">
            <w:pPr>
              <w:autoSpaceDE w:val="0"/>
              <w:autoSpaceDN w:val="0"/>
              <w:adjustRightInd w:val="0"/>
              <w:spacing w:before="30" w:line="288" w:lineRule="auto"/>
              <w:ind w:left="15"/>
              <w:jc w:val="right"/>
              <w:rPr>
                <w:color w:val="000000"/>
                <w:sz w:val="22"/>
              </w:rPr>
            </w:pPr>
            <w:r w:rsidRPr="00E3717A">
              <w:rPr>
                <w:color w:val="000000"/>
                <w:sz w:val="22"/>
              </w:rPr>
              <w:t xml:space="preserve"> 10.00 </w:t>
            </w:r>
          </w:p>
        </w:tc>
        <w:tc>
          <w:tcPr>
            <w:tcW w:w="1786" w:type="dxa"/>
            <w:tcBorders>
              <w:top w:val="single" w:sz="8" w:space="0" w:color="000000"/>
              <w:left w:val="single" w:sz="8" w:space="0" w:color="000000"/>
              <w:bottom w:val="single" w:sz="8" w:space="0" w:color="000000"/>
              <w:right w:val="single" w:sz="8" w:space="0" w:color="000000"/>
            </w:tcBorders>
            <w:vAlign w:val="center"/>
          </w:tcPr>
          <w:p w:rsidR="00DD64A4" w:rsidRDefault="00D1418F">
            <w:pPr>
              <w:autoSpaceDE w:val="0"/>
              <w:autoSpaceDN w:val="0"/>
              <w:adjustRightInd w:val="0"/>
              <w:spacing w:before="30" w:line="288" w:lineRule="auto"/>
              <w:ind w:left="15"/>
              <w:jc w:val="right"/>
              <w:rPr>
                <w:color w:val="000000"/>
                <w:sz w:val="22"/>
              </w:rPr>
            </w:pPr>
            <w:r w:rsidRPr="00E3717A">
              <w:rPr>
                <w:color w:val="000000"/>
                <w:sz w:val="22"/>
              </w:rPr>
              <w:t xml:space="preserve"> 11.00 </w:t>
            </w:r>
          </w:p>
        </w:tc>
      </w:tr>
      <w:tr w:rsidR="00DD64A4">
        <w:trPr>
          <w:jc w:val="center"/>
        </w:trPr>
        <w:tc>
          <w:tcPr>
            <w:tcW w:w="1560" w:type="dxa"/>
            <w:vMerge/>
            <w:tcBorders>
              <w:left w:val="single" w:sz="8" w:space="0" w:color="000000"/>
              <w:bottom w:val="single" w:sz="8" w:space="0" w:color="000000"/>
              <w:right w:val="single" w:sz="8" w:space="0" w:color="000000"/>
            </w:tcBorders>
          </w:tcPr>
          <w:p w:rsidR="00DD64A4" w:rsidRDefault="00DD64A4">
            <w:pPr>
              <w:autoSpaceDE w:val="0"/>
              <w:autoSpaceDN w:val="0"/>
              <w:adjustRightInd w:val="0"/>
              <w:spacing w:line="288" w:lineRule="auto"/>
              <w:jc w:val="left"/>
              <w:rPr>
                <w:rFonts w:ascii="Times New Roman" w:hAnsi="Times New Roman"/>
                <w:kern w:val="0"/>
                <w:sz w:val="19"/>
                <w:szCs w:val="19"/>
              </w:rPr>
            </w:pPr>
          </w:p>
        </w:tc>
        <w:tc>
          <w:tcPr>
            <w:tcW w:w="1691" w:type="dxa"/>
            <w:tcBorders>
              <w:top w:val="single" w:sz="8" w:space="0" w:color="000000"/>
              <w:left w:val="single" w:sz="8" w:space="0" w:color="000000"/>
              <w:bottom w:val="single" w:sz="8" w:space="0" w:color="000000"/>
              <w:right w:val="single" w:sz="8" w:space="0" w:color="000000"/>
            </w:tcBorders>
            <w:vAlign w:val="center"/>
          </w:tcPr>
          <w:p w:rsidR="00DD64A4" w:rsidRDefault="00D1418F">
            <w:pPr>
              <w:autoSpaceDE w:val="0"/>
              <w:autoSpaceDN w:val="0"/>
              <w:adjustRightInd w:val="0"/>
              <w:spacing w:before="29" w:line="288" w:lineRule="auto"/>
              <w:ind w:left="15"/>
              <w:jc w:val="left"/>
              <w:rPr>
                <w:rFonts w:ascii="Times New Roman" w:hAnsi="Times New Roman"/>
                <w:color w:val="000000"/>
                <w:kern w:val="0"/>
                <w:sz w:val="24"/>
                <w:szCs w:val="24"/>
              </w:rPr>
            </w:pPr>
            <w:r>
              <w:rPr>
                <w:rFonts w:ascii="Times New Roman" w:hAnsi="Times New Roman"/>
                <w:color w:val="000000"/>
                <w:kern w:val="0"/>
                <w:sz w:val="24"/>
                <w:szCs w:val="24"/>
              </w:rPr>
              <w:t>占基金总份额比例</w:t>
            </w:r>
          </w:p>
        </w:tc>
        <w:tc>
          <w:tcPr>
            <w:tcW w:w="1974" w:type="dxa"/>
            <w:tcBorders>
              <w:top w:val="single" w:sz="8" w:space="0" w:color="000000"/>
              <w:left w:val="single" w:sz="8" w:space="0" w:color="000000"/>
              <w:bottom w:val="single" w:sz="8" w:space="0" w:color="000000"/>
              <w:right w:val="single" w:sz="8" w:space="0" w:color="000000"/>
            </w:tcBorders>
            <w:vAlign w:val="center"/>
          </w:tcPr>
          <w:p w:rsidR="00DD64A4" w:rsidRDefault="00D1418F">
            <w:pPr>
              <w:autoSpaceDE w:val="0"/>
              <w:autoSpaceDN w:val="0"/>
              <w:adjustRightInd w:val="0"/>
              <w:spacing w:before="30" w:line="288" w:lineRule="auto"/>
              <w:ind w:left="15"/>
              <w:jc w:val="right"/>
              <w:rPr>
                <w:rFonts w:ascii="Times New Roman" w:hAnsi="Times New Roman"/>
                <w:bCs/>
                <w:sz w:val="24"/>
                <w:szCs w:val="24"/>
              </w:rPr>
            </w:pPr>
            <w:r w:rsidRPr="00E3717A">
              <w:rPr>
                <w:rFonts w:ascii="Times New Roman" w:hAnsi="Times New Roman"/>
                <w:bCs/>
                <w:sz w:val="24"/>
                <w:szCs w:val="24"/>
              </w:rPr>
              <w:t>0.000001%</w:t>
            </w:r>
          </w:p>
        </w:tc>
        <w:tc>
          <w:tcPr>
            <w:tcW w:w="1910" w:type="dxa"/>
            <w:tcBorders>
              <w:top w:val="single" w:sz="8" w:space="0" w:color="000000"/>
              <w:left w:val="single" w:sz="8" w:space="0" w:color="000000"/>
              <w:bottom w:val="single" w:sz="8" w:space="0" w:color="000000"/>
              <w:right w:val="single" w:sz="8" w:space="0" w:color="000000"/>
            </w:tcBorders>
            <w:vAlign w:val="center"/>
          </w:tcPr>
          <w:p w:rsidR="00DD64A4" w:rsidRDefault="00D1418F">
            <w:pPr>
              <w:autoSpaceDE w:val="0"/>
              <w:autoSpaceDN w:val="0"/>
              <w:adjustRightInd w:val="0"/>
              <w:spacing w:before="30" w:line="288" w:lineRule="auto"/>
              <w:ind w:left="15"/>
              <w:jc w:val="right"/>
              <w:rPr>
                <w:rFonts w:ascii="Times New Roman" w:hAnsi="Times New Roman"/>
                <w:bCs/>
                <w:sz w:val="24"/>
                <w:szCs w:val="24"/>
              </w:rPr>
            </w:pPr>
            <w:r w:rsidRPr="00E3717A">
              <w:rPr>
                <w:rFonts w:ascii="Times New Roman" w:hAnsi="Times New Roman"/>
                <w:bCs/>
                <w:sz w:val="24"/>
                <w:szCs w:val="24"/>
              </w:rPr>
              <w:t>0.000003%</w:t>
            </w:r>
          </w:p>
        </w:tc>
        <w:tc>
          <w:tcPr>
            <w:tcW w:w="1786" w:type="dxa"/>
            <w:tcBorders>
              <w:top w:val="single" w:sz="8" w:space="0" w:color="000000"/>
              <w:left w:val="single" w:sz="8" w:space="0" w:color="000000"/>
              <w:bottom w:val="single" w:sz="8" w:space="0" w:color="000000"/>
              <w:right w:val="single" w:sz="8" w:space="0" w:color="000000"/>
            </w:tcBorders>
            <w:vAlign w:val="center"/>
          </w:tcPr>
          <w:p w:rsidR="00DD64A4" w:rsidRDefault="00D1418F">
            <w:pPr>
              <w:autoSpaceDE w:val="0"/>
              <w:autoSpaceDN w:val="0"/>
              <w:adjustRightInd w:val="0"/>
              <w:spacing w:before="30" w:line="288" w:lineRule="auto"/>
              <w:ind w:left="15"/>
              <w:jc w:val="right"/>
              <w:rPr>
                <w:rFonts w:ascii="Times New Roman" w:hAnsi="Times New Roman"/>
                <w:bCs/>
                <w:sz w:val="24"/>
                <w:szCs w:val="24"/>
              </w:rPr>
            </w:pPr>
            <w:r w:rsidRPr="00E3717A">
              <w:rPr>
                <w:rFonts w:ascii="Times New Roman" w:hAnsi="Times New Roman"/>
                <w:bCs/>
                <w:sz w:val="24"/>
                <w:szCs w:val="24"/>
              </w:rPr>
              <w:t>0.000003%</w:t>
            </w:r>
          </w:p>
        </w:tc>
      </w:tr>
      <w:tr w:rsidR="00DD64A4">
        <w:trPr>
          <w:jc w:val="center"/>
        </w:trPr>
        <w:tc>
          <w:tcPr>
            <w:tcW w:w="3251" w:type="dxa"/>
            <w:gridSpan w:val="2"/>
            <w:tcBorders>
              <w:top w:val="single" w:sz="8" w:space="0" w:color="000000"/>
              <w:left w:val="single" w:sz="8" w:space="0" w:color="000000"/>
              <w:bottom w:val="single" w:sz="8" w:space="0" w:color="000000"/>
              <w:right w:val="single" w:sz="8" w:space="0" w:color="000000"/>
            </w:tcBorders>
            <w:vAlign w:val="center"/>
          </w:tcPr>
          <w:p w:rsidR="00DD64A4" w:rsidRDefault="00D1418F">
            <w:pPr>
              <w:autoSpaceDE w:val="0"/>
              <w:autoSpaceDN w:val="0"/>
              <w:adjustRightInd w:val="0"/>
              <w:spacing w:before="29" w:line="288" w:lineRule="auto"/>
              <w:ind w:left="15"/>
              <w:jc w:val="left"/>
              <w:rPr>
                <w:rFonts w:ascii="Times New Roman" w:hAnsi="Times New Roman"/>
                <w:color w:val="000000"/>
                <w:kern w:val="0"/>
                <w:sz w:val="24"/>
                <w:szCs w:val="24"/>
              </w:rPr>
            </w:pPr>
            <w:r>
              <w:rPr>
                <w:rFonts w:ascii="Times New Roman" w:hAnsi="Times New Roman"/>
                <w:color w:val="000000"/>
                <w:kern w:val="0"/>
                <w:sz w:val="24"/>
                <w:szCs w:val="24"/>
              </w:rPr>
              <w:t>募集期限届满基金是否符合法律法规规定的办理基金备案手续的条件</w:t>
            </w:r>
          </w:p>
        </w:tc>
        <w:tc>
          <w:tcPr>
            <w:tcW w:w="5670" w:type="dxa"/>
            <w:gridSpan w:val="3"/>
            <w:tcBorders>
              <w:top w:val="single" w:sz="8" w:space="0" w:color="000000"/>
              <w:left w:val="single" w:sz="8" w:space="0" w:color="000000"/>
              <w:bottom w:val="single" w:sz="8" w:space="0" w:color="000000"/>
              <w:right w:val="single" w:sz="8" w:space="0" w:color="000000"/>
            </w:tcBorders>
            <w:vAlign w:val="center"/>
          </w:tcPr>
          <w:p w:rsidR="00DD64A4" w:rsidRDefault="00D1418F">
            <w:pPr>
              <w:autoSpaceDE w:val="0"/>
              <w:autoSpaceDN w:val="0"/>
              <w:adjustRightInd w:val="0"/>
              <w:spacing w:before="29" w:line="288" w:lineRule="auto"/>
              <w:ind w:left="15"/>
              <w:jc w:val="left"/>
              <w:rPr>
                <w:rFonts w:ascii="Times New Roman" w:hAnsi="Times New Roman"/>
                <w:color w:val="000000"/>
                <w:kern w:val="0"/>
                <w:sz w:val="24"/>
                <w:szCs w:val="24"/>
              </w:rPr>
            </w:pPr>
            <w:r>
              <w:rPr>
                <w:rFonts w:ascii="Times New Roman" w:hAnsi="Times New Roman"/>
                <w:color w:val="000000"/>
                <w:kern w:val="0"/>
                <w:sz w:val="24"/>
                <w:szCs w:val="24"/>
              </w:rPr>
              <w:t>是</w:t>
            </w:r>
          </w:p>
        </w:tc>
      </w:tr>
      <w:tr w:rsidR="00DD64A4">
        <w:trPr>
          <w:jc w:val="center"/>
        </w:trPr>
        <w:tc>
          <w:tcPr>
            <w:tcW w:w="3251" w:type="dxa"/>
            <w:gridSpan w:val="2"/>
            <w:tcBorders>
              <w:top w:val="single" w:sz="8" w:space="0" w:color="000000"/>
              <w:left w:val="single" w:sz="8" w:space="0" w:color="000000"/>
              <w:bottom w:val="single" w:sz="8" w:space="0" w:color="000000"/>
              <w:right w:val="single" w:sz="8" w:space="0" w:color="000000"/>
            </w:tcBorders>
            <w:vAlign w:val="center"/>
          </w:tcPr>
          <w:p w:rsidR="00DD64A4" w:rsidRDefault="00D1418F">
            <w:pPr>
              <w:autoSpaceDE w:val="0"/>
              <w:autoSpaceDN w:val="0"/>
              <w:adjustRightInd w:val="0"/>
              <w:spacing w:before="29" w:line="288" w:lineRule="auto"/>
              <w:ind w:left="15"/>
              <w:jc w:val="left"/>
              <w:rPr>
                <w:rFonts w:ascii="Times New Roman" w:hAnsi="Times New Roman"/>
                <w:color w:val="000000"/>
                <w:kern w:val="0"/>
                <w:sz w:val="24"/>
                <w:szCs w:val="24"/>
              </w:rPr>
            </w:pPr>
            <w:r>
              <w:rPr>
                <w:rFonts w:ascii="Times New Roman" w:hAnsi="Times New Roman"/>
                <w:color w:val="000000"/>
                <w:kern w:val="0"/>
                <w:sz w:val="24"/>
                <w:szCs w:val="24"/>
              </w:rPr>
              <w:t>向中国证监会办理基金备案手续获得书面确认的日期</w:t>
            </w:r>
          </w:p>
        </w:tc>
        <w:tc>
          <w:tcPr>
            <w:tcW w:w="5670" w:type="dxa"/>
            <w:gridSpan w:val="3"/>
            <w:tcBorders>
              <w:top w:val="single" w:sz="8" w:space="0" w:color="000000"/>
              <w:left w:val="single" w:sz="8" w:space="0" w:color="000000"/>
              <w:bottom w:val="single" w:sz="8" w:space="0" w:color="000000"/>
              <w:right w:val="single" w:sz="8" w:space="0" w:color="000000"/>
            </w:tcBorders>
            <w:vAlign w:val="center"/>
          </w:tcPr>
          <w:p w:rsidR="00DD64A4" w:rsidRDefault="00D1418F">
            <w:pPr>
              <w:autoSpaceDE w:val="0"/>
              <w:autoSpaceDN w:val="0"/>
              <w:adjustRightInd w:val="0"/>
              <w:spacing w:before="29" w:line="288" w:lineRule="auto"/>
              <w:ind w:left="15"/>
              <w:jc w:val="left"/>
              <w:rPr>
                <w:rFonts w:ascii="Times New Roman" w:hAnsi="Times New Roman"/>
                <w:color w:val="000000"/>
                <w:kern w:val="0"/>
                <w:sz w:val="24"/>
                <w:szCs w:val="24"/>
              </w:rPr>
            </w:pPr>
            <w:r>
              <w:rPr>
                <w:rFonts w:ascii="Times New Roman" w:hAnsi="Times New Roman"/>
                <w:bCs/>
                <w:sz w:val="24"/>
                <w:szCs w:val="20"/>
              </w:rPr>
              <w:t>2024</w:t>
            </w:r>
            <w:r>
              <w:rPr>
                <w:rFonts w:ascii="Times New Roman" w:hAnsi="Times New Roman"/>
                <w:bCs/>
                <w:sz w:val="24"/>
                <w:szCs w:val="20"/>
              </w:rPr>
              <w:t>年</w:t>
            </w:r>
            <w:r>
              <w:rPr>
                <w:rFonts w:ascii="Times New Roman" w:hAnsi="Times New Roman"/>
                <w:bCs/>
                <w:sz w:val="24"/>
                <w:szCs w:val="20"/>
              </w:rPr>
              <w:t>3</w:t>
            </w:r>
            <w:r>
              <w:rPr>
                <w:rFonts w:ascii="Times New Roman" w:hAnsi="Times New Roman"/>
                <w:bCs/>
                <w:sz w:val="24"/>
                <w:szCs w:val="20"/>
              </w:rPr>
              <w:t>月</w:t>
            </w:r>
            <w:r>
              <w:rPr>
                <w:rFonts w:ascii="Times New Roman" w:hAnsi="Times New Roman"/>
                <w:bCs/>
                <w:sz w:val="24"/>
                <w:szCs w:val="20"/>
              </w:rPr>
              <w:t>13</w:t>
            </w:r>
            <w:r>
              <w:rPr>
                <w:rFonts w:ascii="Times New Roman" w:hAnsi="Times New Roman"/>
                <w:bCs/>
                <w:sz w:val="24"/>
                <w:szCs w:val="20"/>
              </w:rPr>
              <w:t>日</w:t>
            </w:r>
          </w:p>
        </w:tc>
      </w:tr>
    </w:tbl>
    <w:p w:rsidR="00DD64A4" w:rsidRDefault="00D1418F">
      <w:pPr>
        <w:autoSpaceDE w:val="0"/>
        <w:autoSpaceDN w:val="0"/>
        <w:spacing w:before="29" w:line="360" w:lineRule="auto"/>
        <w:jc w:val="left"/>
        <w:rPr>
          <w:rFonts w:ascii="Times New Roman" w:eastAsia="宋体" w:hAnsi="Times New Roman"/>
          <w:color w:val="000000"/>
          <w:kern w:val="0"/>
          <w:sz w:val="24"/>
          <w:szCs w:val="24"/>
        </w:rPr>
      </w:pPr>
      <w:r>
        <w:rPr>
          <w:rFonts w:ascii="Times New Roman" w:eastAsia="宋体" w:hAnsi="Times New Roman"/>
          <w:color w:val="000000"/>
          <w:kern w:val="0"/>
          <w:sz w:val="24"/>
          <w:szCs w:val="24"/>
        </w:rPr>
        <w:t>注：</w:t>
      </w:r>
      <w:r>
        <w:rPr>
          <w:rFonts w:ascii="Times New Roman" w:eastAsia="宋体" w:hAnsi="Times New Roman"/>
          <w:color w:val="000000"/>
          <w:kern w:val="0"/>
          <w:sz w:val="24"/>
          <w:szCs w:val="24"/>
        </w:rPr>
        <w:t>1</w:t>
      </w:r>
      <w:r>
        <w:rPr>
          <w:rFonts w:ascii="Times New Roman" w:eastAsia="宋体" w:hAnsi="Times New Roman"/>
          <w:color w:val="000000"/>
          <w:kern w:val="0"/>
          <w:sz w:val="24"/>
          <w:szCs w:val="24"/>
        </w:rPr>
        <w:t>、本基金基金合同生效前的信息披露费、会计师费、律师费由基金管理人承担；</w:t>
      </w:r>
    </w:p>
    <w:p w:rsidR="00DD64A4" w:rsidRDefault="00D1418F">
      <w:pPr>
        <w:autoSpaceDE w:val="0"/>
        <w:autoSpaceDN w:val="0"/>
        <w:spacing w:before="29" w:line="360" w:lineRule="auto"/>
        <w:ind w:left="17" w:firstLineChars="200" w:firstLine="480"/>
        <w:jc w:val="left"/>
        <w:rPr>
          <w:rFonts w:ascii="Times New Roman" w:eastAsia="宋体" w:hAnsi="Times New Roman"/>
          <w:color w:val="000000"/>
          <w:kern w:val="0"/>
          <w:sz w:val="24"/>
          <w:szCs w:val="24"/>
        </w:rPr>
      </w:pPr>
      <w:r>
        <w:rPr>
          <w:rFonts w:ascii="Times New Roman" w:eastAsia="宋体" w:hAnsi="Times New Roman"/>
          <w:color w:val="000000"/>
          <w:kern w:val="0"/>
          <w:sz w:val="24"/>
          <w:szCs w:val="24"/>
        </w:rPr>
        <w:t>2</w:t>
      </w:r>
      <w:r>
        <w:rPr>
          <w:rFonts w:ascii="Times New Roman" w:eastAsia="宋体" w:hAnsi="Times New Roman"/>
          <w:color w:val="000000"/>
          <w:kern w:val="0"/>
          <w:sz w:val="24"/>
          <w:szCs w:val="24"/>
        </w:rPr>
        <w:t>、本公司高级管理人员、基金投资和研究部门负责人持有本基金份额总量的数量区间为</w:t>
      </w:r>
      <w:r>
        <w:rPr>
          <w:rFonts w:ascii="Times New Roman" w:eastAsia="宋体" w:hAnsi="Times New Roman" w:hint="eastAsia"/>
          <w:color w:val="000000"/>
          <w:kern w:val="0"/>
          <w:sz w:val="24"/>
          <w:szCs w:val="24"/>
        </w:rPr>
        <w:t>0</w:t>
      </w:r>
      <w:r>
        <w:rPr>
          <w:rFonts w:ascii="Times New Roman" w:eastAsia="宋体" w:hAnsi="Times New Roman"/>
          <w:color w:val="000000"/>
          <w:kern w:val="0"/>
          <w:sz w:val="24"/>
          <w:szCs w:val="24"/>
        </w:rPr>
        <w:t>份；本基金基金经理持有本基金份额总量的数量区间</w:t>
      </w:r>
      <w:r>
        <w:rPr>
          <w:rFonts w:ascii="Times New Roman" w:hAnsi="Times New Roman"/>
          <w:bCs/>
          <w:sz w:val="24"/>
          <w:szCs w:val="20"/>
        </w:rPr>
        <w:t>为</w:t>
      </w:r>
      <w:r>
        <w:rPr>
          <w:rFonts w:ascii="Times New Roman" w:hAnsi="Times New Roman" w:hint="eastAsia"/>
          <w:bCs/>
          <w:sz w:val="24"/>
          <w:szCs w:val="20"/>
        </w:rPr>
        <w:t>0</w:t>
      </w:r>
      <w:r>
        <w:rPr>
          <w:rFonts w:ascii="Times New Roman" w:hAnsi="Times New Roman"/>
          <w:bCs/>
          <w:sz w:val="24"/>
          <w:szCs w:val="20"/>
        </w:rPr>
        <w:t>份</w:t>
      </w:r>
      <w:r>
        <w:rPr>
          <w:rFonts w:ascii="Times New Roman" w:eastAsia="宋体" w:hAnsi="Times New Roman"/>
          <w:color w:val="000000"/>
          <w:kern w:val="0"/>
          <w:sz w:val="24"/>
          <w:szCs w:val="24"/>
        </w:rPr>
        <w:t>。</w:t>
      </w:r>
    </w:p>
    <w:p w:rsidR="00DD64A4" w:rsidRDefault="00DD64A4">
      <w:pPr>
        <w:autoSpaceDE w:val="0"/>
        <w:autoSpaceDN w:val="0"/>
        <w:adjustRightInd w:val="0"/>
        <w:spacing w:before="29" w:line="288" w:lineRule="auto"/>
        <w:ind w:left="15"/>
        <w:jc w:val="left"/>
        <w:rPr>
          <w:rFonts w:ascii="Times New Roman" w:eastAsia="宋体" w:hAnsi="Times New Roman"/>
          <w:color w:val="000000"/>
          <w:kern w:val="0"/>
          <w:sz w:val="24"/>
          <w:szCs w:val="24"/>
        </w:rPr>
      </w:pPr>
    </w:p>
    <w:p w:rsidR="00DD64A4" w:rsidRDefault="00D1418F">
      <w:pPr>
        <w:autoSpaceDE w:val="0"/>
        <w:autoSpaceDN w:val="0"/>
        <w:adjustRightInd w:val="0"/>
        <w:spacing w:before="29" w:line="288" w:lineRule="auto"/>
        <w:ind w:left="15"/>
        <w:jc w:val="left"/>
        <w:rPr>
          <w:rFonts w:ascii="Times New Roman" w:eastAsia="宋体" w:hAnsi="Times New Roman"/>
          <w:b/>
          <w:bCs/>
          <w:color w:val="000000"/>
          <w:kern w:val="0"/>
          <w:sz w:val="24"/>
          <w:szCs w:val="24"/>
        </w:rPr>
      </w:pPr>
      <w:r>
        <w:rPr>
          <w:rFonts w:ascii="Times New Roman" w:eastAsia="宋体" w:hAnsi="Times New Roman"/>
          <w:b/>
          <w:bCs/>
          <w:color w:val="000000"/>
          <w:kern w:val="0"/>
          <w:sz w:val="24"/>
          <w:szCs w:val="24"/>
        </w:rPr>
        <w:t>3</w:t>
      </w:r>
      <w:r>
        <w:rPr>
          <w:rFonts w:ascii="Times New Roman" w:eastAsia="宋体" w:hAnsi="Times New Roman"/>
          <w:b/>
          <w:bCs/>
          <w:color w:val="000000"/>
          <w:kern w:val="0"/>
          <w:sz w:val="24"/>
          <w:szCs w:val="24"/>
        </w:rPr>
        <w:t>、其他需要提示的事项</w:t>
      </w:r>
      <w:r>
        <w:rPr>
          <w:rFonts w:ascii="Times New Roman" w:eastAsia="宋体" w:hAnsi="Times New Roman"/>
          <w:b/>
          <w:bCs/>
          <w:color w:val="000000"/>
          <w:kern w:val="0"/>
          <w:sz w:val="24"/>
          <w:szCs w:val="24"/>
        </w:rPr>
        <w:t xml:space="preserve"> </w:t>
      </w:r>
    </w:p>
    <w:p w:rsidR="00DD64A4" w:rsidRDefault="00D1418F">
      <w:pPr>
        <w:autoSpaceDE w:val="0"/>
        <w:autoSpaceDN w:val="0"/>
        <w:spacing w:before="29" w:line="360" w:lineRule="auto"/>
        <w:ind w:left="17"/>
        <w:rPr>
          <w:rFonts w:ascii="Times New Roman" w:eastAsia="宋体" w:hAnsi="Times New Roman"/>
          <w:color w:val="000000"/>
          <w:kern w:val="0"/>
          <w:sz w:val="24"/>
          <w:szCs w:val="24"/>
        </w:rPr>
      </w:pPr>
      <w:r>
        <w:rPr>
          <w:rFonts w:ascii="Times New Roman" w:eastAsia="宋体" w:hAnsi="Times New Roman"/>
          <w:color w:val="000000"/>
          <w:kern w:val="0"/>
          <w:sz w:val="24"/>
          <w:szCs w:val="24"/>
        </w:rPr>
        <w:t xml:space="preserve">    </w:t>
      </w:r>
      <w:r>
        <w:rPr>
          <w:rFonts w:ascii="Times New Roman" w:eastAsia="宋体" w:hAnsi="Times New Roman"/>
          <w:color w:val="000000"/>
          <w:kern w:val="0"/>
          <w:sz w:val="24"/>
          <w:szCs w:val="24"/>
        </w:rPr>
        <w:t>销售机构对认购申请的受理并不表示对该申请的成功确认，而仅代表销售机构确实收到了认购申请，认购的确认以登记机构的确认结果为准。基金合同生效</w:t>
      </w:r>
      <w:r>
        <w:rPr>
          <w:rFonts w:ascii="Times New Roman" w:eastAsia="宋体" w:hAnsi="Times New Roman"/>
          <w:color w:val="000000"/>
          <w:kern w:val="0"/>
          <w:sz w:val="24"/>
          <w:szCs w:val="24"/>
        </w:rPr>
        <w:lastRenderedPageBreak/>
        <w:t>后，投资者可以到原认购网点打印认购成交确认凭证，也可以通过本公司网站（</w:t>
      </w:r>
      <w:r>
        <w:rPr>
          <w:rFonts w:ascii="Times New Roman" w:eastAsia="宋体" w:hAnsi="Times New Roman"/>
          <w:color w:val="000000"/>
          <w:kern w:val="0"/>
          <w:sz w:val="24"/>
          <w:szCs w:val="24"/>
        </w:rPr>
        <w:t>www.gsfunds.com.cn)</w:t>
      </w:r>
      <w:r>
        <w:rPr>
          <w:rFonts w:ascii="Times New Roman" w:eastAsia="宋体" w:hAnsi="Times New Roman"/>
          <w:color w:val="000000"/>
          <w:kern w:val="0"/>
          <w:sz w:val="24"/>
          <w:szCs w:val="24"/>
        </w:rPr>
        <w:t>或客户服务电话（</w:t>
      </w:r>
      <w:r>
        <w:rPr>
          <w:rFonts w:ascii="Times New Roman" w:eastAsia="宋体" w:hAnsi="Times New Roman"/>
          <w:color w:val="000000"/>
          <w:kern w:val="0"/>
          <w:sz w:val="24"/>
          <w:szCs w:val="24"/>
        </w:rPr>
        <w:t>4009-258-258</w:t>
      </w:r>
      <w:r>
        <w:rPr>
          <w:rFonts w:ascii="Times New Roman" w:eastAsia="宋体" w:hAnsi="Times New Roman"/>
          <w:color w:val="000000"/>
          <w:kern w:val="0"/>
          <w:sz w:val="24"/>
          <w:szCs w:val="24"/>
        </w:rPr>
        <w:t>）查询最终认购确认情况。</w:t>
      </w:r>
    </w:p>
    <w:p w:rsidR="00DD64A4" w:rsidRDefault="00D1418F">
      <w:pPr>
        <w:autoSpaceDE w:val="0"/>
        <w:autoSpaceDN w:val="0"/>
        <w:spacing w:before="29" w:line="360" w:lineRule="auto"/>
        <w:ind w:left="17"/>
        <w:rPr>
          <w:rFonts w:ascii="Times New Roman" w:eastAsia="宋体" w:hAnsi="Times New Roman"/>
          <w:color w:val="000000"/>
          <w:kern w:val="0"/>
          <w:sz w:val="24"/>
          <w:szCs w:val="24"/>
        </w:rPr>
      </w:pPr>
      <w:r>
        <w:rPr>
          <w:rFonts w:ascii="Times New Roman" w:eastAsia="宋体" w:hAnsi="Times New Roman" w:hint="eastAsia"/>
          <w:color w:val="000000"/>
          <w:kern w:val="0"/>
          <w:sz w:val="24"/>
          <w:szCs w:val="24"/>
        </w:rPr>
        <w:t>基金管理人自基金合同生效之日起不超过</w:t>
      </w:r>
      <w:r>
        <w:rPr>
          <w:rFonts w:ascii="Times New Roman" w:eastAsia="宋体" w:hAnsi="Times New Roman" w:hint="eastAsia"/>
          <w:color w:val="000000"/>
          <w:kern w:val="0"/>
          <w:sz w:val="24"/>
          <w:szCs w:val="24"/>
        </w:rPr>
        <w:t>3</w:t>
      </w:r>
      <w:r>
        <w:rPr>
          <w:rFonts w:ascii="Times New Roman" w:eastAsia="宋体" w:hAnsi="Times New Roman" w:hint="eastAsia"/>
          <w:color w:val="000000"/>
          <w:kern w:val="0"/>
          <w:sz w:val="24"/>
          <w:szCs w:val="24"/>
        </w:rPr>
        <w:t>个月开始办理本基金的申购、赎回业务，具体业务办理时间在申购开始公告中规定。</w:t>
      </w:r>
    </w:p>
    <w:p w:rsidR="00DD64A4" w:rsidRDefault="00D1418F">
      <w:pPr>
        <w:spacing w:line="360" w:lineRule="auto"/>
        <w:ind w:firstLineChars="200" w:firstLine="480"/>
        <w:rPr>
          <w:rFonts w:ascii="Times New Roman" w:eastAsia="宋体" w:hAnsi="Times New Roman"/>
          <w:color w:val="000000"/>
          <w:kern w:val="0"/>
          <w:sz w:val="24"/>
          <w:szCs w:val="24"/>
        </w:rPr>
      </w:pPr>
      <w:r>
        <w:rPr>
          <w:rFonts w:ascii="Times New Roman" w:eastAsia="宋体" w:hAnsi="Times New Roman" w:hint="eastAsia"/>
          <w:color w:val="000000"/>
          <w:kern w:val="0"/>
          <w:sz w:val="24"/>
          <w:szCs w:val="24"/>
        </w:rPr>
        <w:t>本基金办理申购、赎回业务的具体时间由本基金管理人依照《公开募集证券投资基金信息披露管理办法》的有关规定于申购、赎回开放日前在中国证监会指定信息披露媒体上刊登公告。</w:t>
      </w:r>
    </w:p>
    <w:p w:rsidR="00DD64A4" w:rsidRDefault="00DD64A4">
      <w:pPr>
        <w:spacing w:line="360" w:lineRule="auto"/>
        <w:ind w:firstLineChars="200" w:firstLine="480"/>
        <w:rPr>
          <w:rFonts w:ascii="Times New Roman" w:eastAsia="宋体" w:hAnsi="Times New Roman"/>
          <w:color w:val="000000"/>
          <w:kern w:val="0"/>
          <w:sz w:val="24"/>
          <w:szCs w:val="24"/>
        </w:rPr>
      </w:pPr>
    </w:p>
    <w:p w:rsidR="00DD64A4" w:rsidRDefault="00D1418F">
      <w:pPr>
        <w:autoSpaceDE w:val="0"/>
        <w:autoSpaceDN w:val="0"/>
        <w:spacing w:before="29" w:line="360" w:lineRule="auto"/>
        <w:ind w:left="17"/>
        <w:rPr>
          <w:rFonts w:ascii="Times New Roman" w:eastAsia="宋体" w:hAnsi="Times New Roman"/>
          <w:color w:val="000000"/>
          <w:kern w:val="0"/>
          <w:sz w:val="24"/>
          <w:szCs w:val="24"/>
        </w:rPr>
      </w:pPr>
      <w:r>
        <w:rPr>
          <w:rFonts w:ascii="Times New Roman" w:eastAsia="宋体" w:hAnsi="Times New Roman"/>
          <w:color w:val="000000"/>
          <w:kern w:val="0"/>
          <w:sz w:val="24"/>
          <w:szCs w:val="24"/>
        </w:rPr>
        <w:t xml:space="preserve">    </w:t>
      </w:r>
      <w:r>
        <w:rPr>
          <w:rFonts w:ascii="Times New Roman" w:eastAsia="宋体" w:hAnsi="Times New Roman"/>
          <w:color w:val="000000"/>
          <w:kern w:val="0"/>
          <w:sz w:val="24"/>
          <w:szCs w:val="24"/>
        </w:rPr>
        <w:t>风险提示：本公司承诺以诚实信用、勤勉尽责的原则管理和运用基金资产，但不保证基金一定盈利，也不保证最低收益。敬请投资人认真阅读基金合同、招募说明书</w:t>
      </w:r>
      <w:r>
        <w:rPr>
          <w:rFonts w:ascii="Times New Roman" w:eastAsia="宋体" w:hAnsi="Times New Roman" w:hint="eastAsia"/>
          <w:color w:val="000000"/>
          <w:kern w:val="0"/>
          <w:sz w:val="24"/>
          <w:szCs w:val="24"/>
        </w:rPr>
        <w:t>、产品资料概要</w:t>
      </w:r>
      <w:r>
        <w:rPr>
          <w:rFonts w:ascii="Times New Roman" w:eastAsia="宋体" w:hAnsi="Times New Roman"/>
          <w:color w:val="000000"/>
          <w:kern w:val="0"/>
          <w:sz w:val="24"/>
          <w:szCs w:val="24"/>
        </w:rPr>
        <w:t>等法律文件，并根据自身的风险承受能力选择适合自己的基金产品投资，注意基金投资风险。</w:t>
      </w:r>
    </w:p>
    <w:p w:rsidR="00DD64A4" w:rsidRDefault="00DD64A4">
      <w:pPr>
        <w:autoSpaceDE w:val="0"/>
        <w:autoSpaceDN w:val="0"/>
        <w:adjustRightInd w:val="0"/>
        <w:spacing w:before="29" w:line="288" w:lineRule="auto"/>
        <w:ind w:left="15"/>
        <w:jc w:val="left"/>
        <w:rPr>
          <w:rFonts w:ascii="Times New Roman" w:eastAsia="宋体" w:hAnsi="Times New Roman"/>
          <w:color w:val="000000"/>
          <w:kern w:val="0"/>
          <w:sz w:val="24"/>
          <w:szCs w:val="24"/>
        </w:rPr>
      </w:pPr>
    </w:p>
    <w:p w:rsidR="00DD64A4" w:rsidRDefault="00DD64A4">
      <w:pPr>
        <w:autoSpaceDE w:val="0"/>
        <w:autoSpaceDN w:val="0"/>
        <w:adjustRightInd w:val="0"/>
        <w:spacing w:before="29" w:line="288" w:lineRule="auto"/>
        <w:ind w:left="15"/>
        <w:jc w:val="left"/>
        <w:rPr>
          <w:rFonts w:ascii="Times New Roman" w:eastAsia="宋体" w:hAnsi="Times New Roman"/>
          <w:color w:val="000000"/>
          <w:kern w:val="0"/>
          <w:sz w:val="24"/>
          <w:szCs w:val="24"/>
        </w:rPr>
      </w:pPr>
    </w:p>
    <w:p w:rsidR="00DD64A4" w:rsidRDefault="00D1418F">
      <w:pPr>
        <w:autoSpaceDE w:val="0"/>
        <w:autoSpaceDN w:val="0"/>
        <w:spacing w:line="360" w:lineRule="auto"/>
        <w:ind w:left="17"/>
        <w:jc w:val="right"/>
        <w:rPr>
          <w:rFonts w:ascii="Times New Roman" w:eastAsia="宋体" w:hAnsi="Times New Roman"/>
          <w:color w:val="000000"/>
          <w:kern w:val="0"/>
          <w:sz w:val="24"/>
          <w:szCs w:val="24"/>
        </w:rPr>
      </w:pPr>
      <w:r>
        <w:rPr>
          <w:rFonts w:ascii="Times New Roman" w:eastAsia="宋体" w:hAnsi="Times New Roman"/>
          <w:color w:val="000000"/>
          <w:kern w:val="0"/>
          <w:sz w:val="24"/>
          <w:szCs w:val="24"/>
        </w:rPr>
        <w:t xml:space="preserve">                                             </w:t>
      </w:r>
      <w:r>
        <w:rPr>
          <w:rFonts w:ascii="Times New Roman" w:eastAsia="宋体" w:hAnsi="Times New Roman"/>
          <w:color w:val="000000"/>
          <w:kern w:val="0"/>
          <w:sz w:val="24"/>
          <w:szCs w:val="24"/>
        </w:rPr>
        <w:t>国寿安保基金管理有限公司</w:t>
      </w:r>
    </w:p>
    <w:p w:rsidR="00DD64A4" w:rsidRDefault="00D1418F">
      <w:pPr>
        <w:autoSpaceDE w:val="0"/>
        <w:autoSpaceDN w:val="0"/>
        <w:spacing w:line="360" w:lineRule="auto"/>
        <w:ind w:left="15"/>
        <w:jc w:val="right"/>
        <w:rPr>
          <w:rFonts w:ascii="Times New Roman" w:hAnsi="Times New Roman"/>
          <w:bCs/>
          <w:sz w:val="24"/>
          <w:szCs w:val="20"/>
        </w:rPr>
      </w:pPr>
      <w:r>
        <w:rPr>
          <w:rFonts w:ascii="Times New Roman" w:hAnsi="Times New Roman"/>
          <w:bCs/>
          <w:sz w:val="24"/>
          <w:szCs w:val="20"/>
        </w:rPr>
        <w:t>2024</w:t>
      </w:r>
      <w:r>
        <w:rPr>
          <w:rFonts w:ascii="Times New Roman" w:hAnsi="Times New Roman"/>
          <w:bCs/>
          <w:sz w:val="24"/>
          <w:szCs w:val="20"/>
        </w:rPr>
        <w:t>年</w:t>
      </w:r>
      <w:r>
        <w:rPr>
          <w:rFonts w:ascii="Times New Roman" w:hAnsi="Times New Roman"/>
          <w:bCs/>
          <w:sz w:val="24"/>
          <w:szCs w:val="20"/>
        </w:rPr>
        <w:t>3</w:t>
      </w:r>
      <w:r>
        <w:rPr>
          <w:rFonts w:ascii="Times New Roman" w:hAnsi="Times New Roman"/>
          <w:bCs/>
          <w:sz w:val="24"/>
          <w:szCs w:val="20"/>
        </w:rPr>
        <w:t>月</w:t>
      </w:r>
      <w:r>
        <w:rPr>
          <w:rFonts w:ascii="Times New Roman" w:hAnsi="Times New Roman"/>
          <w:bCs/>
          <w:sz w:val="24"/>
          <w:szCs w:val="20"/>
        </w:rPr>
        <w:t>14</w:t>
      </w:r>
      <w:r>
        <w:rPr>
          <w:rFonts w:ascii="Times New Roman" w:hAnsi="Times New Roman"/>
          <w:bCs/>
          <w:sz w:val="24"/>
          <w:szCs w:val="20"/>
        </w:rPr>
        <w:t>日</w:t>
      </w:r>
    </w:p>
    <w:p w:rsidR="00DD64A4" w:rsidRDefault="00DD64A4">
      <w:pPr>
        <w:rPr>
          <w:rFonts w:ascii="Times New Roman" w:hAnsi="Times New Roman"/>
        </w:rPr>
      </w:pPr>
    </w:p>
    <w:p w:rsidR="00DD64A4" w:rsidRDefault="00DD64A4">
      <w:pPr>
        <w:rPr>
          <w:rFonts w:ascii="Times New Roman" w:hAnsi="Times New Roman"/>
        </w:rPr>
      </w:pPr>
    </w:p>
    <w:sectPr w:rsidR="00DD64A4" w:rsidSect="00232F8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rsids>
    <w:rsidRoot w:val="00726ADA"/>
    <w:rsid w:val="00004D26"/>
    <w:rsid w:val="00007815"/>
    <w:rsid w:val="00010E75"/>
    <w:rsid w:val="00013344"/>
    <w:rsid w:val="00020FD5"/>
    <w:rsid w:val="000264D4"/>
    <w:rsid w:val="0002695E"/>
    <w:rsid w:val="00031771"/>
    <w:rsid w:val="00032415"/>
    <w:rsid w:val="00032A93"/>
    <w:rsid w:val="00035540"/>
    <w:rsid w:val="00041AE6"/>
    <w:rsid w:val="000502D3"/>
    <w:rsid w:val="00053FD1"/>
    <w:rsid w:val="00061099"/>
    <w:rsid w:val="00064C07"/>
    <w:rsid w:val="00067D9F"/>
    <w:rsid w:val="00071821"/>
    <w:rsid w:val="0007484A"/>
    <w:rsid w:val="00074A72"/>
    <w:rsid w:val="000805E6"/>
    <w:rsid w:val="00084D40"/>
    <w:rsid w:val="000850CD"/>
    <w:rsid w:val="00085A57"/>
    <w:rsid w:val="00085B45"/>
    <w:rsid w:val="000900CD"/>
    <w:rsid w:val="0009280A"/>
    <w:rsid w:val="0009455C"/>
    <w:rsid w:val="000A28B9"/>
    <w:rsid w:val="000A3C91"/>
    <w:rsid w:val="000B2F16"/>
    <w:rsid w:val="000B7A40"/>
    <w:rsid w:val="000C0E7D"/>
    <w:rsid w:val="000D02C9"/>
    <w:rsid w:val="000D4059"/>
    <w:rsid w:val="000F34B3"/>
    <w:rsid w:val="000F607D"/>
    <w:rsid w:val="000F7FD2"/>
    <w:rsid w:val="001310D7"/>
    <w:rsid w:val="00133C8A"/>
    <w:rsid w:val="00152696"/>
    <w:rsid w:val="00162E8C"/>
    <w:rsid w:val="00164A13"/>
    <w:rsid w:val="00166539"/>
    <w:rsid w:val="00166FAA"/>
    <w:rsid w:val="00170C70"/>
    <w:rsid w:val="001909DC"/>
    <w:rsid w:val="001952C4"/>
    <w:rsid w:val="00197E67"/>
    <w:rsid w:val="001A036E"/>
    <w:rsid w:val="001A3EE0"/>
    <w:rsid w:val="001A76E6"/>
    <w:rsid w:val="001A7B84"/>
    <w:rsid w:val="001C2C12"/>
    <w:rsid w:val="001C54E7"/>
    <w:rsid w:val="001E1F98"/>
    <w:rsid w:val="001E589D"/>
    <w:rsid w:val="001E5AD7"/>
    <w:rsid w:val="001F0343"/>
    <w:rsid w:val="001F4BBD"/>
    <w:rsid w:val="001F5394"/>
    <w:rsid w:val="001F676E"/>
    <w:rsid w:val="001F6F77"/>
    <w:rsid w:val="0021131E"/>
    <w:rsid w:val="002128C7"/>
    <w:rsid w:val="00225A8D"/>
    <w:rsid w:val="00227304"/>
    <w:rsid w:val="00232F88"/>
    <w:rsid w:val="002442D4"/>
    <w:rsid w:val="00244F1F"/>
    <w:rsid w:val="002529DA"/>
    <w:rsid w:val="00255365"/>
    <w:rsid w:val="0026677C"/>
    <w:rsid w:val="00272D4E"/>
    <w:rsid w:val="00274912"/>
    <w:rsid w:val="00274A4E"/>
    <w:rsid w:val="002805C7"/>
    <w:rsid w:val="00282618"/>
    <w:rsid w:val="00283C0C"/>
    <w:rsid w:val="00290AEA"/>
    <w:rsid w:val="00292285"/>
    <w:rsid w:val="00297B26"/>
    <w:rsid w:val="002A3265"/>
    <w:rsid w:val="002B47A2"/>
    <w:rsid w:val="002B5297"/>
    <w:rsid w:val="002C2BC4"/>
    <w:rsid w:val="002C7E51"/>
    <w:rsid w:val="002D7660"/>
    <w:rsid w:val="002D7F66"/>
    <w:rsid w:val="002E44C1"/>
    <w:rsid w:val="002E4C57"/>
    <w:rsid w:val="002F301B"/>
    <w:rsid w:val="00301A35"/>
    <w:rsid w:val="003065C2"/>
    <w:rsid w:val="00307527"/>
    <w:rsid w:val="00310B30"/>
    <w:rsid w:val="0031674B"/>
    <w:rsid w:val="00325615"/>
    <w:rsid w:val="003306F1"/>
    <w:rsid w:val="00331E0A"/>
    <w:rsid w:val="0033454E"/>
    <w:rsid w:val="00334FD9"/>
    <w:rsid w:val="00340A5D"/>
    <w:rsid w:val="00343D21"/>
    <w:rsid w:val="00344223"/>
    <w:rsid w:val="0034451D"/>
    <w:rsid w:val="003639DD"/>
    <w:rsid w:val="003646BC"/>
    <w:rsid w:val="0036630D"/>
    <w:rsid w:val="00373586"/>
    <w:rsid w:val="0038292F"/>
    <w:rsid w:val="003847C2"/>
    <w:rsid w:val="00385AF1"/>
    <w:rsid w:val="00392151"/>
    <w:rsid w:val="00393A49"/>
    <w:rsid w:val="0039691C"/>
    <w:rsid w:val="003A005A"/>
    <w:rsid w:val="003A0D95"/>
    <w:rsid w:val="003A39C9"/>
    <w:rsid w:val="003B6096"/>
    <w:rsid w:val="003D14B3"/>
    <w:rsid w:val="003D2054"/>
    <w:rsid w:val="003E1A23"/>
    <w:rsid w:val="003F56BE"/>
    <w:rsid w:val="004022F6"/>
    <w:rsid w:val="00402DE8"/>
    <w:rsid w:val="004116D4"/>
    <w:rsid w:val="00420EB0"/>
    <w:rsid w:val="004223AF"/>
    <w:rsid w:val="004257F3"/>
    <w:rsid w:val="00426355"/>
    <w:rsid w:val="004271DA"/>
    <w:rsid w:val="00430722"/>
    <w:rsid w:val="00430806"/>
    <w:rsid w:val="0043549C"/>
    <w:rsid w:val="00437DEA"/>
    <w:rsid w:val="00446F52"/>
    <w:rsid w:val="0044776E"/>
    <w:rsid w:val="004500C3"/>
    <w:rsid w:val="004542EF"/>
    <w:rsid w:val="00472C2C"/>
    <w:rsid w:val="00475F9B"/>
    <w:rsid w:val="004765E6"/>
    <w:rsid w:val="00480961"/>
    <w:rsid w:val="0048423C"/>
    <w:rsid w:val="00484D53"/>
    <w:rsid w:val="004913AD"/>
    <w:rsid w:val="00494E00"/>
    <w:rsid w:val="00495B02"/>
    <w:rsid w:val="004B5F9E"/>
    <w:rsid w:val="004C37E9"/>
    <w:rsid w:val="004C444C"/>
    <w:rsid w:val="004C52A1"/>
    <w:rsid w:val="004C77A0"/>
    <w:rsid w:val="004D18F6"/>
    <w:rsid w:val="004D303F"/>
    <w:rsid w:val="004D3432"/>
    <w:rsid w:val="004D35BB"/>
    <w:rsid w:val="004D6369"/>
    <w:rsid w:val="004D796C"/>
    <w:rsid w:val="004E0A2A"/>
    <w:rsid w:val="004F7C73"/>
    <w:rsid w:val="004F7D83"/>
    <w:rsid w:val="00503D80"/>
    <w:rsid w:val="00504CBD"/>
    <w:rsid w:val="005079E0"/>
    <w:rsid w:val="00513953"/>
    <w:rsid w:val="00514FDB"/>
    <w:rsid w:val="00517787"/>
    <w:rsid w:val="00524182"/>
    <w:rsid w:val="00531137"/>
    <w:rsid w:val="00533806"/>
    <w:rsid w:val="005410DD"/>
    <w:rsid w:val="00543747"/>
    <w:rsid w:val="00544A2E"/>
    <w:rsid w:val="00562AA5"/>
    <w:rsid w:val="00582BF4"/>
    <w:rsid w:val="00595BD7"/>
    <w:rsid w:val="005C16B9"/>
    <w:rsid w:val="005C2E4C"/>
    <w:rsid w:val="005C5BCD"/>
    <w:rsid w:val="005D6D4C"/>
    <w:rsid w:val="005E1252"/>
    <w:rsid w:val="00602D83"/>
    <w:rsid w:val="0060329A"/>
    <w:rsid w:val="00603BE4"/>
    <w:rsid w:val="006044E6"/>
    <w:rsid w:val="00607006"/>
    <w:rsid w:val="0061215A"/>
    <w:rsid w:val="0061693C"/>
    <w:rsid w:val="00620983"/>
    <w:rsid w:val="0062160D"/>
    <w:rsid w:val="00622E8E"/>
    <w:rsid w:val="00624EFF"/>
    <w:rsid w:val="006256D2"/>
    <w:rsid w:val="006275A8"/>
    <w:rsid w:val="00627F37"/>
    <w:rsid w:val="00636474"/>
    <w:rsid w:val="00642D75"/>
    <w:rsid w:val="0065386B"/>
    <w:rsid w:val="00656F45"/>
    <w:rsid w:val="00670791"/>
    <w:rsid w:val="006847AE"/>
    <w:rsid w:val="006910CB"/>
    <w:rsid w:val="006A15E7"/>
    <w:rsid w:val="006A28A8"/>
    <w:rsid w:val="006A2DCF"/>
    <w:rsid w:val="006A67E5"/>
    <w:rsid w:val="006A6B99"/>
    <w:rsid w:val="006C7D86"/>
    <w:rsid w:val="006D2F53"/>
    <w:rsid w:val="006E2DE6"/>
    <w:rsid w:val="006F4248"/>
    <w:rsid w:val="0070516C"/>
    <w:rsid w:val="007072E0"/>
    <w:rsid w:val="007268E8"/>
    <w:rsid w:val="00726ADA"/>
    <w:rsid w:val="00732F2E"/>
    <w:rsid w:val="0073354E"/>
    <w:rsid w:val="0073498D"/>
    <w:rsid w:val="0074327C"/>
    <w:rsid w:val="0074748D"/>
    <w:rsid w:val="0076020D"/>
    <w:rsid w:val="0076379F"/>
    <w:rsid w:val="00765BB5"/>
    <w:rsid w:val="0077250A"/>
    <w:rsid w:val="00774A0D"/>
    <w:rsid w:val="00791D32"/>
    <w:rsid w:val="00794C74"/>
    <w:rsid w:val="007A0D83"/>
    <w:rsid w:val="007A2C20"/>
    <w:rsid w:val="007B0ACF"/>
    <w:rsid w:val="007B1468"/>
    <w:rsid w:val="007C7BB1"/>
    <w:rsid w:val="007D5201"/>
    <w:rsid w:val="007E4710"/>
    <w:rsid w:val="007F047C"/>
    <w:rsid w:val="007F44D5"/>
    <w:rsid w:val="007F6B05"/>
    <w:rsid w:val="007F6BF0"/>
    <w:rsid w:val="007F7349"/>
    <w:rsid w:val="008038D9"/>
    <w:rsid w:val="00805BA0"/>
    <w:rsid w:val="008076D8"/>
    <w:rsid w:val="00812F34"/>
    <w:rsid w:val="00827A34"/>
    <w:rsid w:val="00832A4F"/>
    <w:rsid w:val="00832BAE"/>
    <w:rsid w:val="00833964"/>
    <w:rsid w:val="008343F1"/>
    <w:rsid w:val="00846665"/>
    <w:rsid w:val="008546B0"/>
    <w:rsid w:val="00856D21"/>
    <w:rsid w:val="00862655"/>
    <w:rsid w:val="008647A3"/>
    <w:rsid w:val="00864BB8"/>
    <w:rsid w:val="0086747B"/>
    <w:rsid w:val="008778B1"/>
    <w:rsid w:val="0088694C"/>
    <w:rsid w:val="00891827"/>
    <w:rsid w:val="00892FB6"/>
    <w:rsid w:val="00894F98"/>
    <w:rsid w:val="008A295D"/>
    <w:rsid w:val="008A6B19"/>
    <w:rsid w:val="008A74F5"/>
    <w:rsid w:val="008B099B"/>
    <w:rsid w:val="008B12D9"/>
    <w:rsid w:val="008B38CE"/>
    <w:rsid w:val="008C2F48"/>
    <w:rsid w:val="008C719A"/>
    <w:rsid w:val="008D1BEC"/>
    <w:rsid w:val="008D3A81"/>
    <w:rsid w:val="008E1C8E"/>
    <w:rsid w:val="008E2EE8"/>
    <w:rsid w:val="008E4258"/>
    <w:rsid w:val="008F13CF"/>
    <w:rsid w:val="008F7D67"/>
    <w:rsid w:val="00906CFE"/>
    <w:rsid w:val="00913629"/>
    <w:rsid w:val="00915F4B"/>
    <w:rsid w:val="00916635"/>
    <w:rsid w:val="00917EC7"/>
    <w:rsid w:val="0092783A"/>
    <w:rsid w:val="00930C1C"/>
    <w:rsid w:val="00930EAA"/>
    <w:rsid w:val="00935F34"/>
    <w:rsid w:val="00936E9E"/>
    <w:rsid w:val="009450C7"/>
    <w:rsid w:val="0095486E"/>
    <w:rsid w:val="00960511"/>
    <w:rsid w:val="00960BCC"/>
    <w:rsid w:val="00964A67"/>
    <w:rsid w:val="00965973"/>
    <w:rsid w:val="00965CDD"/>
    <w:rsid w:val="0097242E"/>
    <w:rsid w:val="00977DE4"/>
    <w:rsid w:val="00987901"/>
    <w:rsid w:val="00990E0D"/>
    <w:rsid w:val="00996DF4"/>
    <w:rsid w:val="009A0216"/>
    <w:rsid w:val="009A0A7D"/>
    <w:rsid w:val="009A2424"/>
    <w:rsid w:val="009A5741"/>
    <w:rsid w:val="009A63AC"/>
    <w:rsid w:val="009B25CE"/>
    <w:rsid w:val="009B58FF"/>
    <w:rsid w:val="009C0A12"/>
    <w:rsid w:val="009C15A9"/>
    <w:rsid w:val="009E35AB"/>
    <w:rsid w:val="009E3ECF"/>
    <w:rsid w:val="009E40C5"/>
    <w:rsid w:val="009E4B8C"/>
    <w:rsid w:val="009F407B"/>
    <w:rsid w:val="00A019DE"/>
    <w:rsid w:val="00A07C9B"/>
    <w:rsid w:val="00A10254"/>
    <w:rsid w:val="00A2414F"/>
    <w:rsid w:val="00A24845"/>
    <w:rsid w:val="00A25D8B"/>
    <w:rsid w:val="00A26AC9"/>
    <w:rsid w:val="00A3072B"/>
    <w:rsid w:val="00A465DB"/>
    <w:rsid w:val="00A52600"/>
    <w:rsid w:val="00A619BA"/>
    <w:rsid w:val="00A63ECC"/>
    <w:rsid w:val="00A67E9F"/>
    <w:rsid w:val="00A72DF8"/>
    <w:rsid w:val="00A75A43"/>
    <w:rsid w:val="00A767A9"/>
    <w:rsid w:val="00A77580"/>
    <w:rsid w:val="00A8667B"/>
    <w:rsid w:val="00AA184A"/>
    <w:rsid w:val="00AA663D"/>
    <w:rsid w:val="00AA6A2A"/>
    <w:rsid w:val="00AB4247"/>
    <w:rsid w:val="00AC3320"/>
    <w:rsid w:val="00AC52CA"/>
    <w:rsid w:val="00AC58F7"/>
    <w:rsid w:val="00AD5C77"/>
    <w:rsid w:val="00AD7173"/>
    <w:rsid w:val="00AE3AD4"/>
    <w:rsid w:val="00AE4C4B"/>
    <w:rsid w:val="00AE4DCC"/>
    <w:rsid w:val="00AE727C"/>
    <w:rsid w:val="00AF0A26"/>
    <w:rsid w:val="00AF0F11"/>
    <w:rsid w:val="00AF49C9"/>
    <w:rsid w:val="00AF5B26"/>
    <w:rsid w:val="00AF6371"/>
    <w:rsid w:val="00B0254C"/>
    <w:rsid w:val="00B13E56"/>
    <w:rsid w:val="00B14425"/>
    <w:rsid w:val="00B1657B"/>
    <w:rsid w:val="00B16C08"/>
    <w:rsid w:val="00B16D93"/>
    <w:rsid w:val="00B173F8"/>
    <w:rsid w:val="00B33DAC"/>
    <w:rsid w:val="00B3615C"/>
    <w:rsid w:val="00B37956"/>
    <w:rsid w:val="00B405B9"/>
    <w:rsid w:val="00B4650F"/>
    <w:rsid w:val="00B50111"/>
    <w:rsid w:val="00B57500"/>
    <w:rsid w:val="00B6015D"/>
    <w:rsid w:val="00B66AF5"/>
    <w:rsid w:val="00B75859"/>
    <w:rsid w:val="00B80D35"/>
    <w:rsid w:val="00B9547E"/>
    <w:rsid w:val="00B95C93"/>
    <w:rsid w:val="00BB47DB"/>
    <w:rsid w:val="00BC45FE"/>
    <w:rsid w:val="00BC5EDF"/>
    <w:rsid w:val="00BD193D"/>
    <w:rsid w:val="00BD5DCC"/>
    <w:rsid w:val="00BD67BB"/>
    <w:rsid w:val="00BE04A2"/>
    <w:rsid w:val="00BE2666"/>
    <w:rsid w:val="00BE6A99"/>
    <w:rsid w:val="00BF0D64"/>
    <w:rsid w:val="00C06A26"/>
    <w:rsid w:val="00C14DBD"/>
    <w:rsid w:val="00C2248B"/>
    <w:rsid w:val="00C32BBF"/>
    <w:rsid w:val="00C4550E"/>
    <w:rsid w:val="00C45595"/>
    <w:rsid w:val="00C46BB6"/>
    <w:rsid w:val="00C46E38"/>
    <w:rsid w:val="00C47D32"/>
    <w:rsid w:val="00C51C59"/>
    <w:rsid w:val="00C65DB1"/>
    <w:rsid w:val="00C65FDE"/>
    <w:rsid w:val="00C703FE"/>
    <w:rsid w:val="00C7280A"/>
    <w:rsid w:val="00C77BFF"/>
    <w:rsid w:val="00C77F4F"/>
    <w:rsid w:val="00C80C59"/>
    <w:rsid w:val="00C80D61"/>
    <w:rsid w:val="00C85BC7"/>
    <w:rsid w:val="00C869CA"/>
    <w:rsid w:val="00C87C35"/>
    <w:rsid w:val="00C9107E"/>
    <w:rsid w:val="00C9163E"/>
    <w:rsid w:val="00C968E0"/>
    <w:rsid w:val="00CA11E4"/>
    <w:rsid w:val="00CA51B7"/>
    <w:rsid w:val="00CB2D29"/>
    <w:rsid w:val="00CB334C"/>
    <w:rsid w:val="00CB4169"/>
    <w:rsid w:val="00CD0E8F"/>
    <w:rsid w:val="00CD2AE6"/>
    <w:rsid w:val="00CE1ED8"/>
    <w:rsid w:val="00CE42B1"/>
    <w:rsid w:val="00CE6274"/>
    <w:rsid w:val="00CE6437"/>
    <w:rsid w:val="00CF1451"/>
    <w:rsid w:val="00CF15BF"/>
    <w:rsid w:val="00CF183C"/>
    <w:rsid w:val="00D02411"/>
    <w:rsid w:val="00D0641C"/>
    <w:rsid w:val="00D10601"/>
    <w:rsid w:val="00D13048"/>
    <w:rsid w:val="00D1418F"/>
    <w:rsid w:val="00D15FF6"/>
    <w:rsid w:val="00D173BA"/>
    <w:rsid w:val="00D2448B"/>
    <w:rsid w:val="00D25306"/>
    <w:rsid w:val="00D2750B"/>
    <w:rsid w:val="00D37C8B"/>
    <w:rsid w:val="00D418E8"/>
    <w:rsid w:val="00D46939"/>
    <w:rsid w:val="00D4750D"/>
    <w:rsid w:val="00D501A7"/>
    <w:rsid w:val="00D50718"/>
    <w:rsid w:val="00D51B35"/>
    <w:rsid w:val="00D5329D"/>
    <w:rsid w:val="00D5650C"/>
    <w:rsid w:val="00D5676A"/>
    <w:rsid w:val="00D62C9E"/>
    <w:rsid w:val="00D62E46"/>
    <w:rsid w:val="00D720A6"/>
    <w:rsid w:val="00D7750C"/>
    <w:rsid w:val="00D82F47"/>
    <w:rsid w:val="00D96D1F"/>
    <w:rsid w:val="00DA5CE7"/>
    <w:rsid w:val="00DB1556"/>
    <w:rsid w:val="00DC07F7"/>
    <w:rsid w:val="00DC0D77"/>
    <w:rsid w:val="00DC17FD"/>
    <w:rsid w:val="00DC2510"/>
    <w:rsid w:val="00DC2832"/>
    <w:rsid w:val="00DC3CE3"/>
    <w:rsid w:val="00DD354B"/>
    <w:rsid w:val="00DD64A4"/>
    <w:rsid w:val="00DD69E9"/>
    <w:rsid w:val="00DE5788"/>
    <w:rsid w:val="00DE7655"/>
    <w:rsid w:val="00DF0ED9"/>
    <w:rsid w:val="00DF1481"/>
    <w:rsid w:val="00DF27FD"/>
    <w:rsid w:val="00DF3EC8"/>
    <w:rsid w:val="00E01A75"/>
    <w:rsid w:val="00E03268"/>
    <w:rsid w:val="00E04C19"/>
    <w:rsid w:val="00E04F12"/>
    <w:rsid w:val="00E05D28"/>
    <w:rsid w:val="00E0638B"/>
    <w:rsid w:val="00E163B1"/>
    <w:rsid w:val="00E25262"/>
    <w:rsid w:val="00E25A8E"/>
    <w:rsid w:val="00E27957"/>
    <w:rsid w:val="00E30554"/>
    <w:rsid w:val="00E30EC6"/>
    <w:rsid w:val="00E32F28"/>
    <w:rsid w:val="00E3717A"/>
    <w:rsid w:val="00E4111B"/>
    <w:rsid w:val="00E43001"/>
    <w:rsid w:val="00E43AE5"/>
    <w:rsid w:val="00E529DF"/>
    <w:rsid w:val="00E54BC2"/>
    <w:rsid w:val="00E569BE"/>
    <w:rsid w:val="00E61113"/>
    <w:rsid w:val="00E733EA"/>
    <w:rsid w:val="00E77E9A"/>
    <w:rsid w:val="00E82834"/>
    <w:rsid w:val="00E859EC"/>
    <w:rsid w:val="00E86A7C"/>
    <w:rsid w:val="00E94E4A"/>
    <w:rsid w:val="00EA7D63"/>
    <w:rsid w:val="00EB3B77"/>
    <w:rsid w:val="00EB5AE6"/>
    <w:rsid w:val="00EC039D"/>
    <w:rsid w:val="00EC0871"/>
    <w:rsid w:val="00EC0EC2"/>
    <w:rsid w:val="00EC3A27"/>
    <w:rsid w:val="00ED47B0"/>
    <w:rsid w:val="00EF2BF3"/>
    <w:rsid w:val="00EF2E3E"/>
    <w:rsid w:val="00F12BE9"/>
    <w:rsid w:val="00F17C8D"/>
    <w:rsid w:val="00F265B1"/>
    <w:rsid w:val="00F47C21"/>
    <w:rsid w:val="00F50873"/>
    <w:rsid w:val="00F64433"/>
    <w:rsid w:val="00F70775"/>
    <w:rsid w:val="00F91AF3"/>
    <w:rsid w:val="00FA2AA7"/>
    <w:rsid w:val="00FB1B77"/>
    <w:rsid w:val="00FD7101"/>
    <w:rsid w:val="00FE092E"/>
    <w:rsid w:val="00FE0B3B"/>
    <w:rsid w:val="00FE19FC"/>
    <w:rsid w:val="00FE27AF"/>
    <w:rsid w:val="00FF6F52"/>
    <w:rsid w:val="03645F95"/>
    <w:rsid w:val="06821AF1"/>
    <w:rsid w:val="09771E58"/>
    <w:rsid w:val="0ACA48C9"/>
    <w:rsid w:val="11B7664A"/>
    <w:rsid w:val="16B00A48"/>
    <w:rsid w:val="1752743A"/>
    <w:rsid w:val="1EBF6546"/>
    <w:rsid w:val="248130A0"/>
    <w:rsid w:val="24EB7DD3"/>
    <w:rsid w:val="25995731"/>
    <w:rsid w:val="3D7D08F9"/>
    <w:rsid w:val="3E42465A"/>
    <w:rsid w:val="46A22F18"/>
    <w:rsid w:val="47107A84"/>
    <w:rsid w:val="48527510"/>
    <w:rsid w:val="4A226492"/>
    <w:rsid w:val="514E06F8"/>
    <w:rsid w:val="56DD2836"/>
    <w:rsid w:val="59437FB7"/>
    <w:rsid w:val="68760701"/>
    <w:rsid w:val="7E126A1A"/>
    <w:rsid w:val="7F0975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F88"/>
    <w:pPr>
      <w:widowControl w:val="0"/>
      <w:jc w:val="both"/>
    </w:pPr>
    <w:rPr>
      <w:rFonts w:asciiTheme="minorHAnsi" w:eastAsiaTheme="minorEastAsia" w:hAnsiTheme="minorHAns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232F88"/>
    <w:pPr>
      <w:jc w:val="left"/>
    </w:pPr>
  </w:style>
  <w:style w:type="paragraph" w:styleId="a4">
    <w:name w:val="Balloon Text"/>
    <w:basedOn w:val="a"/>
    <w:link w:val="Char0"/>
    <w:uiPriority w:val="99"/>
    <w:semiHidden/>
    <w:unhideWhenUsed/>
    <w:qFormat/>
    <w:rsid w:val="00232F88"/>
    <w:rPr>
      <w:sz w:val="18"/>
      <w:szCs w:val="18"/>
    </w:rPr>
  </w:style>
  <w:style w:type="paragraph" w:styleId="a5">
    <w:name w:val="footer"/>
    <w:basedOn w:val="a"/>
    <w:link w:val="Char1"/>
    <w:uiPriority w:val="99"/>
    <w:unhideWhenUsed/>
    <w:qFormat/>
    <w:rsid w:val="00232F88"/>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232F88"/>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232F88"/>
    <w:rPr>
      <w:b/>
      <w:bCs/>
    </w:rPr>
  </w:style>
  <w:style w:type="character" w:styleId="a8">
    <w:name w:val="annotation reference"/>
    <w:basedOn w:val="a0"/>
    <w:uiPriority w:val="99"/>
    <w:semiHidden/>
    <w:unhideWhenUsed/>
    <w:qFormat/>
    <w:rsid w:val="00232F88"/>
    <w:rPr>
      <w:sz w:val="21"/>
      <w:szCs w:val="21"/>
    </w:rPr>
  </w:style>
  <w:style w:type="character" w:customStyle="1" w:styleId="Char2">
    <w:name w:val="页眉 Char"/>
    <w:basedOn w:val="a0"/>
    <w:link w:val="a6"/>
    <w:uiPriority w:val="99"/>
    <w:qFormat/>
    <w:rsid w:val="00232F88"/>
    <w:rPr>
      <w:rFonts w:cs="Times New Roman"/>
      <w:sz w:val="18"/>
      <w:szCs w:val="18"/>
    </w:rPr>
  </w:style>
  <w:style w:type="character" w:customStyle="1" w:styleId="Char1">
    <w:name w:val="页脚 Char"/>
    <w:basedOn w:val="a0"/>
    <w:link w:val="a5"/>
    <w:uiPriority w:val="99"/>
    <w:qFormat/>
    <w:rsid w:val="00232F88"/>
    <w:rPr>
      <w:rFonts w:cs="Times New Roman"/>
      <w:sz w:val="18"/>
      <w:szCs w:val="18"/>
    </w:rPr>
  </w:style>
  <w:style w:type="character" w:customStyle="1" w:styleId="Char0">
    <w:name w:val="批注框文本 Char"/>
    <w:basedOn w:val="a0"/>
    <w:link w:val="a4"/>
    <w:uiPriority w:val="99"/>
    <w:semiHidden/>
    <w:qFormat/>
    <w:rsid w:val="00232F88"/>
    <w:rPr>
      <w:rFonts w:cs="Times New Roman"/>
      <w:sz w:val="18"/>
      <w:szCs w:val="18"/>
    </w:rPr>
  </w:style>
  <w:style w:type="paragraph" w:customStyle="1" w:styleId="1">
    <w:name w:val="修订1"/>
    <w:hidden/>
    <w:uiPriority w:val="99"/>
    <w:semiHidden/>
    <w:qFormat/>
    <w:rsid w:val="00232F88"/>
    <w:rPr>
      <w:rFonts w:asciiTheme="minorHAnsi" w:eastAsiaTheme="minorEastAsia" w:hAnsiTheme="minorHAnsi"/>
      <w:kern w:val="2"/>
      <w:sz w:val="21"/>
      <w:szCs w:val="22"/>
    </w:rPr>
  </w:style>
  <w:style w:type="character" w:customStyle="1" w:styleId="Char">
    <w:name w:val="批注文字 Char"/>
    <w:basedOn w:val="a0"/>
    <w:link w:val="a3"/>
    <w:uiPriority w:val="99"/>
    <w:semiHidden/>
    <w:qFormat/>
    <w:rsid w:val="00232F88"/>
    <w:rPr>
      <w:rFonts w:cs="Times New Roman"/>
    </w:rPr>
  </w:style>
  <w:style w:type="character" w:customStyle="1" w:styleId="Char3">
    <w:name w:val="批注主题 Char"/>
    <w:basedOn w:val="Char"/>
    <w:link w:val="a7"/>
    <w:uiPriority w:val="99"/>
    <w:semiHidden/>
    <w:qFormat/>
    <w:rsid w:val="00232F88"/>
    <w:rPr>
      <w:rFonts w:cs="Times New Roman"/>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BA16C-E4AE-4D86-9413-8C03C982F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252</Words>
  <Characters>1443</Characters>
  <Application>Microsoft Office Word</Application>
  <DocSecurity>4</DocSecurity>
  <Lines>12</Lines>
  <Paragraphs>3</Paragraphs>
  <ScaleCrop>false</ScaleCrop>
  <Company>Microsoft</Company>
  <LinksUpToDate>false</LinksUpToDate>
  <CharactersWithSpaces>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gsab</dc:creator>
  <cp:lastModifiedBy>ZHONGM</cp:lastModifiedBy>
  <cp:revision>2</cp:revision>
  <cp:lastPrinted>2016-09-01T07:25:00Z</cp:lastPrinted>
  <dcterms:created xsi:type="dcterms:W3CDTF">2024-03-13T16:01:00Z</dcterms:created>
  <dcterms:modified xsi:type="dcterms:W3CDTF">2024-03-13T16:01:00Z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CB18B67215E749E9AE86881772F57127</vt:lpwstr>
  </property>
</Properties>
</file>