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79" w:rsidRPr="005A1143" w:rsidRDefault="00C5247A" w:rsidP="003C62C2">
      <w:pPr>
        <w:spacing w:afterLines="100" w:line="240" w:lineRule="auto"/>
        <w:jc w:val="center"/>
        <w:rPr>
          <w:rFonts w:ascii="Times New Roman" w:eastAsia="宋体" w:hAnsi="Times New Roman" w:cs="Times New Roman"/>
          <w:position w:val="-4"/>
          <w:sz w:val="28"/>
          <w:szCs w:val="30"/>
          <w:lang w:eastAsia="zh-CN"/>
        </w:rPr>
      </w:pPr>
      <w:bookmarkStart w:id="0" w:name="_GoBack"/>
      <w:bookmarkEnd w:id="0"/>
      <w:r w:rsidRPr="005A1143">
        <w:rPr>
          <w:rFonts w:ascii="Times New Roman" w:eastAsia="宋体" w:hAnsi="Times New Roman" w:cs="Times New Roman" w:hint="eastAsia"/>
          <w:position w:val="-4"/>
          <w:sz w:val="28"/>
          <w:szCs w:val="30"/>
          <w:lang w:eastAsia="zh-CN"/>
        </w:rPr>
        <w:t>鹏扬基金管理有限公司关于增加基金合作销售机构</w:t>
      </w:r>
      <w:r w:rsidRPr="005A1143">
        <w:rPr>
          <w:rFonts w:ascii="Times New Roman" w:eastAsia="宋体" w:hAnsi="Times New Roman" w:cs="Times New Roman"/>
          <w:position w:val="-4"/>
          <w:sz w:val="28"/>
          <w:szCs w:val="30"/>
          <w:lang w:eastAsia="zh-CN"/>
        </w:rPr>
        <w:br/>
      </w:r>
      <w:r w:rsidRPr="005A1143">
        <w:rPr>
          <w:rFonts w:ascii="Times New Roman" w:eastAsia="宋体" w:hAnsi="Times New Roman" w:cs="Times New Roman" w:hint="eastAsia"/>
          <w:position w:val="-4"/>
          <w:sz w:val="28"/>
          <w:szCs w:val="30"/>
          <w:lang w:eastAsia="zh-CN"/>
        </w:rPr>
        <w:t>并参加</w:t>
      </w:r>
      <w:r w:rsidRPr="005A1143">
        <w:rPr>
          <w:rFonts w:ascii="Times New Roman" w:eastAsia="宋体" w:hAnsi="Times New Roman" w:cs="Times New Roman"/>
          <w:position w:val="-4"/>
          <w:sz w:val="28"/>
          <w:szCs w:val="30"/>
          <w:lang w:eastAsia="zh-CN"/>
        </w:rPr>
        <w:t>费率优惠活动</w:t>
      </w:r>
      <w:r w:rsidRPr="005A1143">
        <w:rPr>
          <w:rFonts w:ascii="Times New Roman" w:eastAsia="宋体" w:hAnsi="Times New Roman" w:cs="Times New Roman" w:hint="eastAsia"/>
          <w:position w:val="-4"/>
          <w:sz w:val="28"/>
          <w:szCs w:val="30"/>
          <w:lang w:eastAsia="zh-CN"/>
        </w:rPr>
        <w:t>的公告</w:t>
      </w:r>
    </w:p>
    <w:p w:rsidR="00703279" w:rsidRPr="005A1143" w:rsidRDefault="00C5247A" w:rsidP="003C62C2">
      <w:pPr>
        <w:spacing w:beforeLines="50" w:afterLines="50"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  <w:lang w:eastAsia="zh-CN"/>
        </w:rPr>
        <w:pPrChange w:id="1" w:author="ZHONGM" w:date="2024-03-12T00:00:00Z">
          <w:pPr>
            <w:spacing w:beforeLines="50" w:afterLines="50" w:line="360" w:lineRule="auto"/>
            <w:ind w:firstLineChars="200" w:firstLine="420"/>
            <w:jc w:val="both"/>
          </w:pPr>
        </w:pPrChange>
      </w:pP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根据</w:t>
      </w: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鹏扬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基金管理有限公司（以下简称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“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本公司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”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）与</w:t>
      </w: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以下销售机构签署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的</w:t>
      </w: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基金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销售协议，自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202</w:t>
      </w:r>
      <w:r w:rsidR="00081D90"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4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年</w:t>
      </w:r>
      <w:r w:rsidR="00DF4ABB"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3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月</w:t>
      </w:r>
      <w:r w:rsidR="00DF4ABB"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12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日起</w:t>
      </w: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，投资者可到以下销售机构办理如下基金的相关业务。具体的业务流程、办理时间和办理方式以销售机构的规定为准。</w:t>
      </w:r>
    </w:p>
    <w:p w:rsidR="00703279" w:rsidRPr="005A1143" w:rsidRDefault="00C5247A" w:rsidP="005A1143">
      <w:pPr>
        <w:widowControl/>
        <w:shd w:val="clear" w:color="auto" w:fill="FFFFFF"/>
        <w:spacing w:after="0" w:line="360" w:lineRule="auto"/>
        <w:ind w:firstLineChars="200" w:firstLine="420"/>
        <w:outlineLvl w:val="0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一、费率优惠方案</w:t>
      </w:r>
    </w:p>
    <w:tbl>
      <w:tblPr>
        <w:tblStyle w:val="aa"/>
        <w:tblW w:w="5000" w:type="pct"/>
        <w:jc w:val="center"/>
        <w:tblLayout w:type="fixed"/>
        <w:tblLook w:val="04A0"/>
      </w:tblPr>
      <w:tblGrid>
        <w:gridCol w:w="2033"/>
        <w:gridCol w:w="2910"/>
        <w:gridCol w:w="1891"/>
        <w:gridCol w:w="1946"/>
      </w:tblGrid>
      <w:tr w:rsidR="003D6FC2" w:rsidRPr="003D6FC2" w:rsidTr="005A1143">
        <w:trPr>
          <w:trHeight w:val="351"/>
          <w:jc w:val="center"/>
        </w:trPr>
        <w:tc>
          <w:tcPr>
            <w:tcW w:w="1157" w:type="pct"/>
            <w:noWrap/>
            <w:vAlign w:val="center"/>
          </w:tcPr>
          <w:p w:rsidR="0073352E" w:rsidRPr="005A1143" w:rsidRDefault="0073352E">
            <w:pPr>
              <w:pStyle w:val="a8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A1143">
              <w:rPr>
                <w:rFonts w:ascii="Times New Roman" w:hAnsi="Times New Roman" w:cs="Times New Roman" w:hint="eastAsia"/>
                <w:sz w:val="21"/>
                <w:szCs w:val="21"/>
              </w:rPr>
              <w:t>上线产品</w:t>
            </w:r>
          </w:p>
        </w:tc>
        <w:tc>
          <w:tcPr>
            <w:tcW w:w="1657" w:type="pct"/>
            <w:noWrap/>
            <w:vAlign w:val="center"/>
          </w:tcPr>
          <w:p w:rsidR="0073352E" w:rsidRPr="005A1143" w:rsidRDefault="0073352E">
            <w:pPr>
              <w:pStyle w:val="a8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A1143">
              <w:rPr>
                <w:rFonts w:ascii="Times New Roman" w:hAnsi="Times New Roman" w:cs="Times New Roman"/>
                <w:sz w:val="21"/>
                <w:szCs w:val="21"/>
              </w:rPr>
              <w:t>基金</w:t>
            </w:r>
            <w:r w:rsidRPr="005A1143">
              <w:rPr>
                <w:rFonts w:ascii="Times New Roman" w:hAnsi="Times New Roman" w:cs="Times New Roman" w:hint="eastAsia"/>
                <w:sz w:val="21"/>
                <w:szCs w:val="21"/>
              </w:rPr>
              <w:t>合作销售机构名称</w:t>
            </w:r>
          </w:p>
        </w:tc>
        <w:tc>
          <w:tcPr>
            <w:tcW w:w="1077" w:type="pct"/>
            <w:vAlign w:val="center"/>
          </w:tcPr>
          <w:p w:rsidR="0073352E" w:rsidRPr="005A1143" w:rsidRDefault="0073352E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1143">
              <w:rPr>
                <w:rFonts w:ascii="Times New Roman" w:hAnsi="Times New Roman" w:cs="Times New Roman" w:hint="eastAsia"/>
                <w:sz w:val="21"/>
                <w:szCs w:val="21"/>
              </w:rPr>
              <w:t>开通</w:t>
            </w:r>
            <w:r w:rsidRPr="005A1143">
              <w:rPr>
                <w:rFonts w:ascii="Times New Roman" w:hAnsi="Times New Roman" w:cs="Times New Roman"/>
                <w:sz w:val="21"/>
                <w:szCs w:val="21"/>
              </w:rPr>
              <w:t>业务</w:t>
            </w:r>
            <w:r w:rsidRPr="005A1143">
              <w:rPr>
                <w:rFonts w:ascii="Times New Roman" w:hAnsi="Times New Roman" w:cs="Times New Roman" w:hint="eastAsia"/>
                <w:sz w:val="21"/>
                <w:szCs w:val="21"/>
              </w:rPr>
              <w:t>类型</w:t>
            </w:r>
          </w:p>
        </w:tc>
        <w:tc>
          <w:tcPr>
            <w:tcW w:w="1108" w:type="pct"/>
            <w:vAlign w:val="center"/>
          </w:tcPr>
          <w:p w:rsidR="0073352E" w:rsidRPr="005A1143" w:rsidRDefault="0073352E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1143">
              <w:rPr>
                <w:rFonts w:ascii="Times New Roman" w:hAnsi="Times New Roman" w:cs="Times New Roman" w:hint="eastAsia"/>
                <w:sz w:val="21"/>
                <w:szCs w:val="21"/>
              </w:rPr>
              <w:t>费率优惠</w:t>
            </w:r>
          </w:p>
        </w:tc>
      </w:tr>
      <w:tr w:rsidR="003D6FC2" w:rsidRPr="003D6FC2" w:rsidTr="005A1143">
        <w:trPr>
          <w:trHeight w:val="623"/>
          <w:jc w:val="center"/>
        </w:trPr>
        <w:tc>
          <w:tcPr>
            <w:tcW w:w="1157" w:type="pct"/>
            <w:vMerge w:val="restart"/>
            <w:noWrap/>
            <w:vAlign w:val="center"/>
          </w:tcPr>
          <w:p w:rsidR="003D6FC2" w:rsidRPr="005A1143" w:rsidRDefault="003D6FC2" w:rsidP="005A1143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1143">
              <w:rPr>
                <w:rFonts w:ascii="Times New Roman" w:hAnsi="Times New Roman" w:cs="Times New Roman" w:hint="eastAsia"/>
                <w:sz w:val="21"/>
                <w:szCs w:val="21"/>
              </w:rPr>
              <w:t>鹏扬利鑫</w:t>
            </w:r>
            <w:r w:rsidRPr="005A114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5A1143">
              <w:rPr>
                <w:rFonts w:ascii="Times New Roman" w:hAnsi="Times New Roman" w:cs="Times New Roman" w:hint="eastAsia"/>
                <w:sz w:val="21"/>
                <w:szCs w:val="21"/>
              </w:rPr>
              <w:t>天滚动持有期债券型证券投资基金</w:t>
            </w:r>
          </w:p>
          <w:p w:rsidR="0073352E" w:rsidRPr="005A1143" w:rsidRDefault="0073352E" w:rsidP="005A1143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1143">
              <w:rPr>
                <w:rFonts w:ascii="Times New Roman" w:hAnsi="Times New Roman" w:cs="Times New Roman"/>
                <w:sz w:val="21"/>
                <w:szCs w:val="21"/>
              </w:rPr>
              <w:t>(A</w:t>
            </w:r>
            <w:r w:rsidRPr="005A1143">
              <w:rPr>
                <w:rFonts w:ascii="Times New Roman" w:hAnsi="Times New Roman" w:cs="Times New Roman" w:hint="eastAsia"/>
                <w:sz w:val="21"/>
                <w:szCs w:val="21"/>
              </w:rPr>
              <w:t>类</w:t>
            </w:r>
            <w:r w:rsidRPr="005A1143">
              <w:rPr>
                <w:rFonts w:ascii="Times New Roman" w:hAnsi="Times New Roman" w:cs="Times New Roman"/>
                <w:sz w:val="21"/>
                <w:szCs w:val="21"/>
              </w:rPr>
              <w:t>014097</w:t>
            </w:r>
            <w:r w:rsidR="003D6FC2" w:rsidRPr="005A1143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5A1143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5A1143">
              <w:rPr>
                <w:rFonts w:ascii="Times New Roman" w:hAnsi="Times New Roman" w:cs="Times New Roman" w:hint="eastAsia"/>
                <w:sz w:val="21"/>
                <w:szCs w:val="21"/>
              </w:rPr>
              <w:t>类</w:t>
            </w:r>
            <w:r w:rsidRPr="005A1143">
              <w:rPr>
                <w:rFonts w:ascii="Times New Roman" w:hAnsi="Times New Roman" w:cs="Times New Roman"/>
                <w:sz w:val="21"/>
                <w:szCs w:val="21"/>
              </w:rPr>
              <w:t>014098</w:t>
            </w:r>
            <w:r w:rsidRPr="005A1143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657" w:type="pct"/>
            <w:noWrap/>
            <w:vAlign w:val="center"/>
          </w:tcPr>
          <w:p w:rsidR="0073352E" w:rsidRPr="005A1143" w:rsidRDefault="0073352E" w:rsidP="005A1143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1143">
              <w:rPr>
                <w:rFonts w:ascii="Times New Roman" w:hAnsi="Times New Roman" w:cs="Times New Roman" w:hint="eastAsia"/>
                <w:sz w:val="21"/>
                <w:szCs w:val="21"/>
              </w:rPr>
              <w:t>申万宏源</w:t>
            </w:r>
            <w:r w:rsidR="00A1598A" w:rsidRPr="005A1143">
              <w:rPr>
                <w:rFonts w:ascii="Times New Roman" w:hAnsi="Times New Roman" w:cs="Times New Roman" w:hint="eastAsia"/>
                <w:sz w:val="21"/>
                <w:szCs w:val="21"/>
              </w:rPr>
              <w:t>证券</w:t>
            </w:r>
            <w:r w:rsidRPr="005A1143">
              <w:rPr>
                <w:rFonts w:ascii="Times New Roman" w:hAnsi="Times New Roman" w:cs="Times New Roman" w:hint="eastAsia"/>
                <w:sz w:val="21"/>
                <w:szCs w:val="21"/>
              </w:rPr>
              <w:t>股份有限</w:t>
            </w:r>
            <w:r w:rsidR="00A1598A" w:rsidRPr="005A1143">
              <w:rPr>
                <w:rFonts w:ascii="Times New Roman" w:hAnsi="Times New Roman" w:cs="Times New Roman" w:hint="eastAsia"/>
                <w:sz w:val="21"/>
                <w:szCs w:val="21"/>
              </w:rPr>
              <w:t>公司</w:t>
            </w:r>
          </w:p>
        </w:tc>
        <w:tc>
          <w:tcPr>
            <w:tcW w:w="1077" w:type="pct"/>
            <w:vMerge w:val="restart"/>
            <w:vAlign w:val="center"/>
          </w:tcPr>
          <w:p w:rsidR="0073352E" w:rsidRPr="005A1143" w:rsidRDefault="0073352E" w:rsidP="005A1143">
            <w:pPr>
              <w:widowControl/>
              <w:spacing w:after="0" w:line="240" w:lineRule="auto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5A1143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申购、赎回、转换、定期定额投资（</w:t>
            </w:r>
            <w:r w:rsidR="003D6FC2" w:rsidRPr="005A1143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以下</w:t>
            </w:r>
            <w:r w:rsidRPr="005A1143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简称“定投”）</w:t>
            </w:r>
            <w:r w:rsidRPr="005A114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5A1143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业务</w:t>
            </w:r>
          </w:p>
        </w:tc>
        <w:tc>
          <w:tcPr>
            <w:tcW w:w="1108" w:type="pct"/>
            <w:vMerge w:val="restart"/>
            <w:vAlign w:val="center"/>
          </w:tcPr>
          <w:p w:rsidR="0073352E" w:rsidRPr="005A1143" w:rsidRDefault="0073352E" w:rsidP="005A1143">
            <w:pPr>
              <w:widowControl/>
              <w:spacing w:after="0" w:line="240" w:lineRule="auto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5A1143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申购、定投申购费率不低于</w:t>
            </w:r>
            <w:r w:rsidRPr="005A114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1</w:t>
            </w:r>
            <w:r w:rsidRPr="005A1143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折。适用于固定费率的，按原费率执行</w:t>
            </w:r>
          </w:p>
        </w:tc>
      </w:tr>
      <w:tr w:rsidR="003D6FC2" w:rsidRPr="003D6FC2" w:rsidTr="005A1143">
        <w:trPr>
          <w:trHeight w:val="601"/>
          <w:jc w:val="center"/>
        </w:trPr>
        <w:tc>
          <w:tcPr>
            <w:tcW w:w="1157" w:type="pct"/>
            <w:vMerge/>
            <w:noWrap/>
            <w:vAlign w:val="center"/>
          </w:tcPr>
          <w:p w:rsidR="0073352E" w:rsidRPr="005A1143" w:rsidRDefault="0073352E" w:rsidP="00B94C39">
            <w:pPr>
              <w:pStyle w:val="a8"/>
              <w:ind w:left="210" w:hangingChars="100" w:hanging="2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7" w:type="pct"/>
            <w:noWrap/>
            <w:vAlign w:val="center"/>
          </w:tcPr>
          <w:p w:rsidR="0073352E" w:rsidRPr="005A1143" w:rsidRDefault="0073352E" w:rsidP="005A1143">
            <w:pPr>
              <w:pStyle w:val="a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1143">
              <w:rPr>
                <w:rFonts w:ascii="Times New Roman" w:hAnsi="Times New Roman" w:cs="Times New Roman" w:hint="eastAsia"/>
                <w:sz w:val="21"/>
                <w:szCs w:val="21"/>
              </w:rPr>
              <w:t>申万宏源西部证券股份有限公司</w:t>
            </w:r>
          </w:p>
        </w:tc>
        <w:tc>
          <w:tcPr>
            <w:tcW w:w="1077" w:type="pct"/>
            <w:vMerge/>
            <w:vAlign w:val="center"/>
          </w:tcPr>
          <w:p w:rsidR="0073352E" w:rsidRPr="005A1143" w:rsidRDefault="0073352E">
            <w:pPr>
              <w:widowControl/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08" w:type="pct"/>
            <w:vMerge/>
            <w:vAlign w:val="center"/>
          </w:tcPr>
          <w:p w:rsidR="0073352E" w:rsidRPr="005A1143" w:rsidRDefault="0073352E">
            <w:pPr>
              <w:widowControl/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</w:tc>
      </w:tr>
    </w:tbl>
    <w:p w:rsidR="00703279" w:rsidRPr="005A1143" w:rsidRDefault="00C5247A" w:rsidP="003C62C2">
      <w:pPr>
        <w:spacing w:beforeLines="100" w:after="0" w:line="360" w:lineRule="auto"/>
        <w:ind w:firstLineChars="200" w:firstLine="420"/>
        <w:outlineLvl w:val="0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二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、重要提示</w:t>
      </w:r>
    </w:p>
    <w:p w:rsidR="00703279" w:rsidRPr="005A1143" w:rsidRDefault="00C5247A">
      <w:pPr>
        <w:spacing w:after="0" w:line="360" w:lineRule="auto"/>
        <w:ind w:firstLineChars="200" w:firstLine="420"/>
        <w:rPr>
          <w:rFonts w:ascii="Times New Roman" w:eastAsia="宋体" w:hAnsi="Times New Roman" w:cs="Times New Roman"/>
          <w:szCs w:val="21"/>
          <w:lang w:eastAsia="zh-CN"/>
        </w:rPr>
      </w:pP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1</w:t>
      </w: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、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投资者在</w:t>
      </w: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以上销售机构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办理基金的投资事务，具体费率计算、办理规则及程序以</w:t>
      </w: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销售机构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的安排和规定为准。</w:t>
      </w: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基金的原费率，参见上述基金的《基金合同》、更新的《招募说明书》、更新的《产品资料概要》及本公司发布的最新相关公告。</w:t>
      </w:r>
    </w:p>
    <w:p w:rsidR="00703279" w:rsidRPr="005A1143" w:rsidRDefault="00C5247A">
      <w:pPr>
        <w:spacing w:after="0"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2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、本优惠活动</w:t>
      </w: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仅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适用于</w:t>
      </w: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我司产品在以上销售机构的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申购</w:t>
      </w: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及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定</w:t>
      </w: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投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申购费率。</w:t>
      </w:r>
    </w:p>
    <w:p w:rsidR="00703279" w:rsidRPr="005A1143" w:rsidRDefault="00C5247A">
      <w:pPr>
        <w:spacing w:after="0"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3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、</w:t>
      </w: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费率优惠活动解释权归销售机构所有，敬请投资者留意前述销售机构的有关公告。</w:t>
      </w:r>
    </w:p>
    <w:p w:rsidR="00703279" w:rsidRPr="005A1143" w:rsidRDefault="00C5247A" w:rsidP="003C62C2">
      <w:pPr>
        <w:spacing w:beforeLines="50" w:after="0" w:line="360" w:lineRule="auto"/>
        <w:ind w:firstLineChars="200" w:firstLine="420"/>
        <w:outlineLvl w:val="0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三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、</w:t>
      </w: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咨询途径</w:t>
      </w:r>
    </w:p>
    <w:p w:rsidR="00703279" w:rsidRPr="005A1143" w:rsidRDefault="00C5247A" w:rsidP="005A1143">
      <w:pPr>
        <w:spacing w:after="0"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投资者可</w:t>
      </w:r>
      <w:r w:rsidRPr="005A1143">
        <w:rPr>
          <w:rFonts w:ascii="Times New Roman" w:eastAsia="宋体" w:hAnsi="Times New Roman" w:cs="Times New Roman"/>
          <w:spacing w:val="-5"/>
          <w:sz w:val="21"/>
          <w:szCs w:val="21"/>
          <w:lang w:eastAsia="zh-CN"/>
        </w:rPr>
        <w:t>通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过以下</w:t>
      </w:r>
      <w:r w:rsidRPr="005A1143">
        <w:rPr>
          <w:rFonts w:ascii="Times New Roman" w:eastAsia="宋体" w:hAnsi="Times New Roman" w:cs="Times New Roman"/>
          <w:spacing w:val="-5"/>
          <w:sz w:val="21"/>
          <w:szCs w:val="21"/>
          <w:lang w:eastAsia="zh-CN"/>
        </w:rPr>
        <w:t>途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径咨询</w:t>
      </w:r>
      <w:r w:rsidRPr="005A1143">
        <w:rPr>
          <w:rFonts w:ascii="Times New Roman" w:eastAsia="宋体" w:hAnsi="Times New Roman" w:cs="Times New Roman"/>
          <w:spacing w:val="-5"/>
          <w:sz w:val="21"/>
          <w:szCs w:val="21"/>
          <w:lang w:eastAsia="zh-CN"/>
        </w:rPr>
        <w:t>有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关详情：</w:t>
      </w:r>
    </w:p>
    <w:p w:rsidR="00703279" w:rsidRPr="005A1143" w:rsidRDefault="003D6FC2" w:rsidP="005A1143">
      <w:pPr>
        <w:pStyle w:val="a8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5A1143">
        <w:rPr>
          <w:rFonts w:ascii="Times New Roman" w:hAnsi="Times New Roman" w:cs="Times New Roman"/>
          <w:sz w:val="21"/>
          <w:szCs w:val="21"/>
        </w:rPr>
        <w:t>1</w:t>
      </w:r>
      <w:r w:rsidRPr="005A1143">
        <w:rPr>
          <w:rFonts w:ascii="Times New Roman" w:hAnsi="Times New Roman" w:cs="Times New Roman" w:hint="eastAsia"/>
          <w:sz w:val="21"/>
          <w:szCs w:val="21"/>
        </w:rPr>
        <w:t>、</w:t>
      </w:r>
      <w:r w:rsidR="003035C1" w:rsidRPr="005A1143">
        <w:rPr>
          <w:rFonts w:ascii="Times New Roman" w:hAnsi="Times New Roman" w:cs="Times New Roman" w:hint="eastAsia"/>
          <w:sz w:val="21"/>
          <w:szCs w:val="21"/>
        </w:rPr>
        <w:t>申万宏源证券股份有限公司</w:t>
      </w:r>
    </w:p>
    <w:p w:rsidR="00703279" w:rsidRPr="005A1143" w:rsidRDefault="00C5247A" w:rsidP="005A1143">
      <w:pPr>
        <w:pStyle w:val="a8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5A1143">
        <w:rPr>
          <w:rFonts w:ascii="Times New Roman" w:hAnsi="Times New Roman" w:cs="Times New Roman" w:hint="eastAsia"/>
          <w:sz w:val="21"/>
          <w:szCs w:val="21"/>
        </w:rPr>
        <w:t>客服电话：</w:t>
      </w:r>
      <w:r w:rsidRPr="005A1143">
        <w:rPr>
          <w:rFonts w:ascii="Times New Roman" w:hAnsi="Times New Roman" w:cs="Times New Roman"/>
          <w:sz w:val="21"/>
          <w:szCs w:val="21"/>
        </w:rPr>
        <w:t>95</w:t>
      </w:r>
      <w:r w:rsidR="003035C1" w:rsidRPr="005A1143">
        <w:rPr>
          <w:rFonts w:ascii="Times New Roman" w:hAnsi="Times New Roman" w:cs="Times New Roman"/>
          <w:sz w:val="21"/>
          <w:szCs w:val="21"/>
        </w:rPr>
        <w:t>523</w:t>
      </w:r>
    </w:p>
    <w:p w:rsidR="00703279" w:rsidRPr="005A1143" w:rsidRDefault="00C5247A" w:rsidP="005A1143">
      <w:pPr>
        <w:pStyle w:val="a8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5A1143">
        <w:rPr>
          <w:rFonts w:ascii="Times New Roman" w:hAnsi="Times New Roman" w:cs="Times New Roman" w:hint="eastAsia"/>
          <w:sz w:val="21"/>
          <w:szCs w:val="21"/>
        </w:rPr>
        <w:t>网址：</w:t>
      </w:r>
      <w:r w:rsidR="00E902E7" w:rsidRPr="005A1143">
        <w:rPr>
          <w:rFonts w:ascii="Times New Roman" w:hAnsi="Times New Roman" w:cs="Times New Roman"/>
          <w:sz w:val="21"/>
          <w:szCs w:val="21"/>
        </w:rPr>
        <w:t xml:space="preserve">www.swhysc.com </w:t>
      </w:r>
    </w:p>
    <w:p w:rsidR="00876D9C" w:rsidRPr="005A1143" w:rsidRDefault="003D6FC2" w:rsidP="005A1143">
      <w:pPr>
        <w:pStyle w:val="a8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5A1143">
        <w:rPr>
          <w:rFonts w:ascii="Times New Roman" w:hAnsi="Times New Roman" w:cs="Times New Roman"/>
          <w:sz w:val="21"/>
          <w:szCs w:val="21"/>
        </w:rPr>
        <w:t>2</w:t>
      </w:r>
      <w:r w:rsidRPr="005A1143">
        <w:rPr>
          <w:rFonts w:ascii="Times New Roman" w:hAnsi="Times New Roman" w:cs="Times New Roman" w:hint="eastAsia"/>
          <w:sz w:val="21"/>
          <w:szCs w:val="21"/>
        </w:rPr>
        <w:t>、</w:t>
      </w:r>
      <w:r w:rsidR="00876D9C" w:rsidRPr="005A1143">
        <w:rPr>
          <w:rFonts w:ascii="Times New Roman" w:hAnsi="Times New Roman" w:cs="Times New Roman" w:hint="eastAsia"/>
          <w:sz w:val="21"/>
          <w:szCs w:val="21"/>
        </w:rPr>
        <w:t>申万宏源西部证券有限公司</w:t>
      </w:r>
    </w:p>
    <w:p w:rsidR="00876D9C" w:rsidRPr="005A1143" w:rsidRDefault="00876D9C" w:rsidP="005A1143">
      <w:pPr>
        <w:pStyle w:val="a8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5A1143">
        <w:rPr>
          <w:rFonts w:ascii="Times New Roman" w:hAnsi="Times New Roman" w:cs="Times New Roman" w:hint="eastAsia"/>
          <w:sz w:val="21"/>
          <w:szCs w:val="21"/>
        </w:rPr>
        <w:t>客服电话：</w:t>
      </w:r>
      <w:r w:rsidRPr="005A1143">
        <w:rPr>
          <w:rFonts w:ascii="Times New Roman" w:hAnsi="Times New Roman" w:cs="Times New Roman"/>
          <w:sz w:val="21"/>
          <w:szCs w:val="21"/>
        </w:rPr>
        <w:t>95523</w:t>
      </w:r>
      <w:r w:rsidRPr="005A1143">
        <w:rPr>
          <w:rFonts w:ascii="Times New Roman" w:hAnsi="Times New Roman" w:cs="Times New Roman" w:hint="eastAsia"/>
          <w:sz w:val="21"/>
          <w:szCs w:val="21"/>
        </w:rPr>
        <w:t>、</w:t>
      </w:r>
      <w:r w:rsidRPr="005A1143">
        <w:rPr>
          <w:rFonts w:ascii="Times New Roman" w:hAnsi="Times New Roman" w:cs="Times New Roman"/>
          <w:sz w:val="21"/>
          <w:szCs w:val="21"/>
        </w:rPr>
        <w:t>4008895523</w:t>
      </w:r>
    </w:p>
    <w:p w:rsidR="00876D9C" w:rsidRPr="005A1143" w:rsidRDefault="00876D9C" w:rsidP="005A1143">
      <w:pPr>
        <w:pStyle w:val="a8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5A1143">
        <w:rPr>
          <w:rFonts w:ascii="Times New Roman" w:hAnsi="Times New Roman" w:cs="Times New Roman" w:hint="eastAsia"/>
          <w:sz w:val="21"/>
          <w:szCs w:val="21"/>
        </w:rPr>
        <w:t>网址：</w:t>
      </w:r>
      <w:r w:rsidRPr="005A1143">
        <w:rPr>
          <w:rFonts w:ascii="Times New Roman" w:hAnsi="Times New Roman" w:cs="Times New Roman"/>
          <w:sz w:val="21"/>
          <w:szCs w:val="21"/>
        </w:rPr>
        <w:t>www.swhysc.com</w:t>
      </w:r>
    </w:p>
    <w:p w:rsidR="00703279" w:rsidRPr="005A1143" w:rsidRDefault="003D6FC2" w:rsidP="005A1143">
      <w:pPr>
        <w:pStyle w:val="ad"/>
        <w:spacing w:after="0" w:line="360" w:lineRule="auto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3</w:t>
      </w: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、</w:t>
      </w:r>
      <w:r w:rsidR="00C5247A"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鹏扬基金管理有限公司</w:t>
      </w:r>
    </w:p>
    <w:p w:rsidR="003D6FC2" w:rsidRPr="005A1143" w:rsidRDefault="00C5247A" w:rsidP="005A1143">
      <w:pPr>
        <w:pStyle w:val="ad"/>
        <w:spacing w:after="0" w:line="360" w:lineRule="auto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客服电话：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400-968-6688</w:t>
      </w:r>
    </w:p>
    <w:p w:rsidR="00703279" w:rsidRPr="005A1143" w:rsidRDefault="00C5247A" w:rsidP="005A1143">
      <w:pPr>
        <w:pStyle w:val="ad"/>
        <w:spacing w:after="0" w:line="360" w:lineRule="auto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网址：</w:t>
      </w:r>
      <w:r w:rsidRPr="005A1143">
        <w:rPr>
          <w:rFonts w:ascii="Times New Roman" w:eastAsia="宋体" w:hAnsi="Times New Roman" w:cs="Times New Roman"/>
          <w:sz w:val="21"/>
          <w:szCs w:val="21"/>
          <w:lang w:eastAsia="zh-CN"/>
        </w:rPr>
        <w:t>www.pyamc.com</w:t>
      </w:r>
    </w:p>
    <w:p w:rsidR="00703279" w:rsidRPr="005A1143" w:rsidRDefault="00C5247A" w:rsidP="003C62C2">
      <w:pPr>
        <w:spacing w:beforeLines="50" w:after="0" w:line="360" w:lineRule="auto"/>
        <w:ind w:firstLineChars="200" w:firstLine="420"/>
        <w:outlineLvl w:val="0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四、风险提示</w:t>
      </w:r>
    </w:p>
    <w:p w:rsidR="00703279" w:rsidRPr="003D6FC2" w:rsidRDefault="00C5247A">
      <w:pPr>
        <w:widowControl/>
        <w:shd w:val="clear" w:color="auto" w:fill="FFFFFF"/>
        <w:spacing w:after="100" w:afterAutospacing="1" w:line="360" w:lineRule="auto"/>
        <w:ind w:firstLineChars="200" w:firstLine="420"/>
        <w:rPr>
          <w:rFonts w:ascii="Times New Roman" w:hAnsi="Times New Roman" w:cs="Times New Roman"/>
          <w:szCs w:val="21"/>
          <w:lang w:eastAsia="zh-CN"/>
        </w:rPr>
      </w:pP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本公司承诺以诚实信用、勤勉尽责的原则管理和运用基金资产，但不保证基金一定盈利，也不保证最低收益。基金的过往业绩及其净值高低并不预示其未来业绩表现。销售机构根据法规要求对投资者类别、风险承受能力和基金的风险等级进行划分，并提出适当性匹配意见。投资者投资本公司管理的基金时，应认真阅读基金合同、招募说明书（更新）、产品资料概</w:t>
      </w:r>
      <w:r w:rsidRPr="005A114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lastRenderedPageBreak/>
        <w:t>要（更新）等法律文件，全面认识基金的风险收益特征和产品特性，在了解产品情况、听取销售机构适当性匹配意见的基础上，充分考虑自身的风险承受能力、投资期限和投资目标，理性判断市场，谨慎做出投资决策。基金管理人提醒投资者基金投资的“买者自负”原则，在做出投资决策后，基金运营状况与基金净值变化引致的投资风险，由投资者自行负担。请投资者严格遵守反洗钱相关法律法规的规定，切实履行反洗钱义务。</w:t>
      </w:r>
    </w:p>
    <w:p w:rsidR="00703279" w:rsidRPr="005A1143" w:rsidRDefault="00C5247A" w:rsidP="003C62C2">
      <w:pPr>
        <w:pStyle w:val="a8"/>
        <w:spacing w:beforeLines="50" w:beforeAutospacing="0" w:afterLines="50" w:afterAutospacing="0" w:line="360" w:lineRule="auto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5A1143">
        <w:rPr>
          <w:rFonts w:ascii="Times New Roman" w:hAnsi="Times New Roman" w:cs="Times New Roman"/>
          <w:color w:val="000000"/>
          <w:sz w:val="21"/>
          <w:szCs w:val="21"/>
        </w:rPr>
        <w:t>特此公告</w:t>
      </w:r>
      <w:r w:rsidRPr="005A1143">
        <w:rPr>
          <w:rFonts w:ascii="Times New Roman" w:hAnsi="Times New Roman" w:cs="Times New Roman" w:hint="eastAsia"/>
          <w:color w:val="000000"/>
          <w:sz w:val="21"/>
          <w:szCs w:val="21"/>
        </w:rPr>
        <w:t>。</w:t>
      </w:r>
    </w:p>
    <w:p w:rsidR="00703279" w:rsidRPr="005A1143" w:rsidRDefault="00C5247A">
      <w:pPr>
        <w:pStyle w:val="a8"/>
        <w:spacing w:before="0" w:beforeAutospacing="0" w:after="0" w:afterAutospacing="0" w:line="360" w:lineRule="auto"/>
        <w:ind w:firstLineChars="200" w:firstLine="42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5A1143">
        <w:rPr>
          <w:rFonts w:ascii="Times New Roman" w:hAnsi="Times New Roman" w:cs="Times New Roman"/>
          <w:color w:val="000000"/>
          <w:sz w:val="21"/>
          <w:szCs w:val="21"/>
        </w:rPr>
        <w:t>鹏扬基金管理有限公司</w:t>
      </w:r>
    </w:p>
    <w:p w:rsidR="00703279" w:rsidRPr="005A1143" w:rsidRDefault="00C5247A">
      <w:pPr>
        <w:pStyle w:val="a8"/>
        <w:spacing w:before="0" w:beforeAutospacing="0" w:after="0" w:afterAutospacing="0" w:line="360" w:lineRule="auto"/>
        <w:ind w:firstLineChars="200" w:firstLine="42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5A1143">
        <w:rPr>
          <w:rFonts w:ascii="Times New Roman" w:hAnsi="Times New Roman" w:cs="Times New Roman"/>
          <w:color w:val="000000"/>
          <w:sz w:val="21"/>
          <w:szCs w:val="21"/>
        </w:rPr>
        <w:t>二〇二</w:t>
      </w:r>
      <w:r w:rsidR="00F83B2B" w:rsidRPr="005A1143">
        <w:rPr>
          <w:rFonts w:ascii="Times New Roman" w:hAnsi="Times New Roman" w:cs="Times New Roman" w:hint="eastAsia"/>
          <w:color w:val="000000"/>
          <w:sz w:val="21"/>
          <w:szCs w:val="21"/>
        </w:rPr>
        <w:t>四</w:t>
      </w:r>
      <w:r w:rsidRPr="005A1143">
        <w:rPr>
          <w:rFonts w:ascii="Times New Roman" w:hAnsi="Times New Roman" w:cs="Times New Roman"/>
          <w:color w:val="000000"/>
          <w:sz w:val="21"/>
          <w:szCs w:val="21"/>
        </w:rPr>
        <w:t>年</w:t>
      </w:r>
      <w:r w:rsidR="00850A22" w:rsidRPr="005A1143">
        <w:rPr>
          <w:rFonts w:ascii="Times New Roman" w:hAnsi="Times New Roman" w:cs="Times New Roman" w:hint="eastAsia"/>
          <w:color w:val="000000"/>
          <w:sz w:val="21"/>
          <w:szCs w:val="21"/>
        </w:rPr>
        <w:t>三</w:t>
      </w:r>
      <w:r w:rsidRPr="005A1143">
        <w:rPr>
          <w:rFonts w:ascii="Times New Roman" w:hAnsi="Times New Roman" w:cs="Times New Roman"/>
          <w:color w:val="000000"/>
          <w:sz w:val="21"/>
          <w:szCs w:val="21"/>
        </w:rPr>
        <w:t>月</w:t>
      </w:r>
      <w:r w:rsidR="00BD7F9D" w:rsidRPr="005A1143">
        <w:rPr>
          <w:rFonts w:ascii="Times New Roman" w:hAnsi="Times New Roman" w:cs="Times New Roman" w:hint="eastAsia"/>
          <w:color w:val="000000"/>
          <w:sz w:val="21"/>
          <w:szCs w:val="21"/>
        </w:rPr>
        <w:t>十二</w:t>
      </w:r>
      <w:r w:rsidRPr="005A1143">
        <w:rPr>
          <w:rFonts w:ascii="Times New Roman" w:hAnsi="Times New Roman" w:cs="Times New Roman"/>
          <w:color w:val="000000"/>
          <w:sz w:val="21"/>
          <w:szCs w:val="21"/>
        </w:rPr>
        <w:t>日</w:t>
      </w:r>
    </w:p>
    <w:sectPr w:rsidR="00703279" w:rsidRPr="005A1143" w:rsidSect="00741CDF">
      <w:type w:val="continuous"/>
      <w:pgSz w:w="11920" w:h="16840"/>
      <w:pgMar w:top="1559" w:right="1678" w:bottom="1134" w:left="16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EB" w:rsidRDefault="00684DEB">
      <w:pPr>
        <w:spacing w:line="240" w:lineRule="auto"/>
      </w:pPr>
      <w:r>
        <w:separator/>
      </w:r>
    </w:p>
  </w:endnote>
  <w:endnote w:type="continuationSeparator" w:id="0">
    <w:p w:rsidR="00684DEB" w:rsidRDefault="00684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EB" w:rsidRDefault="00684DEB">
      <w:pPr>
        <w:spacing w:after="0"/>
      </w:pPr>
      <w:r>
        <w:separator/>
      </w:r>
    </w:p>
  </w:footnote>
  <w:footnote w:type="continuationSeparator" w:id="0">
    <w:p w:rsidR="00684DEB" w:rsidRDefault="00684DE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331D"/>
    <w:multiLevelType w:val="multilevel"/>
    <w:tmpl w:val="5A3A331D"/>
    <w:lvl w:ilvl="0">
      <w:start w:val="1"/>
      <w:numFmt w:val="decimal"/>
      <w:lvlText w:val="%1."/>
      <w:lvlJc w:val="left"/>
      <w:pPr>
        <w:ind w:left="935" w:hanging="420"/>
      </w:pPr>
    </w:lvl>
    <w:lvl w:ilvl="1">
      <w:start w:val="1"/>
      <w:numFmt w:val="lowerLetter"/>
      <w:lvlText w:val="%2)"/>
      <w:lvlJc w:val="left"/>
      <w:pPr>
        <w:ind w:left="1355" w:hanging="420"/>
      </w:pPr>
    </w:lvl>
    <w:lvl w:ilvl="2">
      <w:start w:val="1"/>
      <w:numFmt w:val="lowerRoman"/>
      <w:lvlText w:val="%3."/>
      <w:lvlJc w:val="right"/>
      <w:pPr>
        <w:ind w:left="1775" w:hanging="420"/>
      </w:pPr>
    </w:lvl>
    <w:lvl w:ilvl="3">
      <w:start w:val="1"/>
      <w:numFmt w:val="decimal"/>
      <w:lvlText w:val="%4."/>
      <w:lvlJc w:val="left"/>
      <w:pPr>
        <w:ind w:left="2195" w:hanging="420"/>
      </w:pPr>
    </w:lvl>
    <w:lvl w:ilvl="4">
      <w:start w:val="1"/>
      <w:numFmt w:val="lowerLetter"/>
      <w:lvlText w:val="%5)"/>
      <w:lvlJc w:val="left"/>
      <w:pPr>
        <w:ind w:left="2615" w:hanging="420"/>
      </w:pPr>
    </w:lvl>
    <w:lvl w:ilvl="5">
      <w:start w:val="1"/>
      <w:numFmt w:val="lowerRoman"/>
      <w:lvlText w:val="%6."/>
      <w:lvlJc w:val="right"/>
      <w:pPr>
        <w:ind w:left="3035" w:hanging="420"/>
      </w:pPr>
    </w:lvl>
    <w:lvl w:ilvl="6">
      <w:start w:val="1"/>
      <w:numFmt w:val="decimal"/>
      <w:lvlText w:val="%7."/>
      <w:lvlJc w:val="left"/>
      <w:pPr>
        <w:ind w:left="3455" w:hanging="420"/>
      </w:pPr>
    </w:lvl>
    <w:lvl w:ilvl="7">
      <w:start w:val="1"/>
      <w:numFmt w:val="lowerLetter"/>
      <w:lvlText w:val="%8)"/>
      <w:lvlJc w:val="left"/>
      <w:pPr>
        <w:ind w:left="3875" w:hanging="420"/>
      </w:pPr>
    </w:lvl>
    <w:lvl w:ilvl="8">
      <w:start w:val="1"/>
      <w:numFmt w:val="lowerRoman"/>
      <w:lvlText w:val="%9."/>
      <w:lvlJc w:val="right"/>
      <w:pPr>
        <w:ind w:left="42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720"/>
  <w:drawingGridHorizontalSpacing w:val="11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</w:compat>
  <w:docVars>
    <w:docVar w:name="commondata" w:val="eyJoZGlkIjoiMDgzMDQzMGY1NDY1ZGQzNWEwZDFkYzkwNmRiN2M5ODIifQ=="/>
  </w:docVars>
  <w:rsids>
    <w:rsidRoot w:val="00133F02"/>
    <w:rsid w:val="00001C85"/>
    <w:rsid w:val="00016025"/>
    <w:rsid w:val="00040675"/>
    <w:rsid w:val="00047929"/>
    <w:rsid w:val="000534B0"/>
    <w:rsid w:val="000546AC"/>
    <w:rsid w:val="000549EB"/>
    <w:rsid w:val="000625AC"/>
    <w:rsid w:val="000626CE"/>
    <w:rsid w:val="00064C3C"/>
    <w:rsid w:val="00070A3B"/>
    <w:rsid w:val="00081CD2"/>
    <w:rsid w:val="00081D90"/>
    <w:rsid w:val="000903D1"/>
    <w:rsid w:val="00090CB1"/>
    <w:rsid w:val="000B6C69"/>
    <w:rsid w:val="000D2BC9"/>
    <w:rsid w:val="000D7A78"/>
    <w:rsid w:val="000D7A7C"/>
    <w:rsid w:val="000F09D6"/>
    <w:rsid w:val="000F5A37"/>
    <w:rsid w:val="001032D0"/>
    <w:rsid w:val="00105015"/>
    <w:rsid w:val="00106E86"/>
    <w:rsid w:val="001154D0"/>
    <w:rsid w:val="001201FC"/>
    <w:rsid w:val="001232E7"/>
    <w:rsid w:val="00133F02"/>
    <w:rsid w:val="00135203"/>
    <w:rsid w:val="00136C75"/>
    <w:rsid w:val="00144CFF"/>
    <w:rsid w:val="001457B6"/>
    <w:rsid w:val="00177788"/>
    <w:rsid w:val="001777DF"/>
    <w:rsid w:val="001844FB"/>
    <w:rsid w:val="00190952"/>
    <w:rsid w:val="001932F0"/>
    <w:rsid w:val="00194BD2"/>
    <w:rsid w:val="001A0EAC"/>
    <w:rsid w:val="001A506E"/>
    <w:rsid w:val="001A6E18"/>
    <w:rsid w:val="001B2ED6"/>
    <w:rsid w:val="001C1297"/>
    <w:rsid w:val="001C27BA"/>
    <w:rsid w:val="001C3422"/>
    <w:rsid w:val="001C697C"/>
    <w:rsid w:val="001F1FD3"/>
    <w:rsid w:val="001F4462"/>
    <w:rsid w:val="00217766"/>
    <w:rsid w:val="00222184"/>
    <w:rsid w:val="002236AC"/>
    <w:rsid w:val="002241C3"/>
    <w:rsid w:val="002244A1"/>
    <w:rsid w:val="002360FB"/>
    <w:rsid w:val="002362D9"/>
    <w:rsid w:val="0024428A"/>
    <w:rsid w:val="00250AD4"/>
    <w:rsid w:val="002556C7"/>
    <w:rsid w:val="002671A5"/>
    <w:rsid w:val="0027204F"/>
    <w:rsid w:val="0029408D"/>
    <w:rsid w:val="00296976"/>
    <w:rsid w:val="002B116C"/>
    <w:rsid w:val="002B2370"/>
    <w:rsid w:val="002C0E6B"/>
    <w:rsid w:val="002C265B"/>
    <w:rsid w:val="003035C1"/>
    <w:rsid w:val="003060A1"/>
    <w:rsid w:val="003072E1"/>
    <w:rsid w:val="00316490"/>
    <w:rsid w:val="00325F06"/>
    <w:rsid w:val="00341532"/>
    <w:rsid w:val="00344D34"/>
    <w:rsid w:val="00354D36"/>
    <w:rsid w:val="0036192F"/>
    <w:rsid w:val="0036483B"/>
    <w:rsid w:val="00365469"/>
    <w:rsid w:val="00371D62"/>
    <w:rsid w:val="00372AA7"/>
    <w:rsid w:val="00374569"/>
    <w:rsid w:val="003750E3"/>
    <w:rsid w:val="00377AF0"/>
    <w:rsid w:val="003842DF"/>
    <w:rsid w:val="00384835"/>
    <w:rsid w:val="00394A64"/>
    <w:rsid w:val="003A249C"/>
    <w:rsid w:val="003B089A"/>
    <w:rsid w:val="003B13FC"/>
    <w:rsid w:val="003B274E"/>
    <w:rsid w:val="003C2BD5"/>
    <w:rsid w:val="003C2CB2"/>
    <w:rsid w:val="003C48E0"/>
    <w:rsid w:val="003C62C2"/>
    <w:rsid w:val="003D6CEC"/>
    <w:rsid w:val="003D6FC2"/>
    <w:rsid w:val="003E408C"/>
    <w:rsid w:val="003E64AE"/>
    <w:rsid w:val="003F0470"/>
    <w:rsid w:val="003F109B"/>
    <w:rsid w:val="003F7AEC"/>
    <w:rsid w:val="004016B9"/>
    <w:rsid w:val="00410FF2"/>
    <w:rsid w:val="00413B55"/>
    <w:rsid w:val="00426502"/>
    <w:rsid w:val="00443E30"/>
    <w:rsid w:val="004526ED"/>
    <w:rsid w:val="00453FD1"/>
    <w:rsid w:val="004551CA"/>
    <w:rsid w:val="00460BC3"/>
    <w:rsid w:val="004636A3"/>
    <w:rsid w:val="00466553"/>
    <w:rsid w:val="00485BEA"/>
    <w:rsid w:val="004A4B0C"/>
    <w:rsid w:val="004A4E2F"/>
    <w:rsid w:val="004A6A48"/>
    <w:rsid w:val="004B3451"/>
    <w:rsid w:val="004B4D9E"/>
    <w:rsid w:val="004C75F6"/>
    <w:rsid w:val="004E02D0"/>
    <w:rsid w:val="004E0635"/>
    <w:rsid w:val="004E3D6C"/>
    <w:rsid w:val="004F6575"/>
    <w:rsid w:val="005030B1"/>
    <w:rsid w:val="00504E48"/>
    <w:rsid w:val="00514053"/>
    <w:rsid w:val="00524005"/>
    <w:rsid w:val="005311B4"/>
    <w:rsid w:val="005524E4"/>
    <w:rsid w:val="00552A87"/>
    <w:rsid w:val="005532E9"/>
    <w:rsid w:val="00554160"/>
    <w:rsid w:val="005575C1"/>
    <w:rsid w:val="00563541"/>
    <w:rsid w:val="00566940"/>
    <w:rsid w:val="0056709B"/>
    <w:rsid w:val="005735B3"/>
    <w:rsid w:val="00573648"/>
    <w:rsid w:val="00573F23"/>
    <w:rsid w:val="00577045"/>
    <w:rsid w:val="00577B20"/>
    <w:rsid w:val="0058448C"/>
    <w:rsid w:val="005A1143"/>
    <w:rsid w:val="005C1A02"/>
    <w:rsid w:val="005C44FD"/>
    <w:rsid w:val="005C7330"/>
    <w:rsid w:val="005D3F4A"/>
    <w:rsid w:val="005F03D6"/>
    <w:rsid w:val="005F3224"/>
    <w:rsid w:val="005F3840"/>
    <w:rsid w:val="005F52CF"/>
    <w:rsid w:val="005F7899"/>
    <w:rsid w:val="00605A44"/>
    <w:rsid w:val="006224B7"/>
    <w:rsid w:val="0062322A"/>
    <w:rsid w:val="00625B75"/>
    <w:rsid w:val="00626C08"/>
    <w:rsid w:val="00634A86"/>
    <w:rsid w:val="00641D62"/>
    <w:rsid w:val="00645D6E"/>
    <w:rsid w:val="00666EB0"/>
    <w:rsid w:val="00672237"/>
    <w:rsid w:val="00684C61"/>
    <w:rsid w:val="00684DEB"/>
    <w:rsid w:val="00687C83"/>
    <w:rsid w:val="00690259"/>
    <w:rsid w:val="00690B42"/>
    <w:rsid w:val="00691A73"/>
    <w:rsid w:val="0069611E"/>
    <w:rsid w:val="006966FF"/>
    <w:rsid w:val="006A00F1"/>
    <w:rsid w:val="006A4F59"/>
    <w:rsid w:val="006A65F7"/>
    <w:rsid w:val="006A71F2"/>
    <w:rsid w:val="006B1459"/>
    <w:rsid w:val="006B573D"/>
    <w:rsid w:val="006C1D60"/>
    <w:rsid w:val="006C3F55"/>
    <w:rsid w:val="006C54B2"/>
    <w:rsid w:val="006D6181"/>
    <w:rsid w:val="006D6281"/>
    <w:rsid w:val="006E2B77"/>
    <w:rsid w:val="006E46AF"/>
    <w:rsid w:val="006E7547"/>
    <w:rsid w:val="006F0E52"/>
    <w:rsid w:val="006F1AE0"/>
    <w:rsid w:val="006F1D89"/>
    <w:rsid w:val="00703279"/>
    <w:rsid w:val="00704E11"/>
    <w:rsid w:val="007126CD"/>
    <w:rsid w:val="00720257"/>
    <w:rsid w:val="00726E10"/>
    <w:rsid w:val="0072790E"/>
    <w:rsid w:val="0073352E"/>
    <w:rsid w:val="00741CDF"/>
    <w:rsid w:val="00744672"/>
    <w:rsid w:val="00750867"/>
    <w:rsid w:val="00760ACB"/>
    <w:rsid w:val="00763444"/>
    <w:rsid w:val="00781CEE"/>
    <w:rsid w:val="00793C7C"/>
    <w:rsid w:val="00794E89"/>
    <w:rsid w:val="007A071F"/>
    <w:rsid w:val="007A778A"/>
    <w:rsid w:val="007B3BD7"/>
    <w:rsid w:val="007C2892"/>
    <w:rsid w:val="007C6829"/>
    <w:rsid w:val="007D348F"/>
    <w:rsid w:val="007D4D9A"/>
    <w:rsid w:val="007D55B4"/>
    <w:rsid w:val="007E11FD"/>
    <w:rsid w:val="007E6A29"/>
    <w:rsid w:val="007F03A8"/>
    <w:rsid w:val="007F1187"/>
    <w:rsid w:val="007F34CD"/>
    <w:rsid w:val="00802157"/>
    <w:rsid w:val="00805E1A"/>
    <w:rsid w:val="008073DB"/>
    <w:rsid w:val="00813F95"/>
    <w:rsid w:val="00823E7E"/>
    <w:rsid w:val="00831C09"/>
    <w:rsid w:val="00833B5E"/>
    <w:rsid w:val="00840E5A"/>
    <w:rsid w:val="00840E8D"/>
    <w:rsid w:val="00845EA1"/>
    <w:rsid w:val="00846052"/>
    <w:rsid w:val="00850A22"/>
    <w:rsid w:val="00851AA4"/>
    <w:rsid w:val="00852195"/>
    <w:rsid w:val="00861A15"/>
    <w:rsid w:val="00871329"/>
    <w:rsid w:val="00871E3B"/>
    <w:rsid w:val="00876D9C"/>
    <w:rsid w:val="00877C2B"/>
    <w:rsid w:val="00892082"/>
    <w:rsid w:val="0089784E"/>
    <w:rsid w:val="008A6269"/>
    <w:rsid w:val="008B053A"/>
    <w:rsid w:val="008C3B55"/>
    <w:rsid w:val="008D470C"/>
    <w:rsid w:val="008D5AE2"/>
    <w:rsid w:val="008E2B6D"/>
    <w:rsid w:val="008E2ECC"/>
    <w:rsid w:val="008E30DB"/>
    <w:rsid w:val="008E7DC9"/>
    <w:rsid w:val="008F09C0"/>
    <w:rsid w:val="008F5C2D"/>
    <w:rsid w:val="00904CE2"/>
    <w:rsid w:val="009101A6"/>
    <w:rsid w:val="00922145"/>
    <w:rsid w:val="009250D6"/>
    <w:rsid w:val="00925164"/>
    <w:rsid w:val="009320C4"/>
    <w:rsid w:val="00940E16"/>
    <w:rsid w:val="0094189F"/>
    <w:rsid w:val="00942877"/>
    <w:rsid w:val="00964BDB"/>
    <w:rsid w:val="009663DB"/>
    <w:rsid w:val="0096666F"/>
    <w:rsid w:val="009754C5"/>
    <w:rsid w:val="009831E0"/>
    <w:rsid w:val="0098652D"/>
    <w:rsid w:val="00990553"/>
    <w:rsid w:val="009943E8"/>
    <w:rsid w:val="00996124"/>
    <w:rsid w:val="009A1FF4"/>
    <w:rsid w:val="009A6A92"/>
    <w:rsid w:val="009A7DC1"/>
    <w:rsid w:val="009B30AA"/>
    <w:rsid w:val="009C3885"/>
    <w:rsid w:val="009C50B0"/>
    <w:rsid w:val="009D0EBD"/>
    <w:rsid w:val="009D5359"/>
    <w:rsid w:val="009D7DFF"/>
    <w:rsid w:val="009D7EEA"/>
    <w:rsid w:val="009F581C"/>
    <w:rsid w:val="00A06251"/>
    <w:rsid w:val="00A1598A"/>
    <w:rsid w:val="00A23C47"/>
    <w:rsid w:val="00A25624"/>
    <w:rsid w:val="00A4198E"/>
    <w:rsid w:val="00A42783"/>
    <w:rsid w:val="00A479D1"/>
    <w:rsid w:val="00A5324A"/>
    <w:rsid w:val="00A55A8E"/>
    <w:rsid w:val="00A56152"/>
    <w:rsid w:val="00A57BE9"/>
    <w:rsid w:val="00A6149E"/>
    <w:rsid w:val="00A66FAE"/>
    <w:rsid w:val="00A70E48"/>
    <w:rsid w:val="00A7532D"/>
    <w:rsid w:val="00A808D7"/>
    <w:rsid w:val="00A92F64"/>
    <w:rsid w:val="00A97660"/>
    <w:rsid w:val="00AA4BE8"/>
    <w:rsid w:val="00AB255D"/>
    <w:rsid w:val="00AC6D8E"/>
    <w:rsid w:val="00AE421A"/>
    <w:rsid w:val="00AE78AE"/>
    <w:rsid w:val="00AF3553"/>
    <w:rsid w:val="00B11DE5"/>
    <w:rsid w:val="00B1619D"/>
    <w:rsid w:val="00B16CA5"/>
    <w:rsid w:val="00B24CA4"/>
    <w:rsid w:val="00B256AB"/>
    <w:rsid w:val="00B26076"/>
    <w:rsid w:val="00B26E6A"/>
    <w:rsid w:val="00B271CC"/>
    <w:rsid w:val="00B41BBB"/>
    <w:rsid w:val="00B41D4E"/>
    <w:rsid w:val="00B420D8"/>
    <w:rsid w:val="00B440ED"/>
    <w:rsid w:val="00B44200"/>
    <w:rsid w:val="00B502D1"/>
    <w:rsid w:val="00B51D01"/>
    <w:rsid w:val="00B53B82"/>
    <w:rsid w:val="00B60BD7"/>
    <w:rsid w:val="00B6180D"/>
    <w:rsid w:val="00B70F7E"/>
    <w:rsid w:val="00B735F3"/>
    <w:rsid w:val="00B81614"/>
    <w:rsid w:val="00B81A2B"/>
    <w:rsid w:val="00B926C9"/>
    <w:rsid w:val="00B94C39"/>
    <w:rsid w:val="00BA2F74"/>
    <w:rsid w:val="00BA7305"/>
    <w:rsid w:val="00BB0BC9"/>
    <w:rsid w:val="00BB206B"/>
    <w:rsid w:val="00BB603B"/>
    <w:rsid w:val="00BD5D2E"/>
    <w:rsid w:val="00BD7F9D"/>
    <w:rsid w:val="00BE1A93"/>
    <w:rsid w:val="00BE423D"/>
    <w:rsid w:val="00BF0087"/>
    <w:rsid w:val="00BF0322"/>
    <w:rsid w:val="00BF3007"/>
    <w:rsid w:val="00BF40A7"/>
    <w:rsid w:val="00BF4874"/>
    <w:rsid w:val="00C13A5E"/>
    <w:rsid w:val="00C3014C"/>
    <w:rsid w:val="00C32C97"/>
    <w:rsid w:val="00C4120E"/>
    <w:rsid w:val="00C428D0"/>
    <w:rsid w:val="00C5247A"/>
    <w:rsid w:val="00C54161"/>
    <w:rsid w:val="00C60F45"/>
    <w:rsid w:val="00C61803"/>
    <w:rsid w:val="00C82B88"/>
    <w:rsid w:val="00C83EDA"/>
    <w:rsid w:val="00C86C6A"/>
    <w:rsid w:val="00C90C55"/>
    <w:rsid w:val="00CA7296"/>
    <w:rsid w:val="00CC10E2"/>
    <w:rsid w:val="00CC7BA5"/>
    <w:rsid w:val="00CE16C9"/>
    <w:rsid w:val="00CF0705"/>
    <w:rsid w:val="00CF4EB0"/>
    <w:rsid w:val="00CF71B3"/>
    <w:rsid w:val="00D219D9"/>
    <w:rsid w:val="00D22C18"/>
    <w:rsid w:val="00D33572"/>
    <w:rsid w:val="00D40A64"/>
    <w:rsid w:val="00D40F31"/>
    <w:rsid w:val="00D5054D"/>
    <w:rsid w:val="00D5208D"/>
    <w:rsid w:val="00D56D88"/>
    <w:rsid w:val="00D640AA"/>
    <w:rsid w:val="00D77CA7"/>
    <w:rsid w:val="00D874C8"/>
    <w:rsid w:val="00D87A96"/>
    <w:rsid w:val="00D9490C"/>
    <w:rsid w:val="00D9493E"/>
    <w:rsid w:val="00DB4ED5"/>
    <w:rsid w:val="00DB562E"/>
    <w:rsid w:val="00DB7B5E"/>
    <w:rsid w:val="00DC1142"/>
    <w:rsid w:val="00DE0AAB"/>
    <w:rsid w:val="00DE318C"/>
    <w:rsid w:val="00DF25A9"/>
    <w:rsid w:val="00DF4ABB"/>
    <w:rsid w:val="00E16915"/>
    <w:rsid w:val="00E26E65"/>
    <w:rsid w:val="00E35E45"/>
    <w:rsid w:val="00E502BC"/>
    <w:rsid w:val="00E50394"/>
    <w:rsid w:val="00E60636"/>
    <w:rsid w:val="00E61456"/>
    <w:rsid w:val="00E65716"/>
    <w:rsid w:val="00E72464"/>
    <w:rsid w:val="00E77D06"/>
    <w:rsid w:val="00E80488"/>
    <w:rsid w:val="00E805F1"/>
    <w:rsid w:val="00E84A2B"/>
    <w:rsid w:val="00E902E7"/>
    <w:rsid w:val="00E94AEB"/>
    <w:rsid w:val="00EA2304"/>
    <w:rsid w:val="00EA7D9D"/>
    <w:rsid w:val="00ED79C0"/>
    <w:rsid w:val="00EE2E26"/>
    <w:rsid w:val="00EE5855"/>
    <w:rsid w:val="00EE7CE2"/>
    <w:rsid w:val="00EF7076"/>
    <w:rsid w:val="00F024E3"/>
    <w:rsid w:val="00F04EBA"/>
    <w:rsid w:val="00F05AF4"/>
    <w:rsid w:val="00F12231"/>
    <w:rsid w:val="00F12308"/>
    <w:rsid w:val="00F126BD"/>
    <w:rsid w:val="00F12E9D"/>
    <w:rsid w:val="00F132AC"/>
    <w:rsid w:val="00F20FAC"/>
    <w:rsid w:val="00F35AA9"/>
    <w:rsid w:val="00F4084C"/>
    <w:rsid w:val="00F55AD3"/>
    <w:rsid w:val="00F561D4"/>
    <w:rsid w:val="00F577DE"/>
    <w:rsid w:val="00F65495"/>
    <w:rsid w:val="00F72962"/>
    <w:rsid w:val="00F83B2B"/>
    <w:rsid w:val="00F83E22"/>
    <w:rsid w:val="00F91873"/>
    <w:rsid w:val="00FA4404"/>
    <w:rsid w:val="00FA492D"/>
    <w:rsid w:val="00FA6E47"/>
    <w:rsid w:val="00FC1628"/>
    <w:rsid w:val="00FC64C9"/>
    <w:rsid w:val="00FC7F1B"/>
    <w:rsid w:val="00FD2CCC"/>
    <w:rsid w:val="00FD59EF"/>
    <w:rsid w:val="00FE1FDA"/>
    <w:rsid w:val="00FE791E"/>
    <w:rsid w:val="0ABE242B"/>
    <w:rsid w:val="0DE34B1F"/>
    <w:rsid w:val="10B224BE"/>
    <w:rsid w:val="1EE117CF"/>
    <w:rsid w:val="23CE4935"/>
    <w:rsid w:val="2A5B0943"/>
    <w:rsid w:val="2DDC599D"/>
    <w:rsid w:val="305C0294"/>
    <w:rsid w:val="37133C97"/>
    <w:rsid w:val="388E24A6"/>
    <w:rsid w:val="388F044A"/>
    <w:rsid w:val="3F5A1788"/>
    <w:rsid w:val="40987CAD"/>
    <w:rsid w:val="45807FF8"/>
    <w:rsid w:val="5B241A39"/>
    <w:rsid w:val="5F0D0843"/>
    <w:rsid w:val="621532A0"/>
    <w:rsid w:val="623B153A"/>
    <w:rsid w:val="628207F7"/>
    <w:rsid w:val="644F56B5"/>
    <w:rsid w:val="6817748E"/>
    <w:rsid w:val="6A8910EC"/>
    <w:rsid w:val="6AE64741"/>
    <w:rsid w:val="6D500344"/>
    <w:rsid w:val="719D528A"/>
    <w:rsid w:val="743A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DF"/>
    <w:pPr>
      <w:widowControl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rsid w:val="00741CDF"/>
    <w:pPr>
      <w:spacing w:beforeAutospacing="1" w:after="0" w:afterAutospacing="1"/>
      <w:outlineLvl w:val="1"/>
    </w:pPr>
    <w:rPr>
      <w:rFonts w:ascii="宋体" w:eastAsia="宋体" w:hAnsi="宋体" w:cs="Times New Roman" w:hint="eastAsia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41CDF"/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741CDF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741CDF"/>
    <w:pPr>
      <w:spacing w:after="0"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41CD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741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741CDF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741CDF"/>
    <w:rPr>
      <w:b/>
      <w:bCs/>
    </w:rPr>
  </w:style>
  <w:style w:type="table" w:styleId="aa">
    <w:name w:val="Table Grid"/>
    <w:basedOn w:val="a1"/>
    <w:uiPriority w:val="59"/>
    <w:qFormat/>
    <w:rsid w:val="00741CDF"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sid w:val="00741CD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41CDF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741CD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741CDF"/>
    <w:rPr>
      <w:sz w:val="18"/>
      <w:szCs w:val="18"/>
    </w:rPr>
  </w:style>
  <w:style w:type="paragraph" w:styleId="ad">
    <w:name w:val="List Paragraph"/>
    <w:basedOn w:val="a"/>
    <w:uiPriority w:val="34"/>
    <w:qFormat/>
    <w:rsid w:val="00741CDF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741CDF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741CD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0">
    <w:name w:val="日期 Char"/>
    <w:basedOn w:val="a0"/>
    <w:link w:val="a4"/>
    <w:uiPriority w:val="99"/>
    <w:semiHidden/>
    <w:qFormat/>
    <w:rsid w:val="00741CDF"/>
  </w:style>
  <w:style w:type="character" w:customStyle="1" w:styleId="Char">
    <w:name w:val="批注文字 Char"/>
    <w:basedOn w:val="a0"/>
    <w:link w:val="a3"/>
    <w:uiPriority w:val="99"/>
    <w:semiHidden/>
    <w:qFormat/>
    <w:rsid w:val="00741CDF"/>
  </w:style>
  <w:style w:type="character" w:customStyle="1" w:styleId="Char4">
    <w:name w:val="批注主题 Char"/>
    <w:basedOn w:val="Char"/>
    <w:link w:val="a9"/>
    <w:uiPriority w:val="99"/>
    <w:semiHidden/>
    <w:qFormat/>
    <w:rsid w:val="00741CDF"/>
    <w:rPr>
      <w:b/>
      <w:bCs/>
    </w:rPr>
  </w:style>
  <w:style w:type="paragraph" w:customStyle="1" w:styleId="Default">
    <w:name w:val="Default"/>
    <w:qFormat/>
    <w:rsid w:val="00741CDF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6306-A487-48E6-90E8-8BFF8077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4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卢春玲</dc:creator>
  <cp:lastModifiedBy>ZHONGM</cp:lastModifiedBy>
  <cp:revision>2</cp:revision>
  <dcterms:created xsi:type="dcterms:W3CDTF">2024-03-11T16:00:00Z</dcterms:created>
  <dcterms:modified xsi:type="dcterms:W3CDTF">2024-03-11T16:00:00Z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2017-07-11T00:00:00Z</vt:filetime>
  </property>
  <property fmtid="{D5CDD505-2E9C-101B-9397-08002B2CF9AE}" pid="4" name="KSOProductBuildVer">
    <vt:lpwstr>2052-12.1.0.15398</vt:lpwstr>
  </property>
  <property fmtid="{D5CDD505-2E9C-101B-9397-08002B2CF9AE}" pid="5" name="ICV">
    <vt:lpwstr>7EAD50BA648B4B9CA6432E0CCF179D9F_13</vt:lpwstr>
  </property>
</Properties>
</file>