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5D" w:rsidRDefault="008E765D"/>
    <w:p w:rsidR="00A36844" w:rsidRDefault="00A36844" w:rsidP="00A36844">
      <w:pPr>
        <w:jc w:val="center"/>
        <w:rPr>
          <w:rFonts w:ascii="宋体" w:eastAsia="宋体" w:hAnsi="宋体"/>
          <w:b/>
          <w:sz w:val="30"/>
        </w:rPr>
      </w:pPr>
      <w:r w:rsidRPr="00A36844">
        <w:rPr>
          <w:rFonts w:ascii="宋体" w:eastAsia="宋体" w:hAnsi="宋体" w:hint="eastAsia"/>
          <w:b/>
          <w:sz w:val="30"/>
        </w:rPr>
        <w:t>博时基金管理有限公司关于博时中债1-3年政策性金融债指数证券投资基金的基金经理变更的公告</w:t>
      </w:r>
    </w:p>
    <w:p w:rsidR="00A36844" w:rsidRDefault="00A36844" w:rsidP="00A36844">
      <w:pPr>
        <w:jc w:val="center"/>
        <w:rPr>
          <w:rFonts w:ascii="宋体" w:eastAsia="宋体" w:hAnsi="宋体"/>
          <w:b/>
          <w:sz w:val="24"/>
        </w:rPr>
      </w:pPr>
      <w:r w:rsidRPr="00A36844">
        <w:rPr>
          <w:rFonts w:ascii="宋体" w:eastAsia="宋体" w:hAnsi="宋体" w:hint="eastAsia"/>
          <w:b/>
          <w:sz w:val="24"/>
        </w:rPr>
        <w:t>公告送出日期：</w:t>
      </w:r>
      <w:r w:rsidRPr="00A36844">
        <w:rPr>
          <w:rFonts w:ascii="宋体" w:eastAsia="宋体" w:hAnsi="宋体"/>
          <w:b/>
          <w:sz w:val="24"/>
        </w:rPr>
        <w:t>2024年3月12日</w:t>
      </w:r>
    </w:p>
    <w:p w:rsidR="00A36844" w:rsidRDefault="00A36844" w:rsidP="00A36844">
      <w:pPr>
        <w:jc w:val="center"/>
        <w:rPr>
          <w:rFonts w:ascii="宋体" w:eastAsia="宋体" w:hAnsi="宋体"/>
          <w:b/>
          <w:sz w:val="24"/>
        </w:rPr>
      </w:pPr>
    </w:p>
    <w:p w:rsidR="00A36844" w:rsidRDefault="00A36844" w:rsidP="00A36844">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2680"/>
        <w:gridCol w:w="2680"/>
      </w:tblGrid>
      <w:tr w:rsidR="00A36844" w:rsidTr="00A36844">
        <w:tc>
          <w:tcPr>
            <w:tcW w:w="3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A36844" w:rsidRPr="00A36844" w:rsidRDefault="00A36844" w:rsidP="00A36844">
            <w:pPr>
              <w:rPr>
                <w:rFonts w:ascii="宋体" w:eastAsia="宋体" w:hAnsi="宋体"/>
                <w:sz w:val="24"/>
              </w:rPr>
            </w:pPr>
            <w:r>
              <w:rPr>
                <w:rFonts w:ascii="宋体" w:eastAsia="宋体" w:hAnsi="宋体" w:hint="eastAsia"/>
                <w:sz w:val="24"/>
              </w:rPr>
              <w:t>博时中债</w:t>
            </w:r>
            <w:r>
              <w:rPr>
                <w:rFonts w:ascii="宋体" w:eastAsia="宋体" w:hAnsi="宋体"/>
                <w:sz w:val="24"/>
              </w:rPr>
              <w:t>1-3年政策性金融债指数证券投资基金</w:t>
            </w:r>
          </w:p>
        </w:tc>
      </w:tr>
      <w:tr w:rsidR="00A36844" w:rsidTr="00A36844">
        <w:tc>
          <w:tcPr>
            <w:tcW w:w="3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A36844" w:rsidRPr="00A36844" w:rsidRDefault="00A36844" w:rsidP="00A36844">
            <w:pPr>
              <w:rPr>
                <w:rFonts w:ascii="宋体" w:eastAsia="宋体" w:hAnsi="宋体"/>
                <w:sz w:val="24"/>
              </w:rPr>
            </w:pPr>
            <w:r>
              <w:rPr>
                <w:rFonts w:ascii="宋体" w:eastAsia="宋体" w:hAnsi="宋体" w:hint="eastAsia"/>
                <w:sz w:val="24"/>
              </w:rPr>
              <w:t>博时中债</w:t>
            </w:r>
            <w:r>
              <w:rPr>
                <w:rFonts w:ascii="宋体" w:eastAsia="宋体" w:hAnsi="宋体"/>
                <w:sz w:val="24"/>
              </w:rPr>
              <w:t>1-3政金债指数</w:t>
            </w:r>
          </w:p>
        </w:tc>
      </w:tr>
      <w:tr w:rsidR="00A36844" w:rsidTr="00A36844">
        <w:tc>
          <w:tcPr>
            <w:tcW w:w="3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基金代码</w:t>
            </w:r>
          </w:p>
        </w:tc>
        <w:tc>
          <w:tcPr>
            <w:tcW w:w="2680" w:type="dxa"/>
            <w:vAlign w:val="center"/>
          </w:tcPr>
          <w:p w:rsidR="00A36844" w:rsidRPr="00A36844" w:rsidRDefault="00A36844" w:rsidP="00A36844">
            <w:pPr>
              <w:rPr>
                <w:rFonts w:ascii="宋体" w:eastAsia="宋体" w:hAnsi="宋体"/>
                <w:sz w:val="24"/>
              </w:rPr>
            </w:pPr>
            <w:r>
              <w:rPr>
                <w:rFonts w:ascii="宋体" w:eastAsia="宋体" w:hAnsi="宋体"/>
                <w:sz w:val="24"/>
              </w:rPr>
              <w:t>A类份额:006633</w:t>
            </w:r>
          </w:p>
        </w:tc>
        <w:tc>
          <w:tcPr>
            <w:tcW w:w="2680" w:type="dxa"/>
            <w:vAlign w:val="center"/>
          </w:tcPr>
          <w:p w:rsidR="00A36844" w:rsidRPr="00A36844" w:rsidRDefault="00A36844" w:rsidP="00A36844">
            <w:pPr>
              <w:rPr>
                <w:rFonts w:ascii="宋体" w:eastAsia="宋体" w:hAnsi="宋体"/>
                <w:sz w:val="24"/>
              </w:rPr>
            </w:pPr>
            <w:r>
              <w:rPr>
                <w:rFonts w:ascii="宋体" w:eastAsia="宋体" w:hAnsi="宋体"/>
                <w:sz w:val="24"/>
              </w:rPr>
              <w:t>C类份额:006634</w:t>
            </w:r>
          </w:p>
        </w:tc>
      </w:tr>
      <w:tr w:rsidR="00A36844" w:rsidTr="00A36844">
        <w:tc>
          <w:tcPr>
            <w:tcW w:w="3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A36844" w:rsidRPr="00A36844" w:rsidRDefault="00A36844" w:rsidP="00A36844">
            <w:pPr>
              <w:rPr>
                <w:rFonts w:ascii="宋体" w:eastAsia="宋体" w:hAnsi="宋体"/>
                <w:sz w:val="24"/>
              </w:rPr>
            </w:pPr>
            <w:r>
              <w:rPr>
                <w:rFonts w:ascii="宋体" w:eastAsia="宋体" w:hAnsi="宋体" w:hint="eastAsia"/>
                <w:sz w:val="24"/>
              </w:rPr>
              <w:t>博时基金管理有限公司</w:t>
            </w:r>
          </w:p>
        </w:tc>
      </w:tr>
      <w:tr w:rsidR="00A36844" w:rsidTr="00A36844">
        <w:tc>
          <w:tcPr>
            <w:tcW w:w="3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A36844" w:rsidRPr="00A36844" w:rsidRDefault="00A36844" w:rsidP="00A36844">
            <w:pPr>
              <w:rPr>
                <w:rFonts w:ascii="宋体" w:eastAsia="宋体" w:hAnsi="宋体"/>
                <w:sz w:val="24"/>
              </w:rPr>
            </w:pPr>
            <w:r>
              <w:rPr>
                <w:rFonts w:ascii="宋体" w:eastAsia="宋体" w:hAnsi="宋体" w:hint="eastAsia"/>
                <w:sz w:val="24"/>
              </w:rPr>
              <w:t>《公开募集证券投资基金信息披露管理办法》</w:t>
            </w:r>
          </w:p>
        </w:tc>
      </w:tr>
      <w:tr w:rsidR="00A36844" w:rsidTr="00A36844">
        <w:tc>
          <w:tcPr>
            <w:tcW w:w="3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A36844" w:rsidRPr="00A36844" w:rsidRDefault="00A36844" w:rsidP="00A36844">
            <w:pPr>
              <w:rPr>
                <w:rFonts w:ascii="宋体" w:eastAsia="宋体" w:hAnsi="宋体"/>
                <w:sz w:val="24"/>
              </w:rPr>
            </w:pPr>
            <w:r>
              <w:rPr>
                <w:rFonts w:ascii="宋体" w:eastAsia="宋体" w:hAnsi="宋体" w:hint="eastAsia"/>
                <w:sz w:val="24"/>
              </w:rPr>
              <w:t>兼有增聘和解聘基金经理</w:t>
            </w:r>
          </w:p>
        </w:tc>
      </w:tr>
      <w:tr w:rsidR="00A36844" w:rsidTr="00A36844">
        <w:tc>
          <w:tcPr>
            <w:tcW w:w="3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新任基金经理姓名</w:t>
            </w:r>
          </w:p>
        </w:tc>
        <w:tc>
          <w:tcPr>
            <w:tcW w:w="5360" w:type="dxa"/>
            <w:gridSpan w:val="2"/>
            <w:vAlign w:val="center"/>
          </w:tcPr>
          <w:p w:rsidR="00A36844" w:rsidRPr="00A36844" w:rsidRDefault="00A36844" w:rsidP="00A36844">
            <w:pPr>
              <w:rPr>
                <w:rFonts w:ascii="宋体" w:eastAsia="宋体" w:hAnsi="宋体"/>
                <w:sz w:val="24"/>
              </w:rPr>
            </w:pPr>
            <w:r>
              <w:rPr>
                <w:rFonts w:ascii="宋体" w:eastAsia="宋体" w:hAnsi="宋体" w:hint="eastAsia"/>
                <w:sz w:val="24"/>
              </w:rPr>
              <w:t>倪玉娟</w:t>
            </w:r>
          </w:p>
        </w:tc>
      </w:tr>
      <w:tr w:rsidR="00A36844" w:rsidTr="00A36844">
        <w:tc>
          <w:tcPr>
            <w:tcW w:w="3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离任基金经理姓名</w:t>
            </w:r>
          </w:p>
        </w:tc>
        <w:tc>
          <w:tcPr>
            <w:tcW w:w="5360" w:type="dxa"/>
            <w:gridSpan w:val="2"/>
            <w:vAlign w:val="center"/>
          </w:tcPr>
          <w:p w:rsidR="00A36844" w:rsidRPr="00A36844" w:rsidRDefault="00A36844" w:rsidP="00A36844">
            <w:pPr>
              <w:rPr>
                <w:rFonts w:ascii="宋体" w:eastAsia="宋体" w:hAnsi="宋体"/>
                <w:sz w:val="24"/>
              </w:rPr>
            </w:pPr>
            <w:r>
              <w:rPr>
                <w:rFonts w:ascii="宋体" w:eastAsia="宋体" w:hAnsi="宋体" w:hint="eastAsia"/>
                <w:sz w:val="24"/>
              </w:rPr>
              <w:t>吕瑞君、万志文</w:t>
            </w:r>
          </w:p>
        </w:tc>
      </w:tr>
    </w:tbl>
    <w:p w:rsidR="00A36844" w:rsidRDefault="00A36844" w:rsidP="00A36844"/>
    <w:p w:rsidR="00A36844" w:rsidRDefault="00A36844" w:rsidP="00A36844">
      <w:pPr>
        <w:pStyle w:val="2"/>
        <w:rPr>
          <w:rFonts w:ascii="宋体" w:eastAsia="宋体" w:hAnsi="宋体"/>
          <w:sz w:val="24"/>
        </w:rPr>
      </w:pPr>
      <w:r>
        <w:rPr>
          <w:rFonts w:ascii="宋体" w:eastAsia="宋体" w:hAnsi="宋体"/>
          <w:sz w:val="24"/>
        </w:rPr>
        <w:t>2.新任基金经理的相关信息</w:t>
      </w:r>
    </w:p>
    <w:tbl>
      <w:tblPr>
        <w:tblStyle w:val="a3"/>
        <w:tblW w:w="8760" w:type="dxa"/>
        <w:tblLook w:val="04A0"/>
      </w:tblPr>
      <w:tblGrid>
        <w:gridCol w:w="3000"/>
        <w:gridCol w:w="1440"/>
        <w:gridCol w:w="1440"/>
        <w:gridCol w:w="1440"/>
        <w:gridCol w:w="1440"/>
      </w:tblGrid>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hint="eastAsia"/>
                <w:sz w:val="24"/>
              </w:rPr>
              <w:t>倪玉娟</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sz w:val="24"/>
              </w:rPr>
              <w:t>2024年3月12日</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sz w:val="24"/>
              </w:rPr>
              <w:t>12.6年</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sz w:val="24"/>
              </w:rPr>
              <w:t>12.6年</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A36844" w:rsidRDefault="00A36844" w:rsidP="00A36844">
            <w:pPr>
              <w:rPr>
                <w:rFonts w:ascii="宋体" w:eastAsia="宋体" w:hAnsi="宋体"/>
                <w:sz w:val="24"/>
              </w:rPr>
            </w:pPr>
            <w:r>
              <w:rPr>
                <w:rFonts w:ascii="宋体" w:eastAsia="宋体" w:hAnsi="宋体"/>
                <w:sz w:val="24"/>
              </w:rPr>
              <w:t>2011-2014 海通证券/固定收益分析师</w:t>
            </w:r>
          </w:p>
          <w:p w:rsidR="00A36844" w:rsidRPr="00A36844" w:rsidRDefault="00A36844" w:rsidP="00A36844">
            <w:pPr>
              <w:rPr>
                <w:rFonts w:ascii="宋体" w:eastAsia="宋体" w:hAnsi="宋体"/>
                <w:sz w:val="24"/>
              </w:rPr>
            </w:pPr>
            <w:r>
              <w:rPr>
                <w:rFonts w:ascii="宋体" w:eastAsia="宋体" w:hAnsi="宋体"/>
                <w:sz w:val="24"/>
              </w:rPr>
              <w:t>2014-至今 博时基金管理有限公司/历任高级研究员、高级研究员兼基金经理助理、博时悦楚纯债债券型证券投资基金、博时富丰纯债3个月定期开放债券型发起式证券投资基金、博时稳欣39个月定期开放债券型证券投资基金、博时富业纯债3个月定期开放债券型发起式证券投资基金、博时恒康一年持有期混合型证券投资基金、博时中债3-5年国开行债券指数证券投资基金、博时中债3-5年政策性金融债指数证券投资基金的基金经理。现任固定收益投资二部投资总监助理兼博时富瑞纯债债券型证券投资基金、</w:t>
            </w:r>
            <w:r>
              <w:rPr>
                <w:rFonts w:ascii="宋体" w:eastAsia="宋体" w:hAnsi="宋体" w:hint="eastAsia"/>
                <w:sz w:val="24"/>
              </w:rPr>
              <w:t>博时现金宝货币市场基金、博时季季乐三个月持有期债券型证券投资基金、博时富添纯债债券型证券投资基金、博时四月享</w:t>
            </w:r>
            <w:r>
              <w:rPr>
                <w:rFonts w:ascii="宋体" w:eastAsia="宋体" w:hAnsi="宋体"/>
                <w:sz w:val="24"/>
              </w:rPr>
              <w:t>120天持有期债券型证券投资基金、博时富业纯债3个月定期开放债券型发起式证券投资基金、博时民泽纯债债券型证券投资基金、博时中债1-3年政策性金融债指数证券投资基金的基金经理。</w:t>
            </w:r>
          </w:p>
        </w:tc>
      </w:tr>
      <w:tr w:rsidR="00A36844" w:rsidTr="00A36844">
        <w:tc>
          <w:tcPr>
            <w:tcW w:w="3000" w:type="dxa"/>
            <w:vMerge w:val="restart"/>
            <w:vAlign w:val="center"/>
          </w:tcPr>
          <w:p w:rsidR="00A36844" w:rsidRPr="00A36844" w:rsidRDefault="00A36844" w:rsidP="00A36844">
            <w:pPr>
              <w:rPr>
                <w:rFonts w:ascii="宋体" w:eastAsia="宋体" w:hAnsi="宋体"/>
                <w:sz w:val="24"/>
              </w:rPr>
            </w:pPr>
            <w:r>
              <w:rPr>
                <w:rFonts w:ascii="宋体" w:eastAsia="宋体" w:hAnsi="宋体" w:hint="eastAsia"/>
                <w:sz w:val="24"/>
              </w:rPr>
              <w:lastRenderedPageBreak/>
              <w:t>其中管理过公募基金的名称及期间</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基金主代码</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基金名称</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任职日期</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离任日期</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003268</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博时悦楚纯债债券型证券投资基金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2018-04-09</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2019-06-04</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007513</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博时富丰纯债</w:t>
            </w:r>
            <w:r>
              <w:rPr>
                <w:rFonts w:ascii="宋体" w:eastAsia="宋体" w:hAnsi="宋体"/>
                <w:sz w:val="24"/>
              </w:rPr>
              <w:t>3个月定期开放债券型发起式证券投资基金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2019-06-26</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2021-02-25</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008117</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博时稳欣</w:t>
            </w:r>
            <w:r>
              <w:rPr>
                <w:rFonts w:ascii="宋体" w:eastAsia="宋体" w:hAnsi="宋体"/>
                <w:sz w:val="24"/>
              </w:rPr>
              <w:t>39个月定期开放债券型证券投资基金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2019-11-19</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2021-02-25</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005462</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博时富业纯债</w:t>
            </w:r>
            <w:r>
              <w:rPr>
                <w:rFonts w:ascii="宋体" w:eastAsia="宋体" w:hAnsi="宋体"/>
                <w:sz w:val="24"/>
              </w:rPr>
              <w:t>3个月定期开放债券型发起式证券投资基金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2018-07-16</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2021-08-17</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010762</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博时恒康一年持有期混合型证券投资基金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2020-12-30</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2023-03-01</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007485</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博时中债</w:t>
            </w:r>
            <w:r>
              <w:rPr>
                <w:rFonts w:ascii="宋体" w:eastAsia="宋体" w:hAnsi="宋体"/>
                <w:sz w:val="24"/>
              </w:rPr>
              <w:t>3-5年国开行债券指数证券投资基金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2021-11-30</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2023-09-12</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007962</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博时中债</w:t>
            </w:r>
            <w:r>
              <w:rPr>
                <w:rFonts w:ascii="宋体" w:eastAsia="宋体" w:hAnsi="宋体"/>
                <w:sz w:val="24"/>
              </w:rPr>
              <w:t>3-5年政策性金融债指数证券投资基金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2022-09-09</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2023-10-26</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004200</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博时富瑞纯债债券型证券投资基金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2018-04-09</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000730</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博时现金宝货币市场基金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2019-02-25</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009356</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博时季季乐三个月持有期债券型证券投资基金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2020-05-27</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008170</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博时富添纯</w:t>
            </w:r>
            <w:r>
              <w:rPr>
                <w:rFonts w:ascii="宋体" w:eastAsia="宋体" w:hAnsi="宋体" w:hint="eastAsia"/>
                <w:sz w:val="24"/>
              </w:rPr>
              <w:lastRenderedPageBreak/>
              <w:t>债债券型证券投资基金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lastRenderedPageBreak/>
              <w:t>2021-11-30</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015746</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博时四月享</w:t>
            </w:r>
            <w:r>
              <w:rPr>
                <w:rFonts w:ascii="宋体" w:eastAsia="宋体" w:hAnsi="宋体"/>
                <w:sz w:val="24"/>
              </w:rPr>
              <w:t>120天持有期债券型证券投资基金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2022-06-14</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005462</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博时富业纯债</w:t>
            </w:r>
            <w:r>
              <w:rPr>
                <w:rFonts w:ascii="宋体" w:eastAsia="宋体" w:hAnsi="宋体"/>
                <w:sz w:val="24"/>
              </w:rPr>
              <w:t>3个月定期开放债券型发起式证券投资基金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2022-07-14</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w:t>
            </w:r>
          </w:p>
        </w:tc>
      </w:tr>
      <w:tr w:rsidR="00A36844" w:rsidTr="00A36844">
        <w:tc>
          <w:tcPr>
            <w:tcW w:w="3000" w:type="dxa"/>
            <w:vMerge/>
            <w:vAlign w:val="center"/>
          </w:tcPr>
          <w:p w:rsidR="00A36844" w:rsidRDefault="00A36844" w:rsidP="00A36844"/>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004136</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博时民泽纯债债券型证券投资基金</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2023-07-26</w:t>
            </w:r>
          </w:p>
        </w:tc>
        <w:tc>
          <w:tcPr>
            <w:tcW w:w="1440" w:type="dxa"/>
            <w:vAlign w:val="center"/>
          </w:tcPr>
          <w:p w:rsidR="00A36844" w:rsidRPr="00A36844" w:rsidRDefault="00A36844" w:rsidP="00A36844">
            <w:pPr>
              <w:rPr>
                <w:rFonts w:ascii="宋体" w:eastAsia="宋体" w:hAnsi="宋体"/>
                <w:sz w:val="24"/>
              </w:rPr>
            </w:pPr>
            <w:r>
              <w:rPr>
                <w:rFonts w:ascii="宋体" w:eastAsia="宋体" w:hAnsi="宋体"/>
                <w:sz w:val="24"/>
              </w:rPr>
              <w:t>-</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hint="eastAsia"/>
                <w:sz w:val="24"/>
              </w:rPr>
              <w:t>否</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hint="eastAsia"/>
                <w:sz w:val="24"/>
              </w:rPr>
              <w:t>是</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sz w:val="24"/>
              </w:rPr>
              <w:t>-</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国籍</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hint="eastAsia"/>
                <w:sz w:val="24"/>
              </w:rPr>
              <w:t>中国</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hint="eastAsia"/>
                <w:sz w:val="24"/>
              </w:rPr>
              <w:t>研究生</w:t>
            </w:r>
            <w:r>
              <w:rPr>
                <w:rFonts w:ascii="宋体" w:eastAsia="宋体" w:hAnsi="宋体"/>
                <w:sz w:val="24"/>
              </w:rPr>
              <w:t>/博士</w:t>
            </w:r>
          </w:p>
        </w:tc>
      </w:tr>
      <w:tr w:rsidR="00A36844" w:rsidTr="00A36844">
        <w:tc>
          <w:tcPr>
            <w:tcW w:w="30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/登记</w:t>
            </w:r>
          </w:p>
        </w:tc>
        <w:tc>
          <w:tcPr>
            <w:tcW w:w="5760" w:type="dxa"/>
            <w:gridSpan w:val="4"/>
            <w:vAlign w:val="center"/>
          </w:tcPr>
          <w:p w:rsidR="00A36844" w:rsidRPr="00A36844" w:rsidRDefault="00A36844" w:rsidP="00A36844">
            <w:pPr>
              <w:rPr>
                <w:rFonts w:ascii="宋体" w:eastAsia="宋体" w:hAnsi="宋体"/>
                <w:sz w:val="24"/>
              </w:rPr>
            </w:pPr>
            <w:r>
              <w:rPr>
                <w:rFonts w:ascii="宋体" w:eastAsia="宋体" w:hAnsi="宋体" w:hint="eastAsia"/>
                <w:sz w:val="24"/>
              </w:rPr>
              <w:t>是</w:t>
            </w:r>
          </w:p>
        </w:tc>
      </w:tr>
    </w:tbl>
    <w:p w:rsidR="00A36844" w:rsidRDefault="00A36844" w:rsidP="00A36844"/>
    <w:p w:rsidR="00A36844" w:rsidRDefault="00A36844" w:rsidP="00A36844">
      <w:pPr>
        <w:pStyle w:val="2"/>
        <w:rPr>
          <w:rFonts w:ascii="宋体" w:eastAsia="宋体" w:hAnsi="宋体"/>
          <w:sz w:val="24"/>
        </w:rPr>
      </w:pPr>
      <w:r>
        <w:rPr>
          <w:rFonts w:ascii="宋体" w:eastAsia="宋体" w:hAnsi="宋体"/>
          <w:sz w:val="24"/>
        </w:rPr>
        <w:t>3.离任基金经理的相关信息</w:t>
      </w:r>
    </w:p>
    <w:tbl>
      <w:tblPr>
        <w:tblStyle w:val="a3"/>
        <w:tblW w:w="8760" w:type="dxa"/>
        <w:tblLook w:val="04A0"/>
      </w:tblPr>
      <w:tblGrid>
        <w:gridCol w:w="5400"/>
        <w:gridCol w:w="3360"/>
      </w:tblGrid>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离任基金经理姓名</w:t>
            </w:r>
          </w:p>
        </w:tc>
        <w:tc>
          <w:tcPr>
            <w:tcW w:w="336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吕瑞君</w:t>
            </w:r>
          </w:p>
        </w:tc>
      </w:tr>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离任原因</w:t>
            </w:r>
          </w:p>
        </w:tc>
        <w:tc>
          <w:tcPr>
            <w:tcW w:w="336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岗位调动</w:t>
            </w:r>
          </w:p>
        </w:tc>
      </w:tr>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离任日期</w:t>
            </w:r>
          </w:p>
        </w:tc>
        <w:tc>
          <w:tcPr>
            <w:tcW w:w="3360" w:type="dxa"/>
            <w:vAlign w:val="center"/>
          </w:tcPr>
          <w:p w:rsidR="00A36844" w:rsidRPr="00A36844" w:rsidRDefault="00A36844" w:rsidP="00A36844">
            <w:pPr>
              <w:rPr>
                <w:rFonts w:ascii="宋体" w:eastAsia="宋体" w:hAnsi="宋体"/>
                <w:sz w:val="24"/>
              </w:rPr>
            </w:pPr>
            <w:r>
              <w:rPr>
                <w:rFonts w:ascii="宋体" w:eastAsia="宋体" w:hAnsi="宋体"/>
                <w:sz w:val="24"/>
              </w:rPr>
              <w:t>2024年3月12日</w:t>
            </w:r>
          </w:p>
        </w:tc>
      </w:tr>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继续担任博时中债</w:t>
            </w:r>
            <w:r>
              <w:rPr>
                <w:rFonts w:ascii="宋体" w:eastAsia="宋体" w:hAnsi="宋体"/>
                <w:sz w:val="24"/>
              </w:rPr>
              <w:t>0-3年国开行债券交易型开放式指数证券投资基金、博时富业纯债3个月定期开放债券型发起式证券投资基金、博时中债0-3年国开行债券交易型开放式指数证券投资基金联接基金的基金经理。</w:t>
            </w:r>
          </w:p>
        </w:tc>
      </w:tr>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是否已按规定在中国证券投资基金业协会办理变更手续</w:t>
            </w:r>
          </w:p>
        </w:tc>
        <w:tc>
          <w:tcPr>
            <w:tcW w:w="3360" w:type="dxa"/>
            <w:vAlign w:val="center"/>
          </w:tcPr>
          <w:p w:rsidR="00A36844" w:rsidRPr="00A36844" w:rsidRDefault="00A36844" w:rsidP="00A36844">
            <w:pPr>
              <w:rPr>
                <w:rFonts w:ascii="宋体" w:eastAsia="宋体" w:hAnsi="宋体"/>
                <w:sz w:val="24"/>
              </w:rPr>
            </w:pPr>
            <w:r>
              <w:rPr>
                <w:rFonts w:ascii="宋体" w:eastAsia="宋体" w:hAnsi="宋体" w:hint="eastAsia"/>
                <w:sz w:val="24"/>
              </w:rPr>
              <w:t>是</w:t>
            </w:r>
          </w:p>
        </w:tc>
      </w:tr>
    </w:tbl>
    <w:p w:rsidR="00A36844" w:rsidRDefault="00A36844" w:rsidP="00A36844"/>
    <w:tbl>
      <w:tblPr>
        <w:tblStyle w:val="a3"/>
        <w:tblW w:w="8760" w:type="dxa"/>
        <w:tblLook w:val="04A0"/>
      </w:tblPr>
      <w:tblGrid>
        <w:gridCol w:w="5400"/>
        <w:gridCol w:w="3360"/>
      </w:tblGrid>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离任基金经理姓名</w:t>
            </w:r>
          </w:p>
        </w:tc>
        <w:tc>
          <w:tcPr>
            <w:tcW w:w="3360" w:type="dxa"/>
            <w:vAlign w:val="center"/>
          </w:tcPr>
          <w:p w:rsidR="00A36844" w:rsidRPr="00A36844" w:rsidRDefault="00A36844" w:rsidP="00A36844">
            <w:pPr>
              <w:rPr>
                <w:rFonts w:ascii="宋体" w:eastAsia="宋体" w:hAnsi="宋体"/>
                <w:sz w:val="24"/>
              </w:rPr>
            </w:pPr>
            <w:r>
              <w:rPr>
                <w:rFonts w:ascii="宋体" w:eastAsia="宋体" w:hAnsi="宋体" w:hint="eastAsia"/>
                <w:sz w:val="24"/>
              </w:rPr>
              <w:t>万志文</w:t>
            </w:r>
          </w:p>
        </w:tc>
      </w:tr>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离任原因</w:t>
            </w:r>
          </w:p>
        </w:tc>
        <w:tc>
          <w:tcPr>
            <w:tcW w:w="3360" w:type="dxa"/>
            <w:vAlign w:val="center"/>
          </w:tcPr>
          <w:p w:rsidR="00A36844" w:rsidRPr="00A36844" w:rsidRDefault="00A36844" w:rsidP="00A36844">
            <w:pPr>
              <w:rPr>
                <w:rFonts w:ascii="宋体" w:eastAsia="宋体" w:hAnsi="宋体"/>
                <w:sz w:val="24"/>
              </w:rPr>
            </w:pPr>
            <w:r>
              <w:rPr>
                <w:rFonts w:ascii="宋体" w:eastAsia="宋体" w:hAnsi="宋体" w:hint="eastAsia"/>
                <w:sz w:val="24"/>
              </w:rPr>
              <w:t>岗位调动</w:t>
            </w:r>
          </w:p>
        </w:tc>
      </w:tr>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离任日期</w:t>
            </w:r>
          </w:p>
        </w:tc>
        <w:tc>
          <w:tcPr>
            <w:tcW w:w="3360" w:type="dxa"/>
            <w:vAlign w:val="center"/>
          </w:tcPr>
          <w:p w:rsidR="00A36844" w:rsidRPr="00A36844" w:rsidRDefault="00A36844" w:rsidP="00A36844">
            <w:pPr>
              <w:rPr>
                <w:rFonts w:ascii="宋体" w:eastAsia="宋体" w:hAnsi="宋体"/>
                <w:sz w:val="24"/>
              </w:rPr>
            </w:pPr>
            <w:r>
              <w:rPr>
                <w:rFonts w:ascii="宋体" w:eastAsia="宋体" w:hAnsi="宋体"/>
                <w:sz w:val="24"/>
              </w:rPr>
              <w:t>2024年3月12日</w:t>
            </w:r>
          </w:p>
        </w:tc>
      </w:tr>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A36844" w:rsidRPr="00A36844" w:rsidRDefault="00A36844" w:rsidP="00A36844">
            <w:pPr>
              <w:rPr>
                <w:rFonts w:ascii="宋体" w:eastAsia="宋体" w:hAnsi="宋体"/>
                <w:sz w:val="24"/>
              </w:rPr>
            </w:pPr>
            <w:r>
              <w:rPr>
                <w:rFonts w:ascii="宋体" w:eastAsia="宋体" w:hAnsi="宋体" w:hint="eastAsia"/>
                <w:sz w:val="24"/>
              </w:rPr>
              <w:t>继续担任博时中债</w:t>
            </w:r>
            <w:r>
              <w:rPr>
                <w:rFonts w:ascii="宋体" w:eastAsia="宋体" w:hAnsi="宋体"/>
                <w:sz w:val="24"/>
              </w:rPr>
              <w:t>3-5年国开行债券指数证券投资基金、博时中债0-3年国开行债券交易型开放式指数证券投资基金、博时中债7-10年政策性金融债指数证券投资基金、博时中债0-3年国开行债券交易型开放式指数证券投资基金联接基金、博时锦源利率债债券型证券投资基金的基金经理。</w:t>
            </w:r>
          </w:p>
        </w:tc>
      </w:tr>
      <w:tr w:rsidR="00A36844" w:rsidTr="00A36844">
        <w:tc>
          <w:tcPr>
            <w:tcW w:w="5400" w:type="dxa"/>
            <w:vAlign w:val="center"/>
          </w:tcPr>
          <w:p w:rsidR="00A36844" w:rsidRPr="00A36844" w:rsidRDefault="00A36844" w:rsidP="00A36844">
            <w:pPr>
              <w:rPr>
                <w:rFonts w:ascii="宋体" w:eastAsia="宋体" w:hAnsi="宋体"/>
                <w:sz w:val="24"/>
              </w:rPr>
            </w:pPr>
            <w:r>
              <w:rPr>
                <w:rFonts w:ascii="宋体" w:eastAsia="宋体" w:hAnsi="宋体" w:hint="eastAsia"/>
                <w:sz w:val="24"/>
              </w:rPr>
              <w:t>是否已按规定在中国证券投资基金业协会办理变更手续</w:t>
            </w:r>
          </w:p>
        </w:tc>
        <w:tc>
          <w:tcPr>
            <w:tcW w:w="3360" w:type="dxa"/>
            <w:vAlign w:val="center"/>
          </w:tcPr>
          <w:p w:rsidR="00A36844" w:rsidRPr="00A36844" w:rsidRDefault="00A36844" w:rsidP="00A36844">
            <w:pPr>
              <w:rPr>
                <w:rFonts w:ascii="宋体" w:eastAsia="宋体" w:hAnsi="宋体"/>
                <w:sz w:val="24"/>
              </w:rPr>
            </w:pPr>
            <w:bookmarkStart w:id="0" w:name="_GoBack"/>
            <w:bookmarkEnd w:id="0"/>
            <w:r>
              <w:rPr>
                <w:rFonts w:ascii="宋体" w:eastAsia="宋体" w:hAnsi="宋体" w:hint="eastAsia"/>
                <w:sz w:val="24"/>
              </w:rPr>
              <w:t>是</w:t>
            </w:r>
          </w:p>
        </w:tc>
      </w:tr>
    </w:tbl>
    <w:p w:rsidR="00A36844" w:rsidRDefault="00A36844" w:rsidP="00A36844"/>
    <w:p w:rsidR="00A36844" w:rsidRDefault="00A36844" w:rsidP="00A36844">
      <w:pPr>
        <w:pStyle w:val="2"/>
        <w:rPr>
          <w:rFonts w:ascii="宋体" w:eastAsia="宋体" w:hAnsi="宋体"/>
          <w:sz w:val="24"/>
        </w:rPr>
      </w:pPr>
      <w:r w:rsidRPr="00A36844">
        <w:rPr>
          <w:rFonts w:ascii="宋体" w:eastAsia="宋体" w:hAnsi="宋体" w:hint="eastAsia"/>
          <w:sz w:val="24"/>
        </w:rPr>
        <w:t>4.其他需要提示的事项</w:t>
      </w:r>
    </w:p>
    <w:p w:rsidR="00A36844" w:rsidRDefault="00A36844">
      <w:pPr>
        <w:pStyle w:val="a4"/>
        <w:spacing w:before="0" w:beforeAutospacing="0" w:after="0" w:afterAutospacing="0" w:line="360" w:lineRule="auto"/>
        <w:ind w:firstLine="420"/>
        <w:divId w:val="1498111149"/>
      </w:pPr>
      <w:r>
        <w:rPr>
          <w:rFonts w:hint="eastAsia"/>
        </w:rPr>
        <w:t> 本公司已将上述基金经理变更事项按相关规定向中国证券投资基金业协会办理基金经理变更备案手续。 </w:t>
      </w:r>
    </w:p>
    <w:p w:rsidR="00A36844" w:rsidRDefault="00A36844" w:rsidP="00A36844">
      <w:pPr>
        <w:pStyle w:val="a4"/>
        <w:spacing w:before="0" w:beforeAutospacing="0" w:after="0" w:afterAutospacing="0" w:line="360" w:lineRule="auto"/>
        <w:ind w:firstLine="420"/>
        <w:divId w:val="1498111149"/>
      </w:pPr>
      <w:r>
        <w:rPr>
          <w:rFonts w:hint="eastAsia"/>
        </w:rPr>
        <w:t> 特此公告。 </w:t>
      </w:r>
    </w:p>
    <w:p w:rsidR="00A36844" w:rsidRDefault="00A36844" w:rsidP="00A36844">
      <w:pPr>
        <w:pStyle w:val="a4"/>
        <w:spacing w:before="0" w:beforeAutospacing="0" w:after="0" w:afterAutospacing="0" w:line="360" w:lineRule="auto"/>
        <w:ind w:firstLine="420"/>
        <w:divId w:val="1498111149"/>
      </w:pPr>
    </w:p>
    <w:p w:rsidR="00A36844" w:rsidRDefault="00A36844" w:rsidP="00A36844">
      <w:pPr>
        <w:pStyle w:val="a4"/>
        <w:spacing w:before="0" w:beforeAutospacing="0" w:after="0" w:afterAutospacing="0" w:line="360" w:lineRule="auto"/>
        <w:ind w:firstLine="420"/>
        <w:divId w:val="1498111149"/>
      </w:pPr>
    </w:p>
    <w:p w:rsidR="00A36844" w:rsidRDefault="00A36844" w:rsidP="00A36844">
      <w:pPr>
        <w:pStyle w:val="a4"/>
        <w:spacing w:before="0" w:beforeAutospacing="0" w:after="0" w:afterAutospacing="0" w:line="360" w:lineRule="auto"/>
        <w:ind w:firstLine="420"/>
        <w:divId w:val="1498111149"/>
      </w:pPr>
    </w:p>
    <w:p w:rsidR="00A36844" w:rsidRDefault="00A36844" w:rsidP="00A36844">
      <w:pPr>
        <w:pStyle w:val="a4"/>
        <w:spacing w:before="0" w:beforeAutospacing="0" w:after="0" w:afterAutospacing="0" w:line="360" w:lineRule="auto"/>
        <w:ind w:firstLine="420"/>
        <w:jc w:val="right"/>
        <w:divId w:val="1498111149"/>
      </w:pPr>
      <w:r w:rsidRPr="00A36844">
        <w:rPr>
          <w:rFonts w:hint="eastAsia"/>
        </w:rPr>
        <w:t>博时基金管理有限公司</w:t>
      </w:r>
    </w:p>
    <w:p w:rsidR="00A36844" w:rsidRDefault="00A36844" w:rsidP="00A36844">
      <w:pPr>
        <w:pStyle w:val="a4"/>
        <w:spacing w:before="0" w:beforeAutospacing="0" w:after="0" w:afterAutospacing="0" w:line="360" w:lineRule="auto"/>
        <w:ind w:firstLine="420"/>
        <w:jc w:val="right"/>
        <w:divId w:val="1498111149"/>
      </w:pPr>
      <w:r w:rsidRPr="00A36844">
        <w:rPr>
          <w:rFonts w:hint="eastAsia"/>
        </w:rPr>
        <w:t>二○二四年三月十二日</w:t>
      </w:r>
    </w:p>
    <w:p w:rsidR="00A36844" w:rsidRPr="00A36844" w:rsidRDefault="00A36844" w:rsidP="00A36844">
      <w:pPr>
        <w:pStyle w:val="a4"/>
        <w:spacing w:before="0" w:beforeAutospacing="0" w:after="0" w:afterAutospacing="0" w:line="360" w:lineRule="auto"/>
        <w:ind w:firstLine="420"/>
        <w:jc w:val="right"/>
        <w:divId w:val="1498111149"/>
      </w:pPr>
    </w:p>
    <w:sectPr w:rsidR="00A36844" w:rsidRPr="00A36844" w:rsidSect="003420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844"/>
    <w:rsid w:val="00342071"/>
    <w:rsid w:val="008E765D"/>
    <w:rsid w:val="00A36844"/>
    <w:rsid w:val="00E76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1"/>
    <w:pPr>
      <w:widowControl w:val="0"/>
      <w:jc w:val="both"/>
    </w:pPr>
  </w:style>
  <w:style w:type="paragraph" w:styleId="2">
    <w:name w:val="heading 2"/>
    <w:basedOn w:val="a"/>
    <w:next w:val="a"/>
    <w:link w:val="2Char"/>
    <w:uiPriority w:val="9"/>
    <w:unhideWhenUsed/>
    <w:qFormat/>
    <w:rsid w:val="00A368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36844"/>
    <w:rPr>
      <w:rFonts w:asciiTheme="majorHAnsi" w:eastAsiaTheme="majorEastAsia" w:hAnsiTheme="majorHAnsi" w:cstheme="majorBidi"/>
      <w:b/>
      <w:bCs/>
      <w:sz w:val="32"/>
      <w:szCs w:val="32"/>
    </w:rPr>
  </w:style>
  <w:style w:type="table" w:styleId="a3">
    <w:name w:val="Table Grid"/>
    <w:basedOn w:val="a1"/>
    <w:uiPriority w:val="59"/>
    <w:rsid w:val="00A36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3684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368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36844"/>
    <w:rPr>
      <w:rFonts w:asciiTheme="majorHAnsi" w:eastAsiaTheme="majorEastAsia" w:hAnsiTheme="majorHAnsi" w:cstheme="majorBidi"/>
      <w:b/>
      <w:bCs/>
      <w:sz w:val="32"/>
      <w:szCs w:val="32"/>
    </w:rPr>
  </w:style>
  <w:style w:type="table" w:styleId="a3">
    <w:name w:val="Table Grid"/>
    <w:basedOn w:val="a1"/>
    <w:uiPriority w:val="59"/>
    <w:rsid w:val="00A3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368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81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1740</Characters>
  <Application>Microsoft Office Word</Application>
  <DocSecurity>4</DocSecurity>
  <Lines>14</Lines>
  <Paragraphs>4</Paragraphs>
  <ScaleCrop>false</ScaleCrop>
  <Company>mycompany</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2024-03-11T16:02:00Z</dcterms:created>
  <dcterms:modified xsi:type="dcterms:W3CDTF">2024-03-11T16:02:00Z</dcterms:modified>
</cp:coreProperties>
</file>