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r>
        <w:rPr>
          <w:rFonts w:eastAsiaTheme="minorEastAsia"/>
          <w:b/>
          <w:kern w:val="0"/>
          <w:sz w:val="24"/>
          <w:szCs w:val="24"/>
        </w:rPr>
        <w:t>华夏鼎富债券型证券投资基金第三次分红公告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3</w:t>
      </w:r>
      <w:r>
        <w:rPr>
          <w:rFonts w:eastAsiaTheme="minorEastAsia"/>
          <w:b/>
          <w:color w:val="000000"/>
          <w:sz w:val="24"/>
          <w:szCs w:val="24"/>
        </w:rPr>
        <w:t>月</w:t>
      </w:r>
      <w:r>
        <w:rPr>
          <w:rFonts w:eastAsiaTheme="minorEastAsia"/>
          <w:b/>
          <w:color w:val="000000"/>
          <w:sz w:val="24"/>
          <w:szCs w:val="24"/>
        </w:rPr>
        <w:t>12</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华夏鼎富债券型证券投资基金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华夏鼎富债券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009922</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2020</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21</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兴业银行股份有限公司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《公开募集证券投资基金信息披露管理办法》《华夏鼎富债券型证券投资基金基金合同》《华夏鼎富债券型证券投资基金招募说明书（更新）》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8</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华夏鼎富债券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华夏鼎富债券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009922</w:t>
            </w:r>
          </w:p>
        </w:tc>
        <w:tc>
          <w:tcPr>
            <w:tcW w:w="1510" w:type="pct"/>
          </w:tcPr>
          <w:p w:rsidR="00305B5D" w:rsidRDefault="00966159">
            <w:pPr>
              <w:rPr>
                <w:rFonts w:eastAsia="宋体"/>
                <w:sz w:val="21"/>
                <w:szCs w:val="21"/>
              </w:rPr>
            </w:pPr>
            <w:r>
              <w:rPr>
                <w:rFonts w:eastAsia="宋体"/>
                <w:sz w:val="21"/>
                <w:szCs w:val="21"/>
              </w:rPr>
              <w:t>009923</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1.0734</w:t>
            </w:r>
          </w:p>
        </w:tc>
        <w:tc>
          <w:tcPr>
            <w:tcW w:w="1510" w:type="pct"/>
          </w:tcPr>
          <w:p w:rsidR="00305B5D" w:rsidRDefault="00966159" w:rsidP="00414190">
            <w:pPr>
              <w:jc w:val="right"/>
              <w:rPr>
                <w:rFonts w:eastAsia="宋体"/>
                <w:sz w:val="21"/>
                <w:szCs w:val="21"/>
              </w:rPr>
            </w:pPr>
            <w:r>
              <w:rPr>
                <w:rFonts w:eastAsia="宋体"/>
                <w:sz w:val="21"/>
                <w:szCs w:val="21"/>
              </w:rPr>
              <w:t>1.0707</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127,373,218.25</w:t>
            </w:r>
          </w:p>
        </w:tc>
        <w:tc>
          <w:tcPr>
            <w:tcW w:w="1510" w:type="pct"/>
          </w:tcPr>
          <w:p w:rsidR="00305B5D" w:rsidRDefault="00966159" w:rsidP="00414190">
            <w:pPr>
              <w:jc w:val="right"/>
              <w:rPr>
                <w:rFonts w:eastAsia="宋体"/>
                <w:sz w:val="21"/>
                <w:szCs w:val="21"/>
              </w:rPr>
            </w:pPr>
            <w:r>
              <w:rPr>
                <w:rFonts w:eastAsia="宋体"/>
                <w:sz w:val="21"/>
                <w:szCs w:val="21"/>
              </w:rPr>
              <w:t>4,762.25</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25,474,643.65</w:t>
            </w:r>
          </w:p>
        </w:tc>
        <w:tc>
          <w:tcPr>
            <w:tcW w:w="1510" w:type="pct"/>
          </w:tcPr>
          <w:p w:rsidR="00305B5D" w:rsidRDefault="00966159" w:rsidP="00414190">
            <w:pPr>
              <w:jc w:val="right"/>
              <w:rPr>
                <w:rFonts w:eastAsia="宋体"/>
                <w:sz w:val="21"/>
                <w:szCs w:val="21"/>
              </w:rPr>
            </w:pPr>
            <w:r>
              <w:rPr>
                <w:rFonts w:eastAsia="宋体"/>
                <w:sz w:val="21"/>
                <w:szCs w:val="21"/>
              </w:rPr>
              <w:t>952.45</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0.129</w:t>
            </w:r>
          </w:p>
        </w:tc>
        <w:tc>
          <w:tcPr>
            <w:tcW w:w="1511" w:type="pct"/>
          </w:tcPr>
          <w:p w:rsidR="00305B5D" w:rsidRDefault="00966159" w:rsidP="00414190">
            <w:pPr>
              <w:jc w:val="right"/>
              <w:rPr>
                <w:rFonts w:eastAsia="宋体"/>
                <w:sz w:val="21"/>
                <w:szCs w:val="21"/>
              </w:rPr>
            </w:pPr>
            <w:r>
              <w:rPr>
                <w:rFonts w:eastAsia="宋体"/>
                <w:sz w:val="21"/>
                <w:szCs w:val="21"/>
              </w:rPr>
              <w:t>0.123</w:t>
            </w:r>
          </w:p>
        </w:tc>
      </w:tr>
    </w:tbl>
    <w:p w:rsidR="00305B5D" w:rsidRPr="003C3B2D" w:rsidRDefault="00966159" w:rsidP="003C3B2D">
      <w:pPr>
        <w:spacing w:line="360" w:lineRule="auto"/>
        <w:ind w:firstLineChars="200" w:firstLine="420"/>
        <w:rPr>
          <w:rFonts w:eastAsia="宋体"/>
          <w:color w:val="000000"/>
          <w:sz w:val="21"/>
          <w:szCs w:val="21"/>
        </w:rPr>
      </w:pPr>
      <w:r>
        <w:rPr>
          <w:rFonts w:eastAsia="宋体"/>
          <w:color w:val="000000"/>
          <w:sz w:val="21"/>
          <w:szCs w:val="21"/>
        </w:rPr>
        <w:t>注：根据《华夏鼎富债券型证券投资基金基金合同》约定，在符合有关基金分红条件的前提下，本基金每年收益分配次数最多为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次，每次收益分配比例不得低于该次可供分配利润的</w:t>
      </w:r>
      <w:r>
        <w:rPr>
          <w:rFonts w:eastAsia="宋体"/>
          <w:color w:val="000000"/>
          <w:sz w:val="21"/>
          <w:szCs w:val="21"/>
        </w:rPr>
        <w:t>20%</w:t>
      </w:r>
      <w:r>
        <w:rPr>
          <w:rFonts w:eastAsia="宋体"/>
          <w:color w:val="000000"/>
          <w:sz w:val="21"/>
          <w:szCs w:val="21"/>
        </w:rPr>
        <w:t>。</w:t>
      </w:r>
      <w:r>
        <w:rPr>
          <w:rFonts w:asciiTheme="minorEastAsia" w:eastAsiaTheme="minorEastAsia" w:hAnsiTheme="minorEastAsia" w:hint="eastAsia"/>
          <w:sz w:val="24"/>
          <w:szCs w:val="24"/>
        </w:rPr>
        <w:tab/>
      </w:r>
    </w:p>
    <w:p w:rsidR="00305B5D" w:rsidRDefault="0096615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
        <w:gridCol w:w="5977"/>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14</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hMerge w:val="restart"/>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14</w:t>
            </w:r>
            <w:r>
              <w:rPr>
                <w:rFonts w:eastAsia="宋体"/>
                <w:sz w:val="21"/>
                <w:szCs w:val="21"/>
              </w:rPr>
              <w:t>日</w:t>
            </w:r>
          </w:p>
        </w:tc>
        <w:tc>
          <w:tcPr>
            <w:tcW w:w="2989" w:type="dxa"/>
            <w:hMerge/>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14</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15</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gridSpan w:val="2"/>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14</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15</w:t>
            </w:r>
            <w:r>
              <w:rPr>
                <w:rFonts w:eastAsia="宋体"/>
                <w:sz w:val="21"/>
                <w:szCs w:val="21"/>
              </w:rPr>
              <w:t>日直接计入其基金账户，投资者可自</w:t>
            </w:r>
            <w:r>
              <w:rPr>
                <w:rFonts w:eastAsia="宋体"/>
                <w:sz w:val="21"/>
                <w:szCs w:val="21"/>
              </w:rPr>
              <w:t>2024</w:t>
            </w:r>
            <w:r>
              <w:rPr>
                <w:rFonts w:eastAsia="宋体"/>
                <w:sz w:val="21"/>
                <w:szCs w:val="21"/>
              </w:rPr>
              <w:lastRenderedPageBreak/>
              <w:t>年</w:t>
            </w:r>
            <w:r>
              <w:rPr>
                <w:rFonts w:eastAsia="宋体"/>
                <w:sz w:val="21"/>
                <w:szCs w:val="21"/>
              </w:rPr>
              <w:t>3</w:t>
            </w:r>
            <w:r>
              <w:rPr>
                <w:rFonts w:eastAsia="宋体"/>
                <w:sz w:val="21"/>
                <w:szCs w:val="21"/>
              </w:rPr>
              <w:t>月</w:t>
            </w:r>
            <w:r>
              <w:rPr>
                <w:rFonts w:eastAsia="宋体"/>
                <w:sz w:val="21"/>
                <w:szCs w:val="21"/>
              </w:rPr>
              <w:t>18</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税收相关事项的说明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3</w:t>
      </w:r>
      <w:r>
        <w:rPr>
          <w:rFonts w:eastAsia="宋体"/>
          <w:color w:val="000000"/>
          <w:sz w:val="21"/>
          <w:szCs w:val="21"/>
        </w:rPr>
        <w:t>月</w:t>
      </w:r>
      <w:r>
        <w:rPr>
          <w:rFonts w:eastAsia="宋体"/>
          <w:color w:val="000000"/>
          <w:sz w:val="21"/>
          <w:szCs w:val="21"/>
        </w:rPr>
        <w:t>15</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w:t>
      </w:r>
      <w:r>
        <w:rPr>
          <w:rFonts w:eastAsiaTheme="minorEastAsia"/>
          <w:color w:val="000000"/>
          <w:sz w:val="24"/>
          <w:szCs w:val="24"/>
        </w:rPr>
        <w:t>前（不含权益登记日）到销售网点或通过电子交易平台办理变更手续。本次分红方式将以投资者在权益登记日之前（不含权益登记日）最后一次选择的分红方式为准。</w:t>
      </w:r>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D32220" w:rsidRDefault="00845041">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二〇二四年三月十二日</w:t>
      </w:r>
    </w:p>
    <w:sectPr w:rsidR="00305B5D" w:rsidSect="00D32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31" w:rsidRDefault="00864631" w:rsidP="00414190">
      <w:r>
        <w:separator/>
      </w:r>
    </w:p>
  </w:endnote>
  <w:endnote w:type="continuationSeparator" w:id="0">
    <w:p w:rsidR="00864631" w:rsidRDefault="00864631"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31" w:rsidRDefault="00864631" w:rsidP="00414190">
      <w:r>
        <w:separator/>
      </w:r>
    </w:p>
  </w:footnote>
  <w:footnote w:type="continuationSeparator" w:id="0">
    <w:p w:rsidR="00864631" w:rsidRDefault="00864631"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D57FB"/>
    <w:rsid w:val="001D7FD5"/>
    <w:rsid w:val="00226206"/>
    <w:rsid w:val="00240C22"/>
    <w:rsid w:val="00242E4D"/>
    <w:rsid w:val="00266A99"/>
    <w:rsid w:val="00284B1B"/>
    <w:rsid w:val="002A63B7"/>
    <w:rsid w:val="002D73E6"/>
    <w:rsid w:val="00305B5D"/>
    <w:rsid w:val="003160F8"/>
    <w:rsid w:val="0032061C"/>
    <w:rsid w:val="003303D1"/>
    <w:rsid w:val="00362297"/>
    <w:rsid w:val="00362A16"/>
    <w:rsid w:val="0039192C"/>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66135"/>
    <w:rsid w:val="005715B6"/>
    <w:rsid w:val="005C74A7"/>
    <w:rsid w:val="005F1A09"/>
    <w:rsid w:val="00602C3F"/>
    <w:rsid w:val="00687863"/>
    <w:rsid w:val="006A2E06"/>
    <w:rsid w:val="00721B55"/>
    <w:rsid w:val="00723FDD"/>
    <w:rsid w:val="007C4050"/>
    <w:rsid w:val="007C7B20"/>
    <w:rsid w:val="007E7925"/>
    <w:rsid w:val="00812228"/>
    <w:rsid w:val="00845041"/>
    <w:rsid w:val="00864631"/>
    <w:rsid w:val="00865457"/>
    <w:rsid w:val="00872214"/>
    <w:rsid w:val="00880E4A"/>
    <w:rsid w:val="00893436"/>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60712"/>
    <w:rsid w:val="00B77B08"/>
    <w:rsid w:val="00B83616"/>
    <w:rsid w:val="00B93C0F"/>
    <w:rsid w:val="00BA7F58"/>
    <w:rsid w:val="00BD7533"/>
    <w:rsid w:val="00BE444C"/>
    <w:rsid w:val="00BF5698"/>
    <w:rsid w:val="00C10FD9"/>
    <w:rsid w:val="00C16033"/>
    <w:rsid w:val="00C32767"/>
    <w:rsid w:val="00C33DDD"/>
    <w:rsid w:val="00CB3D18"/>
    <w:rsid w:val="00CC333F"/>
    <w:rsid w:val="00CC53FB"/>
    <w:rsid w:val="00D20292"/>
    <w:rsid w:val="00D32220"/>
    <w:rsid w:val="00D82E8A"/>
    <w:rsid w:val="00D84FDA"/>
    <w:rsid w:val="00DA77C4"/>
    <w:rsid w:val="00DB6924"/>
    <w:rsid w:val="00DC099E"/>
    <w:rsid w:val="00E100B9"/>
    <w:rsid w:val="00E24390"/>
    <w:rsid w:val="00E379B4"/>
    <w:rsid w:val="00E8116A"/>
    <w:rsid w:val="00E81531"/>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20"/>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D32220"/>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220"/>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2220"/>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32220"/>
    <w:rPr>
      <w:rFonts w:ascii="宋体" w:eastAsia="宋体"/>
      <w:sz w:val="18"/>
      <w:szCs w:val="18"/>
    </w:rPr>
  </w:style>
  <w:style w:type="paragraph" w:styleId="a4">
    <w:name w:val="Balloon Text"/>
    <w:basedOn w:val="a"/>
    <w:link w:val="Char0"/>
    <w:uiPriority w:val="99"/>
    <w:semiHidden/>
    <w:unhideWhenUsed/>
    <w:qFormat/>
    <w:rsid w:val="00D32220"/>
    <w:rPr>
      <w:sz w:val="18"/>
      <w:szCs w:val="18"/>
    </w:rPr>
  </w:style>
  <w:style w:type="paragraph" w:styleId="a5">
    <w:name w:val="footer"/>
    <w:basedOn w:val="a"/>
    <w:link w:val="Char1"/>
    <w:uiPriority w:val="99"/>
    <w:unhideWhenUsed/>
    <w:qFormat/>
    <w:rsid w:val="00D3222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3222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D32220"/>
    <w:pPr>
      <w:snapToGrid w:val="0"/>
      <w:jc w:val="left"/>
    </w:pPr>
    <w:rPr>
      <w:rFonts w:eastAsia="宋体"/>
      <w:sz w:val="18"/>
    </w:rPr>
  </w:style>
  <w:style w:type="character" w:styleId="a8">
    <w:name w:val="footnote reference"/>
    <w:basedOn w:val="a0"/>
    <w:qFormat/>
    <w:rsid w:val="00D32220"/>
    <w:rPr>
      <w:vertAlign w:val="superscript"/>
    </w:rPr>
  </w:style>
  <w:style w:type="character" w:customStyle="1" w:styleId="1Char">
    <w:name w:val="标题 1 Char"/>
    <w:basedOn w:val="a0"/>
    <w:link w:val="1"/>
    <w:qFormat/>
    <w:rsid w:val="00D32220"/>
    <w:rPr>
      <w:rFonts w:ascii="Times New Roman" w:eastAsia="宋体" w:hAnsi="Times New Roman" w:cs="Times New Roman"/>
      <w:b/>
      <w:bCs/>
      <w:kern w:val="44"/>
      <w:sz w:val="44"/>
      <w:szCs w:val="44"/>
    </w:rPr>
  </w:style>
  <w:style w:type="character" w:customStyle="1" w:styleId="2Char">
    <w:name w:val="标题 2 Char"/>
    <w:basedOn w:val="a0"/>
    <w:link w:val="2"/>
    <w:qFormat/>
    <w:rsid w:val="00D32220"/>
    <w:rPr>
      <w:rFonts w:ascii="Arial" w:eastAsia="黑体" w:hAnsi="Arial" w:cs="Times New Roman"/>
      <w:b/>
      <w:bCs/>
      <w:sz w:val="32"/>
      <w:szCs w:val="32"/>
    </w:rPr>
  </w:style>
  <w:style w:type="character" w:customStyle="1" w:styleId="Char3">
    <w:name w:val="脚注文本 Char"/>
    <w:basedOn w:val="a0"/>
    <w:link w:val="a7"/>
    <w:qFormat/>
    <w:rsid w:val="00D32220"/>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D32220"/>
    <w:rPr>
      <w:rFonts w:ascii="宋体" w:eastAsia="宋体" w:hAnsi="Times New Roman" w:cs="Times New Roman"/>
      <w:sz w:val="18"/>
      <w:szCs w:val="18"/>
    </w:rPr>
  </w:style>
  <w:style w:type="character" w:customStyle="1" w:styleId="Char2">
    <w:name w:val="页眉 Char"/>
    <w:basedOn w:val="a0"/>
    <w:link w:val="a6"/>
    <w:uiPriority w:val="99"/>
    <w:qFormat/>
    <w:rsid w:val="00D32220"/>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D32220"/>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D32220"/>
    <w:rPr>
      <w:rFonts w:ascii="Times New Roman" w:eastAsia="方正仿宋简体" w:hAnsi="Times New Roman" w:cs="Times New Roman"/>
      <w:sz w:val="18"/>
      <w:szCs w:val="18"/>
    </w:rPr>
  </w:style>
  <w:style w:type="character" w:customStyle="1" w:styleId="3Char">
    <w:name w:val="标题 3 Char"/>
    <w:basedOn w:val="a0"/>
    <w:link w:val="3"/>
    <w:qFormat/>
    <w:rsid w:val="00D32220"/>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Company>微软中国</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