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22" w:rsidRDefault="00363922">
      <w:bookmarkStart w:id="0" w:name="_GoBack"/>
      <w:bookmarkEnd w:id="0"/>
    </w:p>
    <w:p w:rsidR="00363922" w:rsidRDefault="008F65C1">
      <w:pPr>
        <w:jc w:val="center"/>
        <w:rPr>
          <w:rFonts w:ascii="宋体" w:eastAsia="宋体" w:hAnsi="宋体"/>
          <w:b/>
          <w:sz w:val="30"/>
        </w:rPr>
      </w:pPr>
      <w:r>
        <w:rPr>
          <w:rFonts w:ascii="宋体" w:eastAsia="宋体" w:hAnsi="宋体" w:hint="eastAsia"/>
          <w:b/>
          <w:sz w:val="30"/>
        </w:rPr>
        <w:t>博时基金管理有限公司关于博时富灿纯债一年定期开放债券型发起式证券投资基金的基金经理变更的公告</w:t>
      </w:r>
    </w:p>
    <w:p w:rsidR="00363922" w:rsidRDefault="008F65C1">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3</w:t>
      </w:r>
      <w:r>
        <w:rPr>
          <w:rFonts w:ascii="宋体" w:eastAsia="宋体" w:hAnsi="宋体"/>
          <w:b/>
          <w:sz w:val="24"/>
        </w:rPr>
        <w:t>月</w:t>
      </w:r>
      <w:r>
        <w:rPr>
          <w:rFonts w:ascii="宋体" w:eastAsia="宋体" w:hAnsi="宋体"/>
          <w:b/>
          <w:sz w:val="24"/>
        </w:rPr>
        <w:t>11</w:t>
      </w:r>
      <w:r>
        <w:rPr>
          <w:rFonts w:ascii="宋体" w:eastAsia="宋体" w:hAnsi="宋体"/>
          <w:b/>
          <w:sz w:val="24"/>
        </w:rPr>
        <w:t>日</w:t>
      </w:r>
    </w:p>
    <w:p w:rsidR="00363922" w:rsidRDefault="00363922">
      <w:pPr>
        <w:jc w:val="center"/>
        <w:rPr>
          <w:rFonts w:ascii="宋体" w:eastAsia="宋体" w:hAnsi="宋体"/>
          <w:b/>
          <w:sz w:val="24"/>
        </w:rPr>
      </w:pPr>
    </w:p>
    <w:p w:rsidR="00363922" w:rsidRDefault="008F65C1">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8760" w:type="dxa"/>
        <w:tblLook w:val="04A0"/>
      </w:tblPr>
      <w:tblGrid>
        <w:gridCol w:w="3400"/>
        <w:gridCol w:w="5360"/>
      </w:tblGrid>
      <w:tr w:rsidR="00363922">
        <w:tc>
          <w:tcPr>
            <w:tcW w:w="3400" w:type="dxa"/>
            <w:vAlign w:val="center"/>
          </w:tcPr>
          <w:p w:rsidR="00363922" w:rsidRDefault="008F65C1">
            <w:pPr>
              <w:rPr>
                <w:rFonts w:ascii="宋体" w:eastAsia="宋体" w:hAnsi="宋体"/>
                <w:sz w:val="24"/>
              </w:rPr>
            </w:pPr>
            <w:r>
              <w:rPr>
                <w:rFonts w:ascii="宋体" w:eastAsia="宋体" w:hAnsi="宋体" w:hint="eastAsia"/>
                <w:sz w:val="24"/>
              </w:rPr>
              <w:t>基金名称</w:t>
            </w:r>
          </w:p>
        </w:tc>
        <w:tc>
          <w:tcPr>
            <w:tcW w:w="5360" w:type="dxa"/>
            <w:vAlign w:val="center"/>
          </w:tcPr>
          <w:p w:rsidR="00363922" w:rsidRDefault="008F65C1">
            <w:pPr>
              <w:rPr>
                <w:rFonts w:ascii="宋体" w:eastAsia="宋体" w:hAnsi="宋体"/>
                <w:sz w:val="24"/>
              </w:rPr>
            </w:pPr>
            <w:r>
              <w:rPr>
                <w:rFonts w:ascii="宋体" w:eastAsia="宋体" w:hAnsi="宋体" w:hint="eastAsia"/>
                <w:sz w:val="24"/>
              </w:rPr>
              <w:t>博时富灿纯债一年定期开放债券型发起式证券投资基金</w:t>
            </w:r>
          </w:p>
        </w:tc>
      </w:tr>
      <w:tr w:rsidR="00363922">
        <w:tc>
          <w:tcPr>
            <w:tcW w:w="3400" w:type="dxa"/>
            <w:vAlign w:val="center"/>
          </w:tcPr>
          <w:p w:rsidR="00363922" w:rsidRDefault="008F65C1">
            <w:pPr>
              <w:rPr>
                <w:rFonts w:ascii="宋体" w:eastAsia="宋体" w:hAnsi="宋体"/>
                <w:sz w:val="24"/>
              </w:rPr>
            </w:pPr>
            <w:r>
              <w:rPr>
                <w:rFonts w:ascii="宋体" w:eastAsia="宋体" w:hAnsi="宋体" w:hint="eastAsia"/>
                <w:sz w:val="24"/>
              </w:rPr>
              <w:t>基金简称</w:t>
            </w:r>
          </w:p>
        </w:tc>
        <w:tc>
          <w:tcPr>
            <w:tcW w:w="5360" w:type="dxa"/>
            <w:vAlign w:val="center"/>
          </w:tcPr>
          <w:p w:rsidR="00363922" w:rsidRDefault="008F65C1">
            <w:pPr>
              <w:rPr>
                <w:rFonts w:ascii="宋体" w:eastAsia="宋体" w:hAnsi="宋体"/>
                <w:sz w:val="24"/>
              </w:rPr>
            </w:pPr>
            <w:r>
              <w:rPr>
                <w:rFonts w:ascii="宋体" w:eastAsia="宋体" w:hAnsi="宋体" w:hint="eastAsia"/>
                <w:sz w:val="24"/>
              </w:rPr>
              <w:t>博时富灿一年定开债发起式</w:t>
            </w:r>
          </w:p>
        </w:tc>
      </w:tr>
      <w:tr w:rsidR="00363922">
        <w:tc>
          <w:tcPr>
            <w:tcW w:w="3400" w:type="dxa"/>
            <w:vAlign w:val="center"/>
          </w:tcPr>
          <w:p w:rsidR="00363922" w:rsidRDefault="008F65C1">
            <w:pPr>
              <w:rPr>
                <w:rFonts w:ascii="宋体" w:eastAsia="宋体" w:hAnsi="宋体"/>
                <w:sz w:val="24"/>
              </w:rPr>
            </w:pPr>
            <w:r>
              <w:rPr>
                <w:rFonts w:ascii="宋体" w:eastAsia="宋体" w:hAnsi="宋体" w:hint="eastAsia"/>
                <w:sz w:val="24"/>
              </w:rPr>
              <w:t>基金代码</w:t>
            </w:r>
          </w:p>
        </w:tc>
        <w:tc>
          <w:tcPr>
            <w:tcW w:w="5360" w:type="dxa"/>
            <w:vAlign w:val="center"/>
          </w:tcPr>
          <w:p w:rsidR="00363922" w:rsidRDefault="008F65C1">
            <w:pPr>
              <w:rPr>
                <w:rFonts w:ascii="宋体" w:eastAsia="宋体" w:hAnsi="宋体"/>
                <w:sz w:val="24"/>
              </w:rPr>
            </w:pPr>
            <w:r>
              <w:rPr>
                <w:rFonts w:ascii="宋体" w:eastAsia="宋体" w:hAnsi="宋体"/>
                <w:sz w:val="24"/>
              </w:rPr>
              <w:t>009167</w:t>
            </w:r>
          </w:p>
        </w:tc>
      </w:tr>
      <w:tr w:rsidR="00363922">
        <w:tc>
          <w:tcPr>
            <w:tcW w:w="3400" w:type="dxa"/>
            <w:vAlign w:val="center"/>
          </w:tcPr>
          <w:p w:rsidR="00363922" w:rsidRDefault="008F65C1">
            <w:pPr>
              <w:rPr>
                <w:rFonts w:ascii="宋体" w:eastAsia="宋体" w:hAnsi="宋体"/>
                <w:sz w:val="24"/>
              </w:rPr>
            </w:pPr>
            <w:r>
              <w:rPr>
                <w:rFonts w:ascii="宋体" w:eastAsia="宋体" w:hAnsi="宋体" w:hint="eastAsia"/>
                <w:sz w:val="24"/>
              </w:rPr>
              <w:t>基金管理人名称</w:t>
            </w:r>
          </w:p>
        </w:tc>
        <w:tc>
          <w:tcPr>
            <w:tcW w:w="5360" w:type="dxa"/>
            <w:vAlign w:val="center"/>
          </w:tcPr>
          <w:p w:rsidR="00363922" w:rsidRDefault="008F65C1">
            <w:pPr>
              <w:rPr>
                <w:rFonts w:ascii="宋体" w:eastAsia="宋体" w:hAnsi="宋体"/>
                <w:sz w:val="24"/>
              </w:rPr>
            </w:pPr>
            <w:r>
              <w:rPr>
                <w:rFonts w:ascii="宋体" w:eastAsia="宋体" w:hAnsi="宋体" w:hint="eastAsia"/>
                <w:sz w:val="24"/>
              </w:rPr>
              <w:t>博时基金管理有限公司</w:t>
            </w:r>
          </w:p>
        </w:tc>
      </w:tr>
      <w:tr w:rsidR="00363922">
        <w:tc>
          <w:tcPr>
            <w:tcW w:w="3400" w:type="dxa"/>
            <w:vAlign w:val="center"/>
          </w:tcPr>
          <w:p w:rsidR="00363922" w:rsidRDefault="008F65C1">
            <w:pPr>
              <w:rPr>
                <w:rFonts w:ascii="宋体" w:eastAsia="宋体" w:hAnsi="宋体"/>
                <w:sz w:val="24"/>
              </w:rPr>
            </w:pPr>
            <w:r>
              <w:rPr>
                <w:rFonts w:ascii="宋体" w:eastAsia="宋体" w:hAnsi="宋体" w:hint="eastAsia"/>
                <w:sz w:val="24"/>
              </w:rPr>
              <w:t>公告依据</w:t>
            </w:r>
          </w:p>
        </w:tc>
        <w:tc>
          <w:tcPr>
            <w:tcW w:w="5360" w:type="dxa"/>
            <w:vAlign w:val="center"/>
          </w:tcPr>
          <w:p w:rsidR="00363922" w:rsidRDefault="008F65C1">
            <w:pPr>
              <w:rPr>
                <w:rFonts w:ascii="宋体" w:eastAsia="宋体" w:hAnsi="宋体"/>
                <w:sz w:val="24"/>
              </w:rPr>
            </w:pPr>
            <w:r>
              <w:rPr>
                <w:rFonts w:ascii="宋体" w:eastAsia="宋体" w:hAnsi="宋体" w:hint="eastAsia"/>
                <w:sz w:val="24"/>
              </w:rPr>
              <w:t>《公开募集证券投资基金信息披露管理办法》</w:t>
            </w:r>
          </w:p>
        </w:tc>
      </w:tr>
      <w:tr w:rsidR="00363922">
        <w:tc>
          <w:tcPr>
            <w:tcW w:w="3400" w:type="dxa"/>
            <w:vAlign w:val="center"/>
          </w:tcPr>
          <w:p w:rsidR="00363922" w:rsidRDefault="008F65C1">
            <w:pPr>
              <w:rPr>
                <w:rFonts w:ascii="宋体" w:eastAsia="宋体" w:hAnsi="宋体"/>
                <w:sz w:val="24"/>
              </w:rPr>
            </w:pPr>
            <w:r>
              <w:rPr>
                <w:rFonts w:ascii="宋体" w:eastAsia="宋体" w:hAnsi="宋体" w:hint="eastAsia"/>
                <w:sz w:val="24"/>
              </w:rPr>
              <w:t>基金经理变更类型</w:t>
            </w:r>
          </w:p>
        </w:tc>
        <w:tc>
          <w:tcPr>
            <w:tcW w:w="5360" w:type="dxa"/>
            <w:vAlign w:val="center"/>
          </w:tcPr>
          <w:p w:rsidR="00363922" w:rsidRDefault="008F65C1">
            <w:pPr>
              <w:rPr>
                <w:rFonts w:ascii="宋体" w:eastAsia="宋体" w:hAnsi="宋体"/>
                <w:sz w:val="24"/>
              </w:rPr>
            </w:pPr>
            <w:r>
              <w:rPr>
                <w:rFonts w:ascii="宋体" w:eastAsia="宋体" w:hAnsi="宋体" w:hint="eastAsia"/>
                <w:sz w:val="24"/>
              </w:rPr>
              <w:t>增聘基金经理</w:t>
            </w:r>
          </w:p>
        </w:tc>
      </w:tr>
      <w:tr w:rsidR="00363922">
        <w:tc>
          <w:tcPr>
            <w:tcW w:w="3400" w:type="dxa"/>
            <w:vAlign w:val="center"/>
          </w:tcPr>
          <w:p w:rsidR="00363922" w:rsidRDefault="008F65C1">
            <w:pPr>
              <w:rPr>
                <w:rFonts w:ascii="宋体" w:eastAsia="宋体" w:hAnsi="宋体"/>
                <w:sz w:val="24"/>
              </w:rPr>
            </w:pPr>
            <w:r>
              <w:rPr>
                <w:rFonts w:ascii="宋体" w:eastAsia="宋体" w:hAnsi="宋体" w:hint="eastAsia"/>
                <w:sz w:val="24"/>
              </w:rPr>
              <w:t>新任基金经理姓名</w:t>
            </w:r>
          </w:p>
        </w:tc>
        <w:tc>
          <w:tcPr>
            <w:tcW w:w="5360" w:type="dxa"/>
            <w:vAlign w:val="center"/>
          </w:tcPr>
          <w:p w:rsidR="00363922" w:rsidRDefault="008F65C1">
            <w:pPr>
              <w:rPr>
                <w:rFonts w:ascii="宋体" w:eastAsia="宋体" w:hAnsi="宋体"/>
                <w:sz w:val="24"/>
              </w:rPr>
            </w:pPr>
            <w:r>
              <w:rPr>
                <w:rFonts w:ascii="宋体" w:eastAsia="宋体" w:hAnsi="宋体" w:hint="eastAsia"/>
                <w:sz w:val="24"/>
              </w:rPr>
              <w:t>余斌</w:t>
            </w:r>
          </w:p>
        </w:tc>
      </w:tr>
      <w:tr w:rsidR="00363922">
        <w:tc>
          <w:tcPr>
            <w:tcW w:w="3400" w:type="dxa"/>
            <w:vAlign w:val="center"/>
          </w:tcPr>
          <w:p w:rsidR="00363922" w:rsidRDefault="008F65C1">
            <w:pPr>
              <w:rPr>
                <w:rFonts w:ascii="宋体" w:eastAsia="宋体" w:hAnsi="宋体"/>
                <w:sz w:val="24"/>
              </w:rPr>
            </w:pPr>
            <w:r>
              <w:rPr>
                <w:rFonts w:ascii="宋体" w:eastAsia="宋体" w:hAnsi="宋体" w:hint="eastAsia"/>
                <w:sz w:val="24"/>
              </w:rPr>
              <w:t>共同管理本基金的其他基金经理姓名</w:t>
            </w:r>
          </w:p>
        </w:tc>
        <w:tc>
          <w:tcPr>
            <w:tcW w:w="5360" w:type="dxa"/>
            <w:vAlign w:val="center"/>
          </w:tcPr>
          <w:p w:rsidR="00363922" w:rsidRDefault="008F65C1">
            <w:pPr>
              <w:rPr>
                <w:rFonts w:ascii="宋体" w:eastAsia="宋体" w:hAnsi="宋体"/>
                <w:sz w:val="24"/>
              </w:rPr>
            </w:pPr>
            <w:r>
              <w:rPr>
                <w:rFonts w:ascii="宋体" w:eastAsia="宋体" w:hAnsi="宋体" w:hint="eastAsia"/>
                <w:sz w:val="24"/>
              </w:rPr>
              <w:t>李汉楠</w:t>
            </w:r>
          </w:p>
        </w:tc>
      </w:tr>
    </w:tbl>
    <w:p w:rsidR="00363922" w:rsidRDefault="00363922"/>
    <w:p w:rsidR="00363922" w:rsidRDefault="008F65C1">
      <w:pPr>
        <w:pStyle w:val="2"/>
        <w:rPr>
          <w:rFonts w:ascii="宋体" w:eastAsia="宋体" w:hAnsi="宋体"/>
          <w:sz w:val="24"/>
        </w:rPr>
      </w:pPr>
      <w:r>
        <w:rPr>
          <w:rFonts w:ascii="宋体" w:eastAsia="宋体" w:hAnsi="宋体"/>
          <w:sz w:val="24"/>
        </w:rPr>
        <w:t>2.</w:t>
      </w:r>
      <w:r>
        <w:rPr>
          <w:rFonts w:ascii="宋体" w:eastAsia="宋体" w:hAnsi="宋体"/>
          <w:sz w:val="24"/>
        </w:rPr>
        <w:t>新任基金经理的相关信息</w:t>
      </w:r>
    </w:p>
    <w:tbl>
      <w:tblPr>
        <w:tblStyle w:val="a4"/>
        <w:tblW w:w="8760" w:type="dxa"/>
        <w:tblLook w:val="04A0"/>
      </w:tblPr>
      <w:tblGrid>
        <w:gridCol w:w="3000"/>
        <w:gridCol w:w="5760"/>
      </w:tblGrid>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新任基金经理姓名</w:t>
            </w:r>
          </w:p>
        </w:tc>
        <w:tc>
          <w:tcPr>
            <w:tcW w:w="5760" w:type="dxa"/>
            <w:vAlign w:val="center"/>
          </w:tcPr>
          <w:p w:rsidR="00363922" w:rsidRDefault="008F65C1">
            <w:pPr>
              <w:rPr>
                <w:rFonts w:ascii="宋体" w:eastAsia="宋体" w:hAnsi="宋体"/>
                <w:sz w:val="24"/>
              </w:rPr>
            </w:pPr>
            <w:r>
              <w:rPr>
                <w:rFonts w:ascii="宋体" w:eastAsia="宋体" w:hAnsi="宋体" w:hint="eastAsia"/>
                <w:sz w:val="24"/>
              </w:rPr>
              <w:t>余斌</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任职日期</w:t>
            </w:r>
          </w:p>
        </w:tc>
        <w:tc>
          <w:tcPr>
            <w:tcW w:w="5760" w:type="dxa"/>
            <w:vAlign w:val="center"/>
          </w:tcPr>
          <w:p w:rsidR="00363922" w:rsidRDefault="008F65C1">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3</w:t>
            </w:r>
            <w:r>
              <w:rPr>
                <w:rFonts w:ascii="宋体" w:eastAsia="宋体" w:hAnsi="宋体"/>
                <w:sz w:val="24"/>
              </w:rPr>
              <w:t>月</w:t>
            </w:r>
            <w:r>
              <w:rPr>
                <w:rFonts w:ascii="宋体" w:eastAsia="宋体" w:hAnsi="宋体"/>
                <w:sz w:val="24"/>
              </w:rPr>
              <w:t>11</w:t>
            </w:r>
            <w:r>
              <w:rPr>
                <w:rFonts w:ascii="宋体" w:eastAsia="宋体" w:hAnsi="宋体"/>
                <w:sz w:val="24"/>
              </w:rPr>
              <w:t>日</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证券从业年限</w:t>
            </w:r>
          </w:p>
        </w:tc>
        <w:tc>
          <w:tcPr>
            <w:tcW w:w="5760" w:type="dxa"/>
            <w:vAlign w:val="center"/>
          </w:tcPr>
          <w:p w:rsidR="00363922" w:rsidRDefault="008F65C1">
            <w:pPr>
              <w:rPr>
                <w:rFonts w:ascii="宋体" w:eastAsia="宋体" w:hAnsi="宋体"/>
                <w:sz w:val="24"/>
              </w:rPr>
            </w:pPr>
            <w:r>
              <w:rPr>
                <w:rFonts w:ascii="宋体" w:eastAsia="宋体" w:hAnsi="宋体"/>
                <w:sz w:val="24"/>
              </w:rPr>
              <w:t>11.7</w:t>
            </w:r>
            <w:r>
              <w:rPr>
                <w:rFonts w:ascii="宋体" w:eastAsia="宋体" w:hAnsi="宋体"/>
                <w:sz w:val="24"/>
              </w:rPr>
              <w:t>年</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证券投资管理从业年限</w:t>
            </w:r>
          </w:p>
        </w:tc>
        <w:tc>
          <w:tcPr>
            <w:tcW w:w="5760" w:type="dxa"/>
            <w:vAlign w:val="center"/>
          </w:tcPr>
          <w:p w:rsidR="00363922" w:rsidRDefault="008F65C1">
            <w:pPr>
              <w:rPr>
                <w:rFonts w:ascii="宋体" w:eastAsia="宋体" w:hAnsi="宋体"/>
                <w:sz w:val="24"/>
              </w:rPr>
            </w:pPr>
            <w:r>
              <w:rPr>
                <w:rFonts w:ascii="宋体" w:eastAsia="宋体" w:hAnsi="宋体"/>
                <w:sz w:val="24"/>
              </w:rPr>
              <w:t>11.7</w:t>
            </w:r>
            <w:r>
              <w:rPr>
                <w:rFonts w:ascii="宋体" w:eastAsia="宋体" w:hAnsi="宋体"/>
                <w:sz w:val="24"/>
              </w:rPr>
              <w:t>年</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过往从业经历</w:t>
            </w:r>
          </w:p>
        </w:tc>
        <w:tc>
          <w:tcPr>
            <w:tcW w:w="5760" w:type="dxa"/>
            <w:vAlign w:val="center"/>
          </w:tcPr>
          <w:p w:rsidR="00363922" w:rsidRDefault="008F65C1">
            <w:pPr>
              <w:rPr>
                <w:rFonts w:ascii="宋体" w:eastAsia="宋体" w:hAnsi="宋体"/>
                <w:sz w:val="24"/>
              </w:rPr>
            </w:pPr>
            <w:r>
              <w:rPr>
                <w:rFonts w:ascii="宋体" w:eastAsia="宋体" w:hAnsi="宋体"/>
                <w:sz w:val="24"/>
              </w:rPr>
              <w:t xml:space="preserve">2011-2022 </w:t>
            </w:r>
            <w:r>
              <w:rPr>
                <w:rFonts w:ascii="宋体" w:eastAsia="宋体" w:hAnsi="宋体"/>
                <w:sz w:val="24"/>
              </w:rPr>
              <w:t>大公国际资信评级</w:t>
            </w:r>
            <w:r>
              <w:rPr>
                <w:rFonts w:ascii="宋体" w:eastAsia="宋体" w:hAnsi="宋体"/>
                <w:sz w:val="24"/>
              </w:rPr>
              <w:t>/</w:t>
            </w:r>
            <w:r>
              <w:rPr>
                <w:rFonts w:ascii="宋体" w:eastAsia="宋体" w:hAnsi="宋体"/>
                <w:sz w:val="24"/>
              </w:rPr>
              <w:t>分析师</w:t>
            </w:r>
          </w:p>
          <w:p w:rsidR="00363922" w:rsidRDefault="008F65C1">
            <w:pPr>
              <w:rPr>
                <w:rFonts w:ascii="宋体" w:eastAsia="宋体" w:hAnsi="宋体"/>
                <w:sz w:val="24"/>
              </w:rPr>
            </w:pPr>
            <w:r>
              <w:rPr>
                <w:rFonts w:ascii="宋体" w:eastAsia="宋体" w:hAnsi="宋体"/>
                <w:sz w:val="24"/>
              </w:rPr>
              <w:t xml:space="preserve">2012-2014 </w:t>
            </w:r>
            <w:r>
              <w:rPr>
                <w:rFonts w:ascii="宋体" w:eastAsia="宋体" w:hAnsi="宋体"/>
                <w:sz w:val="24"/>
              </w:rPr>
              <w:t>华西证券</w:t>
            </w:r>
            <w:r>
              <w:rPr>
                <w:rFonts w:ascii="宋体" w:eastAsia="宋体" w:hAnsi="宋体"/>
                <w:sz w:val="24"/>
              </w:rPr>
              <w:t>/</w:t>
            </w:r>
            <w:r>
              <w:rPr>
                <w:rFonts w:ascii="宋体" w:eastAsia="宋体" w:hAnsi="宋体"/>
                <w:sz w:val="24"/>
              </w:rPr>
              <w:t>固收项目经理</w:t>
            </w:r>
          </w:p>
          <w:p w:rsidR="00363922" w:rsidRDefault="008F65C1">
            <w:pPr>
              <w:rPr>
                <w:rFonts w:ascii="宋体" w:eastAsia="宋体" w:hAnsi="宋体"/>
                <w:sz w:val="24"/>
              </w:rPr>
            </w:pPr>
            <w:r>
              <w:rPr>
                <w:rFonts w:ascii="宋体" w:eastAsia="宋体" w:hAnsi="宋体"/>
                <w:sz w:val="24"/>
              </w:rPr>
              <w:t xml:space="preserve">2014-2015 </w:t>
            </w:r>
            <w:r>
              <w:rPr>
                <w:rFonts w:ascii="宋体" w:eastAsia="宋体" w:hAnsi="宋体"/>
                <w:sz w:val="24"/>
              </w:rPr>
              <w:t>长城证券</w:t>
            </w:r>
            <w:r>
              <w:rPr>
                <w:rFonts w:ascii="宋体" w:eastAsia="宋体" w:hAnsi="宋体"/>
                <w:sz w:val="24"/>
              </w:rPr>
              <w:t>/</w:t>
            </w:r>
            <w:r>
              <w:rPr>
                <w:rFonts w:ascii="宋体" w:eastAsia="宋体" w:hAnsi="宋体"/>
                <w:sz w:val="24"/>
              </w:rPr>
              <w:t>信用研究员</w:t>
            </w:r>
          </w:p>
          <w:p w:rsidR="00363922" w:rsidRDefault="008F65C1">
            <w:pPr>
              <w:rPr>
                <w:rFonts w:ascii="宋体" w:eastAsia="宋体" w:hAnsi="宋体"/>
                <w:sz w:val="24"/>
              </w:rPr>
            </w:pPr>
            <w:r>
              <w:rPr>
                <w:rFonts w:ascii="宋体" w:eastAsia="宋体" w:hAnsi="宋体"/>
                <w:sz w:val="24"/>
              </w:rPr>
              <w:t xml:space="preserve">2015-2017 </w:t>
            </w:r>
            <w:r>
              <w:rPr>
                <w:rFonts w:ascii="宋体" w:eastAsia="宋体" w:hAnsi="宋体"/>
                <w:sz w:val="24"/>
              </w:rPr>
              <w:t>平安大华基金</w:t>
            </w:r>
          </w:p>
          <w:p w:rsidR="00363922" w:rsidRDefault="008F65C1">
            <w:pPr>
              <w:rPr>
                <w:rFonts w:ascii="宋体" w:eastAsia="宋体" w:hAnsi="宋体"/>
                <w:sz w:val="24"/>
              </w:rPr>
            </w:pPr>
            <w:r>
              <w:rPr>
                <w:rFonts w:ascii="宋体" w:eastAsia="宋体" w:hAnsi="宋体"/>
                <w:sz w:val="24"/>
              </w:rPr>
              <w:t xml:space="preserve">2017-2021 </w:t>
            </w:r>
            <w:r>
              <w:rPr>
                <w:rFonts w:ascii="宋体" w:eastAsia="宋体" w:hAnsi="宋体"/>
                <w:sz w:val="24"/>
              </w:rPr>
              <w:t>平安基金</w:t>
            </w:r>
          </w:p>
          <w:p w:rsidR="00363922" w:rsidRDefault="008F65C1">
            <w:pPr>
              <w:rPr>
                <w:rFonts w:ascii="宋体" w:eastAsia="宋体" w:hAnsi="宋体"/>
                <w:sz w:val="24"/>
              </w:rPr>
            </w:pPr>
            <w:r>
              <w:rPr>
                <w:rFonts w:ascii="宋体" w:eastAsia="宋体" w:hAnsi="宋体"/>
                <w:sz w:val="24"/>
              </w:rPr>
              <w:t xml:space="preserve">2021-2023 </w:t>
            </w:r>
            <w:r>
              <w:rPr>
                <w:rFonts w:ascii="宋体" w:eastAsia="宋体" w:hAnsi="宋体"/>
                <w:sz w:val="24"/>
              </w:rPr>
              <w:t>建信理财</w:t>
            </w:r>
          </w:p>
          <w:p w:rsidR="00363922" w:rsidRDefault="008F65C1">
            <w:pPr>
              <w:rPr>
                <w:rFonts w:ascii="宋体" w:eastAsia="宋体" w:hAnsi="宋体"/>
                <w:sz w:val="24"/>
              </w:rPr>
            </w:pPr>
            <w:r>
              <w:rPr>
                <w:rFonts w:ascii="宋体" w:eastAsia="宋体" w:hAnsi="宋体"/>
                <w:sz w:val="24"/>
              </w:rPr>
              <w:t>2023-</w:t>
            </w:r>
            <w:r>
              <w:rPr>
                <w:rFonts w:ascii="宋体" w:eastAsia="宋体" w:hAnsi="宋体"/>
                <w:sz w:val="24"/>
              </w:rPr>
              <w:t>至今</w:t>
            </w:r>
            <w:r>
              <w:rPr>
                <w:rFonts w:ascii="宋体" w:eastAsia="宋体" w:hAnsi="宋体"/>
                <w:sz w:val="24"/>
              </w:rPr>
              <w:t xml:space="preserve"> </w:t>
            </w:r>
            <w:r>
              <w:rPr>
                <w:rFonts w:ascii="宋体" w:eastAsia="宋体" w:hAnsi="宋体"/>
                <w:sz w:val="24"/>
              </w:rPr>
              <w:t>博时基金管理有限公司</w:t>
            </w:r>
            <w:r>
              <w:rPr>
                <w:rFonts w:ascii="宋体" w:eastAsia="宋体" w:hAnsi="宋体"/>
                <w:sz w:val="24"/>
              </w:rPr>
              <w:t>/</w:t>
            </w:r>
            <w:r>
              <w:rPr>
                <w:rFonts w:ascii="宋体" w:eastAsia="宋体" w:hAnsi="宋体"/>
                <w:sz w:val="24"/>
              </w:rPr>
              <w:t>现任博时裕利纯债债券型证券投资基金、博时富灿纯债一年定期开放债券型发起式证券投资基金的基金经理。</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vAlign w:val="center"/>
          </w:tcPr>
          <w:p w:rsidR="00363922" w:rsidRDefault="008F65C1">
            <w:pPr>
              <w:rPr>
                <w:rFonts w:ascii="宋体" w:eastAsia="宋体" w:hAnsi="宋体"/>
                <w:sz w:val="24"/>
              </w:rPr>
            </w:pPr>
            <w:r>
              <w:rPr>
                <w:rFonts w:ascii="宋体" w:eastAsia="宋体" w:hAnsi="宋体" w:hint="eastAsia"/>
                <w:sz w:val="24"/>
              </w:rPr>
              <w:t>否</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是否已取得基金从业资格</w:t>
            </w:r>
          </w:p>
        </w:tc>
        <w:tc>
          <w:tcPr>
            <w:tcW w:w="5760" w:type="dxa"/>
            <w:vAlign w:val="center"/>
          </w:tcPr>
          <w:p w:rsidR="00363922" w:rsidRDefault="008F65C1">
            <w:pPr>
              <w:rPr>
                <w:rFonts w:ascii="宋体" w:eastAsia="宋体" w:hAnsi="宋体"/>
                <w:sz w:val="24"/>
              </w:rPr>
            </w:pPr>
            <w:r>
              <w:rPr>
                <w:rFonts w:ascii="宋体" w:eastAsia="宋体" w:hAnsi="宋体" w:hint="eastAsia"/>
                <w:sz w:val="24"/>
              </w:rPr>
              <w:t>是</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取得的其他相关从业资格</w:t>
            </w:r>
          </w:p>
        </w:tc>
        <w:tc>
          <w:tcPr>
            <w:tcW w:w="5760" w:type="dxa"/>
            <w:vAlign w:val="center"/>
          </w:tcPr>
          <w:p w:rsidR="00363922" w:rsidRDefault="008F65C1">
            <w:pPr>
              <w:rPr>
                <w:rFonts w:ascii="宋体" w:eastAsia="宋体" w:hAnsi="宋体"/>
                <w:sz w:val="24"/>
              </w:rPr>
            </w:pPr>
            <w:r>
              <w:rPr>
                <w:rFonts w:ascii="宋体" w:eastAsia="宋体" w:hAnsi="宋体"/>
                <w:sz w:val="24"/>
              </w:rPr>
              <w:t>-</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国籍</w:t>
            </w:r>
          </w:p>
        </w:tc>
        <w:tc>
          <w:tcPr>
            <w:tcW w:w="5760" w:type="dxa"/>
            <w:vAlign w:val="center"/>
          </w:tcPr>
          <w:p w:rsidR="00363922" w:rsidRDefault="008F65C1">
            <w:pPr>
              <w:rPr>
                <w:rFonts w:ascii="宋体" w:eastAsia="宋体" w:hAnsi="宋体"/>
                <w:sz w:val="24"/>
              </w:rPr>
            </w:pPr>
            <w:r>
              <w:rPr>
                <w:rFonts w:ascii="宋体" w:eastAsia="宋体" w:hAnsi="宋体" w:hint="eastAsia"/>
                <w:sz w:val="24"/>
              </w:rPr>
              <w:t>中国</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lastRenderedPageBreak/>
              <w:t>学历、学位</w:t>
            </w:r>
          </w:p>
        </w:tc>
        <w:tc>
          <w:tcPr>
            <w:tcW w:w="5760" w:type="dxa"/>
            <w:vAlign w:val="center"/>
          </w:tcPr>
          <w:p w:rsidR="00363922" w:rsidRDefault="008F65C1">
            <w:pPr>
              <w:rPr>
                <w:rFonts w:ascii="宋体" w:eastAsia="宋体" w:hAnsi="宋体"/>
                <w:sz w:val="24"/>
              </w:rPr>
            </w:pPr>
            <w:r>
              <w:rPr>
                <w:rFonts w:ascii="宋体" w:eastAsia="宋体" w:hAnsi="宋体" w:hint="eastAsia"/>
                <w:sz w:val="24"/>
              </w:rPr>
              <w:t>研究生</w:t>
            </w:r>
            <w:r>
              <w:rPr>
                <w:rFonts w:ascii="宋体" w:eastAsia="宋体" w:hAnsi="宋体"/>
                <w:sz w:val="24"/>
              </w:rPr>
              <w:t>/</w:t>
            </w:r>
            <w:r>
              <w:rPr>
                <w:rFonts w:ascii="宋体" w:eastAsia="宋体" w:hAnsi="宋体"/>
                <w:sz w:val="24"/>
              </w:rPr>
              <w:t>硕士</w:t>
            </w:r>
          </w:p>
        </w:tc>
      </w:tr>
      <w:tr w:rsidR="00363922">
        <w:tc>
          <w:tcPr>
            <w:tcW w:w="3000" w:type="dxa"/>
            <w:vAlign w:val="center"/>
          </w:tcPr>
          <w:p w:rsidR="00363922" w:rsidRDefault="008F65C1">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w:t>
            </w:r>
            <w:r>
              <w:rPr>
                <w:rFonts w:ascii="宋体" w:eastAsia="宋体" w:hAnsi="宋体"/>
                <w:sz w:val="24"/>
              </w:rPr>
              <w:t>登记</w:t>
            </w:r>
          </w:p>
        </w:tc>
        <w:tc>
          <w:tcPr>
            <w:tcW w:w="5760" w:type="dxa"/>
            <w:vAlign w:val="center"/>
          </w:tcPr>
          <w:p w:rsidR="00363922" w:rsidRDefault="008F65C1">
            <w:pPr>
              <w:rPr>
                <w:rFonts w:ascii="宋体" w:eastAsia="宋体" w:hAnsi="宋体"/>
                <w:sz w:val="24"/>
              </w:rPr>
            </w:pPr>
            <w:r>
              <w:rPr>
                <w:rFonts w:ascii="宋体" w:eastAsia="宋体" w:hAnsi="宋体" w:hint="eastAsia"/>
                <w:sz w:val="24"/>
              </w:rPr>
              <w:t>是</w:t>
            </w:r>
          </w:p>
        </w:tc>
      </w:tr>
    </w:tbl>
    <w:p w:rsidR="00363922" w:rsidRDefault="00363922"/>
    <w:p w:rsidR="00363922" w:rsidRDefault="008F65C1">
      <w:pPr>
        <w:pStyle w:val="2"/>
        <w:rPr>
          <w:rFonts w:ascii="宋体" w:eastAsia="宋体" w:hAnsi="宋体"/>
          <w:sz w:val="24"/>
        </w:rPr>
      </w:pPr>
      <w:r>
        <w:rPr>
          <w:rFonts w:ascii="宋体" w:eastAsia="宋体" w:hAnsi="宋体" w:hint="eastAsia"/>
          <w:sz w:val="24"/>
        </w:rPr>
        <w:t>3.</w:t>
      </w:r>
      <w:r>
        <w:rPr>
          <w:rFonts w:ascii="宋体" w:eastAsia="宋体" w:hAnsi="宋体" w:hint="eastAsia"/>
          <w:sz w:val="24"/>
        </w:rPr>
        <w:t>其他需要提示的事项</w:t>
      </w:r>
    </w:p>
    <w:p w:rsidR="00363922" w:rsidRDefault="008F65C1">
      <w:pPr>
        <w:pStyle w:val="a3"/>
        <w:spacing w:before="0" w:beforeAutospacing="0" w:after="0" w:afterAutospacing="0" w:line="360" w:lineRule="auto"/>
        <w:ind w:firstLine="420"/>
      </w:pPr>
      <w:r>
        <w:rPr>
          <w:rFonts w:hint="eastAsia"/>
        </w:rPr>
        <w:t> </w:t>
      </w:r>
      <w:r>
        <w:rPr>
          <w:rFonts w:hint="eastAsia"/>
        </w:rPr>
        <w:t>本公司已将上述基金经理变更事项按相关规定向中国证券投资基金业协会办理基金经理变更备案手续。</w:t>
      </w:r>
      <w:r>
        <w:rPr>
          <w:rFonts w:hint="eastAsia"/>
        </w:rPr>
        <w:t> </w:t>
      </w:r>
    </w:p>
    <w:p w:rsidR="00363922" w:rsidRDefault="008F65C1">
      <w:pPr>
        <w:pStyle w:val="a3"/>
        <w:spacing w:before="0" w:beforeAutospacing="0" w:after="0" w:afterAutospacing="0" w:line="360" w:lineRule="auto"/>
        <w:ind w:firstLine="420"/>
      </w:pPr>
      <w:r>
        <w:rPr>
          <w:rFonts w:hint="eastAsia"/>
        </w:rPr>
        <w:t> </w:t>
      </w:r>
      <w:r>
        <w:rPr>
          <w:rFonts w:hint="eastAsia"/>
        </w:rPr>
        <w:t>特此公告。</w:t>
      </w:r>
      <w:r>
        <w:rPr>
          <w:rFonts w:hint="eastAsia"/>
        </w:rPr>
        <w:t> </w:t>
      </w:r>
    </w:p>
    <w:p w:rsidR="00363922" w:rsidRDefault="00363922">
      <w:pPr>
        <w:pStyle w:val="a3"/>
        <w:spacing w:before="0" w:beforeAutospacing="0" w:after="0" w:afterAutospacing="0" w:line="360" w:lineRule="auto"/>
        <w:ind w:firstLine="420"/>
      </w:pPr>
    </w:p>
    <w:p w:rsidR="00363922" w:rsidRDefault="00363922">
      <w:pPr>
        <w:pStyle w:val="a3"/>
        <w:spacing w:before="0" w:beforeAutospacing="0" w:after="0" w:afterAutospacing="0" w:line="360" w:lineRule="auto"/>
        <w:ind w:firstLine="420"/>
      </w:pPr>
    </w:p>
    <w:p w:rsidR="00363922" w:rsidRDefault="00363922">
      <w:pPr>
        <w:pStyle w:val="a3"/>
        <w:spacing w:before="0" w:beforeAutospacing="0" w:after="0" w:afterAutospacing="0" w:line="360" w:lineRule="auto"/>
        <w:ind w:firstLine="420"/>
      </w:pPr>
    </w:p>
    <w:p w:rsidR="00363922" w:rsidRDefault="008F65C1">
      <w:pPr>
        <w:pStyle w:val="a3"/>
        <w:spacing w:before="0" w:beforeAutospacing="0" w:after="0" w:afterAutospacing="0" w:line="360" w:lineRule="auto"/>
        <w:ind w:firstLine="420"/>
        <w:jc w:val="right"/>
      </w:pPr>
      <w:r>
        <w:rPr>
          <w:rFonts w:hint="eastAsia"/>
        </w:rPr>
        <w:t>博时基金管理有限公司</w:t>
      </w:r>
    </w:p>
    <w:p w:rsidR="00363922" w:rsidRDefault="008F65C1">
      <w:pPr>
        <w:pStyle w:val="a3"/>
        <w:spacing w:before="0" w:beforeAutospacing="0" w:after="0" w:afterAutospacing="0" w:line="360" w:lineRule="auto"/>
        <w:ind w:firstLine="420"/>
        <w:jc w:val="right"/>
      </w:pPr>
      <w:r>
        <w:rPr>
          <w:rFonts w:hint="eastAsia"/>
        </w:rPr>
        <w:t>二○二四年三月十一日</w:t>
      </w:r>
    </w:p>
    <w:p w:rsidR="00363922" w:rsidRDefault="00363922">
      <w:pPr>
        <w:pStyle w:val="a3"/>
        <w:spacing w:before="0" w:beforeAutospacing="0" w:after="0" w:afterAutospacing="0" w:line="360" w:lineRule="auto"/>
        <w:ind w:firstLine="420"/>
        <w:jc w:val="right"/>
      </w:pPr>
    </w:p>
    <w:sectPr w:rsidR="00363922" w:rsidSect="003639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41D9"/>
    <w:rsid w:val="00363922"/>
    <w:rsid w:val="007C41D9"/>
    <w:rsid w:val="008F65C1"/>
    <w:rsid w:val="00E6037D"/>
    <w:rsid w:val="52107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22"/>
    <w:pPr>
      <w:widowControl w:val="0"/>
      <w:jc w:val="both"/>
    </w:pPr>
    <w:rPr>
      <w:kern w:val="2"/>
      <w:sz w:val="21"/>
      <w:szCs w:val="22"/>
    </w:rPr>
  </w:style>
  <w:style w:type="paragraph" w:styleId="2">
    <w:name w:val="heading 2"/>
    <w:basedOn w:val="a"/>
    <w:next w:val="a"/>
    <w:link w:val="2Char"/>
    <w:uiPriority w:val="9"/>
    <w:unhideWhenUsed/>
    <w:qFormat/>
    <w:rsid w:val="003639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922"/>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363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36392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4</DocSecurity>
  <Lines>4</Lines>
  <Paragraphs>1</Paragraphs>
  <ScaleCrop>false</ScaleCrop>
  <Company>mycompany</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2024-03-10T16:01:00Z</dcterms:created>
  <dcterms:modified xsi:type="dcterms:W3CDTF">2024-03-10T16:01:00Z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0E54C0792D2F49089A2DC49B57B1AD64</vt:lpwstr>
  </property>
</Properties>
</file>