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AA" w:rsidRDefault="00EA46BC" w:rsidP="004218AA">
      <w:pPr>
        <w:spacing w:line="560" w:lineRule="exact"/>
        <w:jc w:val="center"/>
        <w:rPr>
          <w:rFonts w:ascii="黑体" w:eastAsia="黑体" w:hAnsi="黑体"/>
          <w:color w:val="FF0000"/>
          <w:szCs w:val="36"/>
        </w:rPr>
      </w:pPr>
      <w:r w:rsidRPr="00EA46BC">
        <w:rPr>
          <w:rFonts w:ascii="黑体" w:eastAsia="黑体" w:hAnsi="黑体" w:hint="eastAsia"/>
          <w:color w:val="FF0000"/>
          <w:szCs w:val="36"/>
        </w:rPr>
        <w:t>嘉实短债债券型证券投资基金</w:t>
      </w:r>
    </w:p>
    <w:p w:rsidR="00AC0FB0" w:rsidRPr="00B30FDB" w:rsidRDefault="003B69E6" w:rsidP="004218AA">
      <w:pPr>
        <w:spacing w:line="560" w:lineRule="exact"/>
        <w:jc w:val="center"/>
        <w:rPr>
          <w:rFonts w:ascii="黑体" w:eastAsia="黑体" w:hAnsi="黑体"/>
          <w:color w:val="FF0000"/>
        </w:rPr>
      </w:pPr>
      <w:r>
        <w:rPr>
          <w:rFonts w:ascii="黑体" w:eastAsia="黑体" w:hAnsi="黑体" w:cs="宋体" w:hint="eastAsia"/>
          <w:color w:val="FF0000"/>
          <w:kern w:val="0"/>
          <w:szCs w:val="32"/>
        </w:rPr>
        <w:t>调整</w:t>
      </w:r>
      <w:r w:rsidR="007930C5">
        <w:rPr>
          <w:rFonts w:ascii="黑体" w:eastAsia="黑体" w:hAnsi="黑体" w:hint="eastAsia"/>
          <w:color w:val="FF0000"/>
        </w:rPr>
        <w:t>大额</w:t>
      </w:r>
      <w:r w:rsidR="00AC0FB0" w:rsidRPr="00B30FDB">
        <w:rPr>
          <w:rFonts w:ascii="黑体" w:eastAsia="黑体" w:hAnsi="黑体" w:hint="eastAsia"/>
          <w:color w:val="FF0000"/>
        </w:rPr>
        <w:t>申购</w:t>
      </w:r>
      <w:r w:rsidR="00556202">
        <w:rPr>
          <w:rFonts w:ascii="黑体" w:eastAsia="黑体" w:hAnsi="黑体" w:hint="eastAsia"/>
          <w:color w:val="FF0000"/>
        </w:rPr>
        <w:t>（含</w:t>
      </w:r>
      <w:r w:rsidR="00273F3A">
        <w:rPr>
          <w:rFonts w:ascii="黑体" w:eastAsia="黑体" w:hAnsi="黑体" w:hint="eastAsia"/>
          <w:color w:val="FF0000"/>
        </w:rPr>
        <w:t>转</w:t>
      </w:r>
      <w:r w:rsidR="00EA46BC">
        <w:rPr>
          <w:rFonts w:ascii="黑体" w:eastAsia="黑体" w:hAnsi="黑体" w:hint="eastAsia"/>
          <w:color w:val="FF0000"/>
        </w:rPr>
        <w:t>换转</w:t>
      </w:r>
      <w:r w:rsidR="00273F3A">
        <w:rPr>
          <w:rFonts w:ascii="黑体" w:eastAsia="黑体" w:hAnsi="黑体" w:hint="eastAsia"/>
          <w:color w:val="FF0000"/>
        </w:rPr>
        <w:t>入及</w:t>
      </w:r>
      <w:r w:rsidR="00556202">
        <w:rPr>
          <w:rFonts w:ascii="黑体" w:eastAsia="黑体" w:hAnsi="黑体" w:hint="eastAsia"/>
          <w:color w:val="FF0000"/>
        </w:rPr>
        <w:t>定</w:t>
      </w:r>
      <w:r w:rsidR="00EA46BC">
        <w:rPr>
          <w:rFonts w:ascii="黑体" w:eastAsia="黑体" w:hAnsi="黑体" w:hint="eastAsia"/>
          <w:color w:val="FF0000"/>
        </w:rPr>
        <w:t>期定额</w:t>
      </w:r>
      <w:r w:rsidR="00556202">
        <w:rPr>
          <w:rFonts w:ascii="黑体" w:eastAsia="黑体" w:hAnsi="黑体" w:hint="eastAsia"/>
          <w:color w:val="FF0000"/>
        </w:rPr>
        <w:t>投</w:t>
      </w:r>
      <w:r w:rsidR="00EA46BC">
        <w:rPr>
          <w:rFonts w:ascii="黑体" w:eastAsia="黑体" w:hAnsi="黑体" w:hint="eastAsia"/>
          <w:color w:val="FF0000"/>
        </w:rPr>
        <w:t>资</w:t>
      </w:r>
      <w:r w:rsidR="00556202">
        <w:rPr>
          <w:rFonts w:ascii="黑体" w:eastAsia="黑体" w:hAnsi="黑体" w:hint="eastAsia"/>
          <w:color w:val="FF0000"/>
        </w:rPr>
        <w:t>）</w:t>
      </w:r>
      <w:r w:rsidR="00AB4DA8" w:rsidRPr="00B30FDB">
        <w:rPr>
          <w:rFonts w:ascii="黑体" w:eastAsia="黑体" w:hAnsi="黑体" w:hint="eastAsia"/>
          <w:color w:val="FF0000"/>
        </w:rPr>
        <w:t>业务的</w:t>
      </w:r>
      <w:r w:rsidR="00AC0FB0" w:rsidRPr="00B30FDB">
        <w:rPr>
          <w:rFonts w:ascii="黑体" w:eastAsia="黑体" w:hAnsi="黑体" w:hint="eastAsia"/>
          <w:color w:val="FF0000"/>
        </w:rPr>
        <w:t>公告</w:t>
      </w:r>
    </w:p>
    <w:p w:rsidR="00CF13C0" w:rsidRPr="00CB0615" w:rsidRDefault="00CF13C0" w:rsidP="00CF13C0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CB0615">
        <w:rPr>
          <w:rFonts w:asciiTheme="minorEastAsia" w:eastAsiaTheme="minorEastAsia" w:hAnsiTheme="minorEastAsia"/>
          <w:color w:val="000000"/>
          <w:sz w:val="24"/>
        </w:rPr>
        <w:t>公告送出日期：</w:t>
      </w:r>
      <w:r w:rsidR="00C966EA" w:rsidRPr="00CB0615">
        <w:rPr>
          <w:rFonts w:asciiTheme="minorEastAsia" w:eastAsiaTheme="minorEastAsia" w:hAnsiTheme="minorEastAsia" w:hint="eastAsia"/>
          <w:color w:val="000000"/>
          <w:sz w:val="24"/>
        </w:rPr>
        <w:t>202</w:t>
      </w:r>
      <w:r w:rsidR="00EA46BC">
        <w:rPr>
          <w:rFonts w:asciiTheme="minorEastAsia" w:eastAsiaTheme="minorEastAsia" w:hAnsiTheme="minorEastAsia"/>
          <w:color w:val="000000"/>
          <w:sz w:val="24"/>
        </w:rPr>
        <w:t>4</w:t>
      </w:r>
      <w:r w:rsidR="003B69E6" w:rsidRPr="00CB0615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="00EA46BC">
        <w:rPr>
          <w:rFonts w:asciiTheme="minorEastAsia" w:eastAsiaTheme="minorEastAsia" w:hAnsiTheme="minorEastAsia"/>
          <w:color w:val="000000"/>
          <w:sz w:val="24"/>
        </w:rPr>
        <w:t>3</w:t>
      </w:r>
      <w:r w:rsidR="00B60B21" w:rsidRPr="00CB0615">
        <w:rPr>
          <w:rFonts w:asciiTheme="minorEastAsia" w:eastAsiaTheme="minorEastAsia" w:hAnsiTheme="minorEastAsia" w:hint="eastAsia"/>
          <w:color w:val="000000"/>
          <w:sz w:val="24"/>
        </w:rPr>
        <w:t>月</w:t>
      </w:r>
      <w:r w:rsidR="00EA46BC">
        <w:rPr>
          <w:rFonts w:asciiTheme="minorEastAsia" w:eastAsiaTheme="minorEastAsia" w:hAnsiTheme="minorEastAsia"/>
          <w:color w:val="000000"/>
          <w:sz w:val="24"/>
        </w:rPr>
        <w:t>8</w:t>
      </w:r>
      <w:r w:rsidR="00F34935" w:rsidRPr="00CB0615">
        <w:rPr>
          <w:rFonts w:asciiTheme="minorEastAsia" w:eastAsiaTheme="minorEastAsia" w:hAnsiTheme="minorEastAsia" w:hint="eastAsia"/>
          <w:color w:val="000000"/>
          <w:sz w:val="24"/>
        </w:rPr>
        <w:t>日</w:t>
      </w:r>
    </w:p>
    <w:p w:rsidR="00CF13C0" w:rsidRPr="00D00816" w:rsidRDefault="00CF13C0" w:rsidP="00CF13C0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D00816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2977"/>
        <w:gridCol w:w="2321"/>
        <w:gridCol w:w="2322"/>
      </w:tblGrid>
      <w:tr w:rsidR="00707A22" w:rsidRPr="005C6834" w:rsidTr="00EA46BC">
        <w:trPr>
          <w:jc w:val="center"/>
        </w:trPr>
        <w:tc>
          <w:tcPr>
            <w:tcW w:w="4361" w:type="dxa"/>
            <w:gridSpan w:val="2"/>
          </w:tcPr>
          <w:p w:rsidR="00707A22" w:rsidRPr="005C6834" w:rsidRDefault="00707A22" w:rsidP="00CF13C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4643" w:type="dxa"/>
            <w:gridSpan w:val="2"/>
          </w:tcPr>
          <w:p w:rsidR="00707A22" w:rsidRPr="005C6834" w:rsidRDefault="00EA46BC" w:rsidP="002D175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46BC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嘉实短债债券型证券投资基金</w:t>
            </w:r>
          </w:p>
        </w:tc>
      </w:tr>
      <w:tr w:rsidR="00707A22" w:rsidRPr="005C6834" w:rsidTr="00EA46BC">
        <w:trPr>
          <w:jc w:val="center"/>
        </w:trPr>
        <w:tc>
          <w:tcPr>
            <w:tcW w:w="4361" w:type="dxa"/>
            <w:gridSpan w:val="2"/>
          </w:tcPr>
          <w:p w:rsidR="00707A22" w:rsidRPr="005C6834" w:rsidRDefault="00707A22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4643" w:type="dxa"/>
            <w:gridSpan w:val="2"/>
          </w:tcPr>
          <w:p w:rsidR="00707A22" w:rsidRPr="005C6834" w:rsidRDefault="00EA46BC" w:rsidP="002D175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46BC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嘉实短债债券</w:t>
            </w:r>
          </w:p>
        </w:tc>
      </w:tr>
      <w:tr w:rsidR="007F3624" w:rsidRPr="005C6834" w:rsidTr="00EA46BC">
        <w:trPr>
          <w:jc w:val="center"/>
        </w:trPr>
        <w:tc>
          <w:tcPr>
            <w:tcW w:w="4361" w:type="dxa"/>
            <w:gridSpan w:val="2"/>
          </w:tcPr>
          <w:p w:rsidR="007F3624" w:rsidRPr="005C6834" w:rsidRDefault="007F3624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4643" w:type="dxa"/>
            <w:gridSpan w:val="2"/>
          </w:tcPr>
          <w:p w:rsidR="007F3624" w:rsidRPr="005C6834" w:rsidRDefault="00EA46BC" w:rsidP="00981AF8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46BC">
              <w:rPr>
                <w:rFonts w:asciiTheme="minorEastAsia" w:eastAsiaTheme="minorEastAsia" w:hAnsiTheme="minorEastAsia"/>
                <w:sz w:val="21"/>
                <w:szCs w:val="21"/>
              </w:rPr>
              <w:t>013737</w:t>
            </w:r>
          </w:p>
        </w:tc>
      </w:tr>
      <w:tr w:rsidR="007F3624" w:rsidRPr="005C6834" w:rsidTr="00EA46BC">
        <w:trPr>
          <w:jc w:val="center"/>
        </w:trPr>
        <w:tc>
          <w:tcPr>
            <w:tcW w:w="4361" w:type="dxa"/>
            <w:gridSpan w:val="2"/>
          </w:tcPr>
          <w:p w:rsidR="007F3624" w:rsidRPr="005C6834" w:rsidRDefault="007F3624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4643" w:type="dxa"/>
            <w:gridSpan w:val="2"/>
          </w:tcPr>
          <w:p w:rsidR="007F3624" w:rsidRPr="005C6834" w:rsidRDefault="007F3624" w:rsidP="00CF13C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嘉实基金管理有限公司</w:t>
            </w:r>
          </w:p>
        </w:tc>
      </w:tr>
      <w:tr w:rsidR="007F3624" w:rsidRPr="005C6834" w:rsidTr="00EA46BC">
        <w:trPr>
          <w:jc w:val="center"/>
        </w:trPr>
        <w:tc>
          <w:tcPr>
            <w:tcW w:w="4361" w:type="dxa"/>
            <w:gridSpan w:val="2"/>
          </w:tcPr>
          <w:p w:rsidR="007F3624" w:rsidRPr="005C6834" w:rsidRDefault="007F3624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4643" w:type="dxa"/>
            <w:gridSpan w:val="2"/>
          </w:tcPr>
          <w:p w:rsidR="007F3624" w:rsidRPr="005C6834" w:rsidRDefault="007F362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《中华人民共和国证券投资基金法》、《</w:t>
            </w:r>
            <w:r w:rsidR="007A72A4" w:rsidRPr="005C6834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公开募集</w:t>
            </w: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证券投资基金运作管理办法》等法律法规以及</w:t>
            </w:r>
            <w:r w:rsidR="00315416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</w:t>
            </w:r>
            <w:r w:rsidR="00EA46BC" w:rsidRPr="00EA46BC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嘉实短债债券型证券投资基金</w:t>
            </w:r>
            <w:r w:rsidR="00315416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基金合同》</w:t>
            </w: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、</w:t>
            </w:r>
            <w:r w:rsidR="00315416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</w:t>
            </w:r>
            <w:r w:rsidR="00EA46BC" w:rsidRPr="00EA46BC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嘉实短债债券型证券投资基金</w:t>
            </w:r>
            <w:r w:rsidR="00315416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招募说明书》</w:t>
            </w:r>
          </w:p>
        </w:tc>
      </w:tr>
      <w:tr w:rsidR="00F34935" w:rsidRPr="005C6834" w:rsidTr="00EA46BC">
        <w:trPr>
          <w:trHeight w:val="317"/>
          <w:jc w:val="center"/>
        </w:trPr>
        <w:tc>
          <w:tcPr>
            <w:tcW w:w="1384" w:type="dxa"/>
            <w:vMerge w:val="restart"/>
            <w:vAlign w:val="center"/>
          </w:tcPr>
          <w:p w:rsidR="00F34935" w:rsidRPr="005C6834" w:rsidRDefault="00F34935" w:rsidP="00F3493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</w:t>
            </w: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相关业务的起始日</w:t>
            </w: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、金额</w:t>
            </w: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及原因说明</w:t>
            </w:r>
          </w:p>
        </w:tc>
        <w:tc>
          <w:tcPr>
            <w:tcW w:w="2977" w:type="dxa"/>
          </w:tcPr>
          <w:p w:rsidR="00F34935" w:rsidRPr="005C6834" w:rsidRDefault="00F34935" w:rsidP="00F34935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暂停大额</w:t>
            </w: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申购起始日</w:t>
            </w:r>
          </w:p>
        </w:tc>
        <w:tc>
          <w:tcPr>
            <w:tcW w:w="4643" w:type="dxa"/>
            <w:gridSpan w:val="2"/>
          </w:tcPr>
          <w:p w:rsidR="00F34935" w:rsidRPr="005C6834" w:rsidRDefault="00C966EA" w:rsidP="00EA46B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202</w:t>
            </w:r>
            <w:r w:rsidR="00EA46B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</w:t>
            </w:r>
            <w:r w:rsidR="003B69E6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</w:t>
            </w:r>
            <w:r w:rsidR="00EA46B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  <w:r w:rsidR="00B60B21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="00EA46B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12</w:t>
            </w:r>
            <w:r w:rsidR="00B60B21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</w:tc>
      </w:tr>
      <w:tr w:rsidR="00EA46BC" w:rsidRPr="005C6834" w:rsidTr="00EA46BC">
        <w:trPr>
          <w:trHeight w:val="317"/>
          <w:jc w:val="center"/>
        </w:trPr>
        <w:tc>
          <w:tcPr>
            <w:tcW w:w="1384" w:type="dxa"/>
            <w:vMerge/>
            <w:vAlign w:val="center"/>
          </w:tcPr>
          <w:p w:rsidR="00EA46BC" w:rsidRPr="005C6834" w:rsidRDefault="00EA46BC" w:rsidP="00EA46B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EA46BC" w:rsidRPr="00556202" w:rsidRDefault="00EA46BC" w:rsidP="00EA46BC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65A0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暂停大额转换转入起始日</w:t>
            </w:r>
          </w:p>
        </w:tc>
        <w:tc>
          <w:tcPr>
            <w:tcW w:w="4643" w:type="dxa"/>
            <w:gridSpan w:val="2"/>
          </w:tcPr>
          <w:p w:rsidR="00EA46BC" w:rsidRDefault="00EA46BC" w:rsidP="00EA46BC">
            <w:r w:rsidRPr="00101A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202</w:t>
            </w:r>
            <w:r w:rsidRPr="00101AA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</w:t>
            </w:r>
            <w:r w:rsidRPr="00101A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</w:t>
            </w:r>
            <w:r w:rsidRPr="00101AA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  <w:r w:rsidRPr="00101A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Pr="00101AA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12</w:t>
            </w:r>
            <w:r w:rsidRPr="00101A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</w:tc>
      </w:tr>
      <w:tr w:rsidR="00EA46BC" w:rsidRPr="005C6834" w:rsidTr="00EA46BC">
        <w:trPr>
          <w:trHeight w:val="317"/>
          <w:jc w:val="center"/>
        </w:trPr>
        <w:tc>
          <w:tcPr>
            <w:tcW w:w="1384" w:type="dxa"/>
            <w:vMerge/>
            <w:vAlign w:val="center"/>
          </w:tcPr>
          <w:p w:rsidR="00EA46BC" w:rsidRPr="005C6834" w:rsidRDefault="00EA46BC" w:rsidP="00EA46B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EA46BC" w:rsidRPr="005C6834" w:rsidRDefault="00EA46BC" w:rsidP="00EA46BC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5620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暂停大额定期定额投资起始日</w:t>
            </w:r>
          </w:p>
        </w:tc>
        <w:tc>
          <w:tcPr>
            <w:tcW w:w="4643" w:type="dxa"/>
            <w:gridSpan w:val="2"/>
          </w:tcPr>
          <w:p w:rsidR="00EA46BC" w:rsidRDefault="00EA46BC" w:rsidP="00EA46BC">
            <w:r w:rsidRPr="00101A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202</w:t>
            </w:r>
            <w:r w:rsidRPr="00101AA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</w:t>
            </w:r>
            <w:r w:rsidRPr="00101A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</w:t>
            </w:r>
            <w:r w:rsidRPr="00101AA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  <w:r w:rsidRPr="00101A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Pr="00101AA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12</w:t>
            </w:r>
            <w:r w:rsidRPr="00101A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</w:tc>
      </w:tr>
      <w:tr w:rsidR="00EE11F4" w:rsidRPr="005C6834" w:rsidTr="00EA46BC">
        <w:trPr>
          <w:trHeight w:val="317"/>
          <w:jc w:val="center"/>
        </w:trPr>
        <w:tc>
          <w:tcPr>
            <w:tcW w:w="1384" w:type="dxa"/>
            <w:vMerge/>
          </w:tcPr>
          <w:p w:rsidR="00EE11F4" w:rsidRPr="005C6834" w:rsidRDefault="00EE11F4" w:rsidP="00EE11F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EE11F4" w:rsidRPr="005C6834" w:rsidRDefault="00EE11F4" w:rsidP="00EE11F4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限制申购金额</w:t>
            </w:r>
          </w:p>
          <w:p w:rsidR="00EE11F4" w:rsidRPr="005C6834" w:rsidRDefault="00EE11F4" w:rsidP="00EE11F4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（单位：</w:t>
            </w: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人民币元</w:t>
            </w: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643" w:type="dxa"/>
            <w:gridSpan w:val="2"/>
          </w:tcPr>
          <w:p w:rsidR="00EE11F4" w:rsidRPr="00C22AF8" w:rsidRDefault="00273F3A" w:rsidP="00273F3A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100</w:t>
            </w:r>
            <w:r w:rsidR="00EA46B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0</w:t>
            </w:r>
            <w:r w:rsidR="00EE11F4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万</w:t>
            </w:r>
          </w:p>
        </w:tc>
      </w:tr>
      <w:tr w:rsidR="00273F3A" w:rsidRPr="005C6834" w:rsidTr="00EA46BC">
        <w:trPr>
          <w:trHeight w:val="317"/>
          <w:jc w:val="center"/>
        </w:trPr>
        <w:tc>
          <w:tcPr>
            <w:tcW w:w="1384" w:type="dxa"/>
            <w:vMerge/>
          </w:tcPr>
          <w:p w:rsidR="00273F3A" w:rsidRPr="005C6834" w:rsidRDefault="00273F3A" w:rsidP="00273F3A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273F3A" w:rsidRPr="009D25F6" w:rsidRDefault="00273F3A" w:rsidP="00273F3A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bookmarkStart w:id="1" w:name="OLE_LINK1"/>
            <w:bookmarkStart w:id="2" w:name="OLE_LINK2"/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限制转换转入金额</w:t>
            </w:r>
          </w:p>
          <w:p w:rsidR="00273F3A" w:rsidRPr="009D25F6" w:rsidRDefault="00273F3A" w:rsidP="00273F3A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（单位：</w:t>
            </w: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人民币元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）</w:t>
            </w:r>
            <w:bookmarkEnd w:id="1"/>
            <w:bookmarkEnd w:id="2"/>
          </w:p>
        </w:tc>
        <w:tc>
          <w:tcPr>
            <w:tcW w:w="4643" w:type="dxa"/>
            <w:gridSpan w:val="2"/>
          </w:tcPr>
          <w:p w:rsidR="00273F3A" w:rsidRDefault="00EA46BC" w:rsidP="00273F3A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1000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万</w:t>
            </w:r>
          </w:p>
        </w:tc>
      </w:tr>
      <w:tr w:rsidR="00273F3A" w:rsidRPr="005C6834" w:rsidTr="00EA46BC">
        <w:trPr>
          <w:trHeight w:val="317"/>
          <w:jc w:val="center"/>
        </w:trPr>
        <w:tc>
          <w:tcPr>
            <w:tcW w:w="1384" w:type="dxa"/>
            <w:vMerge/>
          </w:tcPr>
          <w:p w:rsidR="00273F3A" w:rsidRPr="005C6834" w:rsidRDefault="00273F3A" w:rsidP="00273F3A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273F3A" w:rsidRPr="009D25F6" w:rsidRDefault="00273F3A" w:rsidP="00273F3A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限制</w:t>
            </w: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定期定额投资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金额</w:t>
            </w:r>
          </w:p>
          <w:p w:rsidR="00273F3A" w:rsidRPr="005C6834" w:rsidRDefault="00273F3A" w:rsidP="00273F3A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（单位：</w:t>
            </w: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人民币元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）</w:t>
            </w:r>
          </w:p>
        </w:tc>
        <w:tc>
          <w:tcPr>
            <w:tcW w:w="4643" w:type="dxa"/>
            <w:gridSpan w:val="2"/>
          </w:tcPr>
          <w:p w:rsidR="00273F3A" w:rsidRPr="005C6834" w:rsidRDefault="00EA46BC" w:rsidP="00273F3A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1000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万</w:t>
            </w:r>
          </w:p>
        </w:tc>
      </w:tr>
      <w:tr w:rsidR="00273F3A" w:rsidRPr="005C6834" w:rsidTr="00EA46BC">
        <w:trPr>
          <w:trHeight w:val="317"/>
          <w:jc w:val="center"/>
        </w:trPr>
        <w:tc>
          <w:tcPr>
            <w:tcW w:w="1384" w:type="dxa"/>
            <w:vMerge/>
          </w:tcPr>
          <w:p w:rsidR="00273F3A" w:rsidRPr="005C6834" w:rsidRDefault="00273F3A" w:rsidP="00273F3A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273F3A" w:rsidRPr="005C6834" w:rsidRDefault="00273F3A" w:rsidP="00273F3A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暂停大额</w:t>
            </w: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申购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（含转换转入及定期定额投资）</w:t>
            </w: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的原因说明</w:t>
            </w:r>
          </w:p>
        </w:tc>
        <w:tc>
          <w:tcPr>
            <w:tcW w:w="4643" w:type="dxa"/>
            <w:gridSpan w:val="2"/>
          </w:tcPr>
          <w:p w:rsidR="00273F3A" w:rsidRPr="005C6834" w:rsidRDefault="00273F3A" w:rsidP="00273F3A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保证基金业绩和规模的良性成长，向投资者提供更优质的服务</w:t>
            </w:r>
          </w:p>
        </w:tc>
      </w:tr>
      <w:tr w:rsidR="00273F3A" w:rsidRPr="005C6834" w:rsidTr="00EA46BC">
        <w:trPr>
          <w:trHeight w:val="317"/>
          <w:jc w:val="center"/>
        </w:trPr>
        <w:tc>
          <w:tcPr>
            <w:tcW w:w="4361" w:type="dxa"/>
            <w:gridSpan w:val="2"/>
            <w:vAlign w:val="center"/>
          </w:tcPr>
          <w:p w:rsidR="00273F3A" w:rsidRPr="005C6834" w:rsidRDefault="00273F3A" w:rsidP="00273F3A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下属分级基金的基金简称</w:t>
            </w:r>
          </w:p>
        </w:tc>
        <w:tc>
          <w:tcPr>
            <w:tcW w:w="2321" w:type="dxa"/>
          </w:tcPr>
          <w:p w:rsidR="00273F3A" w:rsidRPr="005C6834" w:rsidRDefault="00EA46BC" w:rsidP="00273F3A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46BC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嘉实短债债券A</w:t>
            </w:r>
          </w:p>
        </w:tc>
        <w:tc>
          <w:tcPr>
            <w:tcW w:w="2322" w:type="dxa"/>
          </w:tcPr>
          <w:p w:rsidR="00273F3A" w:rsidRPr="005C6834" w:rsidRDefault="00EA46BC" w:rsidP="00273F3A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46BC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嘉实短债债券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C</w:t>
            </w:r>
          </w:p>
        </w:tc>
      </w:tr>
      <w:tr w:rsidR="00273F3A" w:rsidRPr="005C6834" w:rsidTr="00EA46BC">
        <w:trPr>
          <w:trHeight w:val="317"/>
          <w:jc w:val="center"/>
        </w:trPr>
        <w:tc>
          <w:tcPr>
            <w:tcW w:w="4361" w:type="dxa"/>
            <w:gridSpan w:val="2"/>
            <w:vAlign w:val="center"/>
          </w:tcPr>
          <w:p w:rsidR="00273F3A" w:rsidRPr="005C6834" w:rsidRDefault="00273F3A" w:rsidP="00273F3A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下属分级基金的交易代码</w:t>
            </w:r>
          </w:p>
        </w:tc>
        <w:tc>
          <w:tcPr>
            <w:tcW w:w="2321" w:type="dxa"/>
          </w:tcPr>
          <w:p w:rsidR="00273F3A" w:rsidRPr="005C6834" w:rsidRDefault="00EA46BC" w:rsidP="00273F3A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A46BC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013737</w:t>
            </w:r>
          </w:p>
        </w:tc>
        <w:tc>
          <w:tcPr>
            <w:tcW w:w="2322" w:type="dxa"/>
          </w:tcPr>
          <w:p w:rsidR="00273F3A" w:rsidRPr="005C6834" w:rsidRDefault="00EA46BC" w:rsidP="00273F3A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013738</w:t>
            </w:r>
          </w:p>
        </w:tc>
      </w:tr>
      <w:tr w:rsidR="00273F3A" w:rsidRPr="005C6834" w:rsidTr="00EA46BC">
        <w:trPr>
          <w:trHeight w:val="317"/>
          <w:jc w:val="center"/>
        </w:trPr>
        <w:tc>
          <w:tcPr>
            <w:tcW w:w="4361" w:type="dxa"/>
            <w:gridSpan w:val="2"/>
            <w:vAlign w:val="center"/>
          </w:tcPr>
          <w:p w:rsidR="00273F3A" w:rsidRPr="005C6834" w:rsidRDefault="00273F3A" w:rsidP="00273F3A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该分级基金是否暂停大额申购</w:t>
            </w:r>
            <w:r w:rsidRPr="006C7D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（</w:t>
            </w:r>
            <w:r w:rsidR="00A457A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含转换转入及</w:t>
            </w:r>
            <w:r w:rsidRPr="006C7D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定期定额投资）</w:t>
            </w:r>
          </w:p>
        </w:tc>
        <w:tc>
          <w:tcPr>
            <w:tcW w:w="2321" w:type="dxa"/>
          </w:tcPr>
          <w:p w:rsidR="00273F3A" w:rsidRPr="005C6834" w:rsidRDefault="00273F3A" w:rsidP="00273F3A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2322" w:type="dxa"/>
          </w:tcPr>
          <w:p w:rsidR="00273F3A" w:rsidRPr="005C6834" w:rsidRDefault="00273F3A" w:rsidP="00273F3A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是</w:t>
            </w:r>
          </w:p>
        </w:tc>
      </w:tr>
    </w:tbl>
    <w:p w:rsidR="000750D8" w:rsidRPr="00D00816" w:rsidRDefault="00C22AF8" w:rsidP="000750D8">
      <w:pPr>
        <w:pStyle w:val="2"/>
        <w:spacing w:line="560" w:lineRule="exact"/>
        <w:rPr>
          <w:rFonts w:asciiTheme="minorEastAsia" w:eastAsiaTheme="minorEastAsia" w:hAnsiTheme="minorEastAsia" w:cs="Arial"/>
          <w:bCs w:val="0"/>
          <w:color w:val="000000"/>
          <w:sz w:val="24"/>
          <w:szCs w:val="24"/>
        </w:rPr>
      </w:pPr>
      <w:bookmarkStart w:id="3" w:name="_Toc275961406"/>
      <w:r>
        <w:rPr>
          <w:rFonts w:asciiTheme="minorEastAsia" w:eastAsiaTheme="minorEastAsia" w:hAnsiTheme="minorEastAsia" w:cs="Arial" w:hint="eastAsia"/>
          <w:bCs w:val="0"/>
          <w:color w:val="000000"/>
          <w:sz w:val="24"/>
          <w:szCs w:val="24"/>
        </w:rPr>
        <w:t>2</w:t>
      </w:r>
      <w:r>
        <w:rPr>
          <w:rFonts w:asciiTheme="minorEastAsia" w:eastAsiaTheme="minorEastAsia" w:hAnsiTheme="minorEastAsia" w:cs="Arial"/>
          <w:bCs w:val="0"/>
          <w:color w:val="000000"/>
          <w:sz w:val="24"/>
          <w:szCs w:val="24"/>
        </w:rPr>
        <w:t xml:space="preserve"> </w:t>
      </w:r>
      <w:r w:rsidR="000750D8" w:rsidRPr="00D00816">
        <w:rPr>
          <w:rFonts w:asciiTheme="minorEastAsia" w:eastAsiaTheme="minorEastAsia" w:hAnsiTheme="minorEastAsia" w:cs="Arial"/>
          <w:bCs w:val="0"/>
          <w:color w:val="000000"/>
          <w:sz w:val="24"/>
          <w:szCs w:val="24"/>
        </w:rPr>
        <w:t>其他需要提示的事项</w:t>
      </w:r>
      <w:bookmarkEnd w:id="3"/>
    </w:p>
    <w:p w:rsidR="00644CD1" w:rsidRPr="009A0211" w:rsidRDefault="00AB4DA8" w:rsidP="00F36CEB">
      <w:pPr>
        <w:shd w:val="clear" w:color="auto" w:fill="FFFFFF"/>
        <w:spacing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bookmarkStart w:id="4" w:name="OLE_LINK3"/>
      <w:bookmarkStart w:id="5" w:name="OLE_LINK4"/>
      <w:r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1）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本基金管理人嘉实基金管理有限公司决定自</w:t>
      </w:r>
      <w:r w:rsidR="00C966EA" w:rsidRPr="00CB0615">
        <w:rPr>
          <w:rFonts w:asciiTheme="minorEastAsia" w:eastAsiaTheme="minorEastAsia" w:hAnsiTheme="minorEastAsia" w:hint="eastAsia"/>
          <w:color w:val="000000"/>
          <w:sz w:val="21"/>
          <w:szCs w:val="21"/>
        </w:rPr>
        <w:t>202</w:t>
      </w:r>
      <w:r w:rsidR="00EA46BC">
        <w:rPr>
          <w:rFonts w:asciiTheme="minorEastAsia" w:eastAsiaTheme="minorEastAsia" w:hAnsiTheme="minorEastAsia"/>
          <w:color w:val="000000"/>
          <w:sz w:val="21"/>
          <w:szCs w:val="21"/>
        </w:rPr>
        <w:t>4</w:t>
      </w:r>
      <w:r w:rsidR="003B69E6" w:rsidRPr="00CB0615">
        <w:rPr>
          <w:rFonts w:asciiTheme="minorEastAsia" w:eastAsiaTheme="minorEastAsia" w:hAnsiTheme="minorEastAsia" w:hint="eastAsia"/>
          <w:color w:val="000000"/>
          <w:sz w:val="21"/>
          <w:szCs w:val="21"/>
        </w:rPr>
        <w:t>年</w:t>
      </w:r>
      <w:r w:rsidR="00EA46BC">
        <w:rPr>
          <w:rFonts w:asciiTheme="minorEastAsia" w:eastAsiaTheme="minorEastAsia" w:hAnsiTheme="minorEastAsia"/>
          <w:color w:val="000000"/>
          <w:sz w:val="21"/>
          <w:szCs w:val="21"/>
        </w:rPr>
        <w:t>3</w:t>
      </w:r>
      <w:r w:rsidR="00CB0615" w:rsidRPr="00CB0615">
        <w:rPr>
          <w:rFonts w:asciiTheme="minorEastAsia" w:eastAsiaTheme="minorEastAsia" w:hAnsiTheme="minorEastAsia" w:hint="eastAsia"/>
          <w:color w:val="000000"/>
          <w:sz w:val="21"/>
          <w:szCs w:val="21"/>
        </w:rPr>
        <w:t>月</w:t>
      </w:r>
      <w:r w:rsidR="00EA46BC">
        <w:rPr>
          <w:rFonts w:asciiTheme="minorEastAsia" w:eastAsiaTheme="minorEastAsia" w:hAnsiTheme="minorEastAsia"/>
          <w:color w:val="000000"/>
          <w:sz w:val="21"/>
          <w:szCs w:val="21"/>
        </w:rPr>
        <w:t>12</w:t>
      </w:r>
      <w:r w:rsidR="00B40B36">
        <w:rPr>
          <w:rFonts w:asciiTheme="minorEastAsia" w:eastAsiaTheme="minorEastAsia" w:hAnsiTheme="minorEastAsia" w:hint="eastAsia"/>
          <w:color w:val="000000"/>
          <w:sz w:val="21"/>
          <w:szCs w:val="21"/>
        </w:rPr>
        <w:t>日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起对本基金的申购</w:t>
      </w:r>
      <w:r w:rsidR="00556202" w:rsidRPr="00556202">
        <w:rPr>
          <w:rFonts w:asciiTheme="minorEastAsia" w:eastAsiaTheme="minorEastAsia" w:hAnsiTheme="minorEastAsia" w:hint="eastAsia"/>
          <w:color w:val="000000"/>
          <w:sz w:val="21"/>
          <w:szCs w:val="21"/>
        </w:rPr>
        <w:t>（含</w:t>
      </w:r>
      <w:r w:rsidR="00EA46BC">
        <w:rPr>
          <w:rFonts w:asciiTheme="minorEastAsia" w:eastAsiaTheme="minorEastAsia" w:hAnsiTheme="minorEastAsia" w:hint="eastAsia"/>
          <w:color w:val="000000"/>
          <w:sz w:val="21"/>
          <w:szCs w:val="21"/>
        </w:rPr>
        <w:t>转换转入</w:t>
      </w:r>
      <w:r w:rsidR="00B40B36">
        <w:rPr>
          <w:rFonts w:asciiTheme="minorEastAsia" w:eastAsiaTheme="minorEastAsia" w:hAnsiTheme="minorEastAsia" w:hint="eastAsia"/>
          <w:color w:val="000000"/>
          <w:sz w:val="21"/>
          <w:szCs w:val="21"/>
        </w:rPr>
        <w:t>及</w:t>
      </w:r>
      <w:r w:rsidR="00EA46BC">
        <w:rPr>
          <w:rFonts w:asciiTheme="minorEastAsia" w:eastAsiaTheme="minorEastAsia" w:hAnsiTheme="minorEastAsia" w:hint="eastAsia"/>
          <w:color w:val="000000"/>
          <w:sz w:val="21"/>
          <w:szCs w:val="21"/>
        </w:rPr>
        <w:t>定期定额投资</w:t>
      </w:r>
      <w:r w:rsidR="00556202" w:rsidRPr="00556202"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="00EA4159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业务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限额</w:t>
      </w:r>
      <w:r w:rsidR="00F36CEB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调整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为：</w:t>
      </w:r>
      <w:r w:rsidR="00EE11F4" w:rsidRPr="00B40B3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本基金单个开放日每个基金账户的累计申购（含</w:t>
      </w:r>
      <w:r w:rsidR="00EA46B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转换转入</w:t>
      </w:r>
      <w:r w:rsidR="00B40B36" w:rsidRPr="00B40B3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及</w:t>
      </w:r>
      <w:r w:rsidR="00EA46B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定期定额投资</w:t>
      </w:r>
      <w:r w:rsidR="00EE11F4" w:rsidRPr="00B40B3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）金额不</w:t>
      </w:r>
      <w:r w:rsidR="00F2563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得</w:t>
      </w:r>
      <w:bookmarkStart w:id="6" w:name="_GoBack"/>
      <w:bookmarkEnd w:id="6"/>
      <w:r w:rsidR="00EE11F4" w:rsidRPr="00B40B3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超过</w:t>
      </w:r>
      <w:r w:rsidR="00EA46BC">
        <w:rPr>
          <w:rFonts w:asciiTheme="minorEastAsia" w:eastAsiaTheme="minorEastAsia" w:hAnsiTheme="minorEastAsia"/>
          <w:b/>
          <w:color w:val="000000"/>
          <w:sz w:val="21"/>
          <w:szCs w:val="21"/>
        </w:rPr>
        <w:t>1000</w:t>
      </w:r>
      <w:r w:rsidR="00EA46B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万</w:t>
      </w:r>
      <w:r w:rsidR="00EE11F4" w:rsidRPr="00B40B3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元，如超过</w:t>
      </w:r>
      <w:r w:rsidR="00EA46BC">
        <w:rPr>
          <w:rFonts w:asciiTheme="minorEastAsia" w:eastAsiaTheme="minorEastAsia" w:hAnsiTheme="minorEastAsia"/>
          <w:b/>
          <w:color w:val="000000"/>
          <w:sz w:val="21"/>
          <w:szCs w:val="21"/>
        </w:rPr>
        <w:t>1000</w:t>
      </w:r>
      <w:r w:rsidR="00EA46BC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万</w:t>
      </w:r>
      <w:r w:rsidR="00EE11F4" w:rsidRPr="00B40B3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元，本基金管理人将有权拒绝；</w:t>
      </w:r>
      <w:r w:rsidR="00EE11F4" w:rsidRPr="003D2A22">
        <w:rPr>
          <w:rFonts w:asciiTheme="minorEastAsia" w:eastAsiaTheme="minorEastAsia" w:hAnsiTheme="minorEastAsia" w:hint="eastAsia"/>
          <w:color w:val="000000"/>
          <w:sz w:val="21"/>
          <w:szCs w:val="21"/>
        </w:rPr>
        <w:t>投资者在基金合同约定之外的日期和时间提出申购（含</w:t>
      </w:r>
      <w:r w:rsidR="00EA46BC">
        <w:rPr>
          <w:rFonts w:asciiTheme="minorEastAsia" w:eastAsiaTheme="minorEastAsia" w:hAnsiTheme="minorEastAsia" w:hint="eastAsia"/>
          <w:color w:val="000000"/>
          <w:sz w:val="21"/>
          <w:szCs w:val="21"/>
        </w:rPr>
        <w:t>转换转入</w:t>
      </w:r>
      <w:r w:rsidR="00B40B36">
        <w:rPr>
          <w:rFonts w:asciiTheme="minorEastAsia" w:eastAsiaTheme="minorEastAsia" w:hAnsiTheme="minorEastAsia" w:hint="eastAsia"/>
          <w:color w:val="000000"/>
          <w:sz w:val="21"/>
          <w:szCs w:val="21"/>
        </w:rPr>
        <w:t>及</w:t>
      </w:r>
      <w:r w:rsidR="00EA46BC">
        <w:rPr>
          <w:rFonts w:asciiTheme="minorEastAsia" w:eastAsiaTheme="minorEastAsia" w:hAnsiTheme="minorEastAsia" w:hint="eastAsia"/>
          <w:color w:val="000000"/>
          <w:sz w:val="21"/>
          <w:szCs w:val="21"/>
        </w:rPr>
        <w:t>定期定额投资</w:t>
      </w:r>
      <w:r w:rsidR="00EE11F4" w:rsidRPr="003D2A22">
        <w:rPr>
          <w:rFonts w:asciiTheme="minorEastAsia" w:eastAsiaTheme="minorEastAsia" w:hAnsiTheme="minorEastAsia" w:hint="eastAsia"/>
          <w:color w:val="000000"/>
          <w:sz w:val="21"/>
          <w:szCs w:val="21"/>
        </w:rPr>
        <w:t>）申请的，视为下一个开放日的申请。</w:t>
      </w:r>
      <w:r w:rsidR="00332D79" w:rsidRPr="00332D79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本基金暂不向金融机构自营账户销售（管理人自有资金除外）</w:t>
      </w:r>
      <w:r w:rsidR="009A0211" w:rsidRPr="009A0211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。</w:t>
      </w:r>
    </w:p>
    <w:p w:rsidR="00AB4DA8" w:rsidRPr="00D00816" w:rsidRDefault="00332D79" w:rsidP="00F36CEB">
      <w:pPr>
        <w:shd w:val="clear" w:color="auto" w:fill="FFFFFF"/>
        <w:spacing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2</w:t>
      </w:r>
      <w:r w:rsidR="00644CD1" w:rsidRPr="00D00816">
        <w:rPr>
          <w:rFonts w:asciiTheme="minorEastAsia" w:eastAsiaTheme="minorEastAsia" w:hAnsiTheme="minorEastAsia"/>
          <w:color w:val="000000"/>
          <w:sz w:val="21"/>
          <w:szCs w:val="21"/>
        </w:rPr>
        <w:t>）</w:t>
      </w:r>
      <w:r w:rsidR="00FB2815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在实施限额申购</w:t>
      </w:r>
      <w:r w:rsidR="00556202" w:rsidRPr="00556202">
        <w:rPr>
          <w:rFonts w:asciiTheme="minorEastAsia" w:eastAsiaTheme="minorEastAsia" w:hAnsiTheme="minorEastAsia" w:hint="eastAsia"/>
          <w:color w:val="000000"/>
          <w:sz w:val="21"/>
          <w:szCs w:val="21"/>
        </w:rPr>
        <w:t>（含</w:t>
      </w:r>
      <w:r w:rsidR="00EA46BC">
        <w:rPr>
          <w:rFonts w:asciiTheme="minorEastAsia" w:eastAsiaTheme="minorEastAsia" w:hAnsiTheme="minorEastAsia" w:hint="eastAsia"/>
          <w:color w:val="000000"/>
          <w:sz w:val="21"/>
          <w:szCs w:val="21"/>
        </w:rPr>
        <w:t>转换转入</w:t>
      </w:r>
      <w:r w:rsidR="00B40B36">
        <w:rPr>
          <w:rFonts w:asciiTheme="minorEastAsia" w:eastAsiaTheme="minorEastAsia" w:hAnsiTheme="minorEastAsia" w:hint="eastAsia"/>
          <w:color w:val="000000"/>
          <w:sz w:val="21"/>
          <w:szCs w:val="21"/>
        </w:rPr>
        <w:t>及</w:t>
      </w:r>
      <w:r w:rsidR="00EA46BC">
        <w:rPr>
          <w:rFonts w:asciiTheme="minorEastAsia" w:eastAsiaTheme="minorEastAsia" w:hAnsiTheme="minorEastAsia" w:hint="eastAsia"/>
          <w:color w:val="000000"/>
          <w:sz w:val="21"/>
          <w:szCs w:val="21"/>
        </w:rPr>
        <w:t>定期定额投资</w:t>
      </w:r>
      <w:r w:rsidR="00556202" w:rsidRPr="00556202"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="00FB2815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业务期间，本基金管理人将正常办理对本基</w:t>
      </w:r>
      <w:r w:rsidR="00FB2815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lastRenderedPageBreak/>
        <w:t>金的赎回等业务。</w:t>
      </w:r>
      <w:r w:rsidR="00AB4DA8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恢复办理本基金的正常申购</w:t>
      </w:r>
      <w:r w:rsidR="00556202" w:rsidRPr="00556202">
        <w:rPr>
          <w:rFonts w:asciiTheme="minorEastAsia" w:eastAsiaTheme="minorEastAsia" w:hAnsiTheme="minorEastAsia" w:hint="eastAsia"/>
          <w:color w:val="000000"/>
          <w:sz w:val="21"/>
          <w:szCs w:val="21"/>
        </w:rPr>
        <w:t>（含</w:t>
      </w:r>
      <w:r w:rsidR="00EA46BC">
        <w:rPr>
          <w:rFonts w:asciiTheme="minorEastAsia" w:eastAsiaTheme="minorEastAsia" w:hAnsiTheme="minorEastAsia" w:hint="eastAsia"/>
          <w:color w:val="000000"/>
          <w:sz w:val="21"/>
          <w:szCs w:val="21"/>
        </w:rPr>
        <w:t>转换转入</w:t>
      </w:r>
      <w:r w:rsidR="00B40B36">
        <w:rPr>
          <w:rFonts w:asciiTheme="minorEastAsia" w:eastAsiaTheme="minorEastAsia" w:hAnsiTheme="minorEastAsia" w:hint="eastAsia"/>
          <w:color w:val="000000"/>
          <w:sz w:val="21"/>
          <w:szCs w:val="21"/>
        </w:rPr>
        <w:t>及</w:t>
      </w:r>
      <w:r w:rsidR="00EA46BC">
        <w:rPr>
          <w:rFonts w:asciiTheme="minorEastAsia" w:eastAsiaTheme="minorEastAsia" w:hAnsiTheme="minorEastAsia" w:hint="eastAsia"/>
          <w:color w:val="000000"/>
          <w:sz w:val="21"/>
          <w:szCs w:val="21"/>
        </w:rPr>
        <w:t>定期定额投资</w:t>
      </w:r>
      <w:r w:rsidR="00556202" w:rsidRPr="00556202"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="00AB4DA8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的具体时间将另行公告。</w:t>
      </w:r>
    </w:p>
    <w:bookmarkEnd w:id="4"/>
    <w:bookmarkEnd w:id="5"/>
    <w:p w:rsidR="00CF13C0" w:rsidRPr="00D00816" w:rsidRDefault="00332D79" w:rsidP="00F36CEB">
      <w:pPr>
        <w:pStyle w:val="a5"/>
        <w:spacing w:line="360" w:lineRule="auto"/>
        <w:ind w:firstLineChars="0" w:firstLine="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3</w:t>
      </w:r>
      <w:r w:rsidR="000A22D8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="00644143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投资者可拨打嘉实基金管理有限公司客户服务电话400-600-8800或登录网站www.jsfund.cn咨询、了解相关情况。</w:t>
      </w:r>
    </w:p>
    <w:sectPr w:rsidR="00CF13C0" w:rsidRPr="00D00816" w:rsidSect="00CB78D9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237" w:rsidRDefault="009F6237" w:rsidP="00CF13C0">
      <w:r>
        <w:separator/>
      </w:r>
    </w:p>
  </w:endnote>
  <w:endnote w:type="continuationSeparator" w:id="0">
    <w:p w:rsidR="009F6237" w:rsidRDefault="009F6237" w:rsidP="00CF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237" w:rsidRDefault="009F6237" w:rsidP="00CF13C0">
      <w:r>
        <w:separator/>
      </w:r>
    </w:p>
  </w:footnote>
  <w:footnote w:type="continuationSeparator" w:id="0">
    <w:p w:rsidR="009F6237" w:rsidRDefault="009F6237" w:rsidP="00CF1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A79"/>
    <w:multiLevelType w:val="hybridMultilevel"/>
    <w:tmpl w:val="9A986272"/>
    <w:lvl w:ilvl="0" w:tplc="8C622D78">
      <w:start w:val="2"/>
      <w:numFmt w:val="decimal"/>
      <w:lvlText w:val="%1）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5917FBC"/>
    <w:multiLevelType w:val="hybridMultilevel"/>
    <w:tmpl w:val="78D26D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3C0"/>
    <w:rsid w:val="00004E5C"/>
    <w:rsid w:val="00007EBF"/>
    <w:rsid w:val="00016437"/>
    <w:rsid w:val="000374CC"/>
    <w:rsid w:val="00057150"/>
    <w:rsid w:val="000750D8"/>
    <w:rsid w:val="000A22D8"/>
    <w:rsid w:val="000B21A5"/>
    <w:rsid w:val="00103F70"/>
    <w:rsid w:val="00107E59"/>
    <w:rsid w:val="00111D69"/>
    <w:rsid w:val="001157FC"/>
    <w:rsid w:val="00121CBD"/>
    <w:rsid w:val="001260B3"/>
    <w:rsid w:val="0012724B"/>
    <w:rsid w:val="00133BF0"/>
    <w:rsid w:val="00170CDB"/>
    <w:rsid w:val="001823EB"/>
    <w:rsid w:val="001837B7"/>
    <w:rsid w:val="00186E38"/>
    <w:rsid w:val="001924E0"/>
    <w:rsid w:val="001B7904"/>
    <w:rsid w:val="001C020F"/>
    <w:rsid w:val="001C3010"/>
    <w:rsid w:val="001C6962"/>
    <w:rsid w:val="001C7745"/>
    <w:rsid w:val="00253A7E"/>
    <w:rsid w:val="00273F3A"/>
    <w:rsid w:val="002C3B85"/>
    <w:rsid w:val="002D1755"/>
    <w:rsid w:val="002D708E"/>
    <w:rsid w:val="002F482B"/>
    <w:rsid w:val="00306F49"/>
    <w:rsid w:val="00307DA6"/>
    <w:rsid w:val="00315416"/>
    <w:rsid w:val="0031716A"/>
    <w:rsid w:val="003204DC"/>
    <w:rsid w:val="00327265"/>
    <w:rsid w:val="00332D79"/>
    <w:rsid w:val="00342FCA"/>
    <w:rsid w:val="00372477"/>
    <w:rsid w:val="003B69E6"/>
    <w:rsid w:val="003B7E48"/>
    <w:rsid w:val="003C70DE"/>
    <w:rsid w:val="003F1538"/>
    <w:rsid w:val="004064AA"/>
    <w:rsid w:val="004218AA"/>
    <w:rsid w:val="00427069"/>
    <w:rsid w:val="0044242A"/>
    <w:rsid w:val="00443E8E"/>
    <w:rsid w:val="00446E27"/>
    <w:rsid w:val="00453302"/>
    <w:rsid w:val="0045552B"/>
    <w:rsid w:val="004555F2"/>
    <w:rsid w:val="00471576"/>
    <w:rsid w:val="004771F4"/>
    <w:rsid w:val="00482FBF"/>
    <w:rsid w:val="00494502"/>
    <w:rsid w:val="004A3ED6"/>
    <w:rsid w:val="004A73FE"/>
    <w:rsid w:val="004C3B6A"/>
    <w:rsid w:val="004C4490"/>
    <w:rsid w:val="004C6F12"/>
    <w:rsid w:val="004F3634"/>
    <w:rsid w:val="00507B38"/>
    <w:rsid w:val="0051015C"/>
    <w:rsid w:val="00521753"/>
    <w:rsid w:val="0052442A"/>
    <w:rsid w:val="0054575B"/>
    <w:rsid w:val="00556202"/>
    <w:rsid w:val="0056537E"/>
    <w:rsid w:val="00573566"/>
    <w:rsid w:val="00574384"/>
    <w:rsid w:val="005C6834"/>
    <w:rsid w:val="005D10C8"/>
    <w:rsid w:val="005D17D4"/>
    <w:rsid w:val="005D771F"/>
    <w:rsid w:val="005F4AB1"/>
    <w:rsid w:val="00612ECA"/>
    <w:rsid w:val="0062236B"/>
    <w:rsid w:val="00625B75"/>
    <w:rsid w:val="00632410"/>
    <w:rsid w:val="00641E96"/>
    <w:rsid w:val="00644143"/>
    <w:rsid w:val="00644CD1"/>
    <w:rsid w:val="00644EB6"/>
    <w:rsid w:val="006518A2"/>
    <w:rsid w:val="006650D0"/>
    <w:rsid w:val="00696693"/>
    <w:rsid w:val="006A1BE4"/>
    <w:rsid w:val="006B0CC9"/>
    <w:rsid w:val="006D2B11"/>
    <w:rsid w:val="006D698F"/>
    <w:rsid w:val="006E6299"/>
    <w:rsid w:val="006E7861"/>
    <w:rsid w:val="00703EAC"/>
    <w:rsid w:val="007075BD"/>
    <w:rsid w:val="00707A22"/>
    <w:rsid w:val="00721AA5"/>
    <w:rsid w:val="00733AD4"/>
    <w:rsid w:val="00740216"/>
    <w:rsid w:val="00745440"/>
    <w:rsid w:val="00763C90"/>
    <w:rsid w:val="0077214F"/>
    <w:rsid w:val="00791AC6"/>
    <w:rsid w:val="007930C5"/>
    <w:rsid w:val="00796118"/>
    <w:rsid w:val="007A3DAA"/>
    <w:rsid w:val="007A72A4"/>
    <w:rsid w:val="007C3DC6"/>
    <w:rsid w:val="007E09E2"/>
    <w:rsid w:val="007F3624"/>
    <w:rsid w:val="007F3FD3"/>
    <w:rsid w:val="00807E90"/>
    <w:rsid w:val="00817D32"/>
    <w:rsid w:val="00824E31"/>
    <w:rsid w:val="0082635A"/>
    <w:rsid w:val="0082758C"/>
    <w:rsid w:val="00833514"/>
    <w:rsid w:val="00856E88"/>
    <w:rsid w:val="0086704A"/>
    <w:rsid w:val="008702CA"/>
    <w:rsid w:val="00882476"/>
    <w:rsid w:val="00883F3A"/>
    <w:rsid w:val="00884E84"/>
    <w:rsid w:val="008C0E11"/>
    <w:rsid w:val="008D24D4"/>
    <w:rsid w:val="008E40F3"/>
    <w:rsid w:val="008F036F"/>
    <w:rsid w:val="008F4154"/>
    <w:rsid w:val="008F65D9"/>
    <w:rsid w:val="00905392"/>
    <w:rsid w:val="00916087"/>
    <w:rsid w:val="009224A1"/>
    <w:rsid w:val="00967C1D"/>
    <w:rsid w:val="00980F7F"/>
    <w:rsid w:val="00981AF8"/>
    <w:rsid w:val="009823F7"/>
    <w:rsid w:val="009846E4"/>
    <w:rsid w:val="00986950"/>
    <w:rsid w:val="00993C83"/>
    <w:rsid w:val="00995DDE"/>
    <w:rsid w:val="009A0211"/>
    <w:rsid w:val="009B1F6A"/>
    <w:rsid w:val="009C7BF9"/>
    <w:rsid w:val="009D3568"/>
    <w:rsid w:val="009D5315"/>
    <w:rsid w:val="009E28A3"/>
    <w:rsid w:val="009F30A5"/>
    <w:rsid w:val="009F6237"/>
    <w:rsid w:val="00A04382"/>
    <w:rsid w:val="00A06AB9"/>
    <w:rsid w:val="00A207D5"/>
    <w:rsid w:val="00A245B2"/>
    <w:rsid w:val="00A252C2"/>
    <w:rsid w:val="00A43887"/>
    <w:rsid w:val="00A43C03"/>
    <w:rsid w:val="00A457A7"/>
    <w:rsid w:val="00A51A83"/>
    <w:rsid w:val="00A61A32"/>
    <w:rsid w:val="00A70C5E"/>
    <w:rsid w:val="00A8664A"/>
    <w:rsid w:val="00AA6FF8"/>
    <w:rsid w:val="00AB3E6B"/>
    <w:rsid w:val="00AB4DA8"/>
    <w:rsid w:val="00AC0FB0"/>
    <w:rsid w:val="00AC2B06"/>
    <w:rsid w:val="00AD74E5"/>
    <w:rsid w:val="00AF2BBB"/>
    <w:rsid w:val="00AF2EB6"/>
    <w:rsid w:val="00AF5C84"/>
    <w:rsid w:val="00B05084"/>
    <w:rsid w:val="00B1255C"/>
    <w:rsid w:val="00B260EC"/>
    <w:rsid w:val="00B30FDB"/>
    <w:rsid w:val="00B33E1E"/>
    <w:rsid w:val="00B40B36"/>
    <w:rsid w:val="00B57D3B"/>
    <w:rsid w:val="00B60B21"/>
    <w:rsid w:val="00B636D2"/>
    <w:rsid w:val="00B67533"/>
    <w:rsid w:val="00B70255"/>
    <w:rsid w:val="00BB25FD"/>
    <w:rsid w:val="00BB79EA"/>
    <w:rsid w:val="00BB7C97"/>
    <w:rsid w:val="00BD3AC8"/>
    <w:rsid w:val="00BE05A7"/>
    <w:rsid w:val="00BE7671"/>
    <w:rsid w:val="00C22AF8"/>
    <w:rsid w:val="00C22EC7"/>
    <w:rsid w:val="00C26E86"/>
    <w:rsid w:val="00C439EF"/>
    <w:rsid w:val="00C75442"/>
    <w:rsid w:val="00C9330D"/>
    <w:rsid w:val="00C966EA"/>
    <w:rsid w:val="00C976EA"/>
    <w:rsid w:val="00CB0615"/>
    <w:rsid w:val="00CB78D9"/>
    <w:rsid w:val="00CC1053"/>
    <w:rsid w:val="00CC4EB3"/>
    <w:rsid w:val="00CE5171"/>
    <w:rsid w:val="00CE6B45"/>
    <w:rsid w:val="00CF13C0"/>
    <w:rsid w:val="00CF504B"/>
    <w:rsid w:val="00CF50CB"/>
    <w:rsid w:val="00D00816"/>
    <w:rsid w:val="00D02411"/>
    <w:rsid w:val="00D25A33"/>
    <w:rsid w:val="00D25FB4"/>
    <w:rsid w:val="00D70D7A"/>
    <w:rsid w:val="00D83901"/>
    <w:rsid w:val="00D94D9A"/>
    <w:rsid w:val="00DC513F"/>
    <w:rsid w:val="00DC6133"/>
    <w:rsid w:val="00DD1A58"/>
    <w:rsid w:val="00DD5120"/>
    <w:rsid w:val="00DF761B"/>
    <w:rsid w:val="00E06A9D"/>
    <w:rsid w:val="00E3355E"/>
    <w:rsid w:val="00E4168B"/>
    <w:rsid w:val="00E55B63"/>
    <w:rsid w:val="00E61D4D"/>
    <w:rsid w:val="00E93813"/>
    <w:rsid w:val="00EA2C26"/>
    <w:rsid w:val="00EA4159"/>
    <w:rsid w:val="00EA46BC"/>
    <w:rsid w:val="00EA5910"/>
    <w:rsid w:val="00EB5989"/>
    <w:rsid w:val="00EC2C91"/>
    <w:rsid w:val="00EC572C"/>
    <w:rsid w:val="00ED1470"/>
    <w:rsid w:val="00EE11F4"/>
    <w:rsid w:val="00EE149E"/>
    <w:rsid w:val="00EE5DDC"/>
    <w:rsid w:val="00EE627E"/>
    <w:rsid w:val="00EF3D53"/>
    <w:rsid w:val="00F1033F"/>
    <w:rsid w:val="00F1383C"/>
    <w:rsid w:val="00F25631"/>
    <w:rsid w:val="00F25CA8"/>
    <w:rsid w:val="00F34935"/>
    <w:rsid w:val="00F34D0F"/>
    <w:rsid w:val="00F36CEB"/>
    <w:rsid w:val="00F52D41"/>
    <w:rsid w:val="00F52E2C"/>
    <w:rsid w:val="00F63E5A"/>
    <w:rsid w:val="00F6778A"/>
    <w:rsid w:val="00F87073"/>
    <w:rsid w:val="00F938CE"/>
    <w:rsid w:val="00F957B3"/>
    <w:rsid w:val="00FA0CA1"/>
    <w:rsid w:val="00FA4523"/>
    <w:rsid w:val="00FB2815"/>
    <w:rsid w:val="00FB64F0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C0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CF13C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F13C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13C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F13C0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CF13C0"/>
    <w:rPr>
      <w:vertAlign w:val="superscript"/>
    </w:rPr>
  </w:style>
  <w:style w:type="paragraph" w:styleId="a4">
    <w:name w:val="footnote text"/>
    <w:basedOn w:val="a"/>
    <w:link w:val="Char"/>
    <w:rsid w:val="00CF13C0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CF13C0"/>
    <w:rPr>
      <w:rFonts w:ascii="Times New Roman" w:eastAsia="宋体" w:hAnsi="Times New Roman" w:cs="Times New Roman"/>
      <w:sz w:val="18"/>
      <w:szCs w:val="20"/>
    </w:rPr>
  </w:style>
  <w:style w:type="paragraph" w:styleId="a5">
    <w:name w:val="List Paragraph"/>
    <w:basedOn w:val="a"/>
    <w:uiPriority w:val="34"/>
    <w:qFormat/>
    <w:rsid w:val="0064414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D25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25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C2C9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C2C91"/>
    <w:rPr>
      <w:rFonts w:ascii="Times New Roman" w:eastAsia="方正仿宋简体" w:hAnsi="Times New Roman" w:cs="Times New Roman"/>
      <w:sz w:val="18"/>
      <w:szCs w:val="18"/>
    </w:rPr>
  </w:style>
  <w:style w:type="paragraph" w:styleId="a9">
    <w:name w:val="Document Map"/>
    <w:basedOn w:val="a"/>
    <w:link w:val="Char3"/>
    <w:uiPriority w:val="99"/>
    <w:semiHidden/>
    <w:unhideWhenUsed/>
    <w:rsid w:val="004C4490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4C4490"/>
    <w:rPr>
      <w:rFonts w:ascii="宋体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87073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F87073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F87073"/>
    <w:rPr>
      <w:rFonts w:ascii="Times New Roman" w:eastAsia="方正仿宋简体" w:hAnsi="Times New Roman" w:cs="Times New Roman"/>
      <w:sz w:val="32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F87073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F87073"/>
    <w:rPr>
      <w:rFonts w:ascii="Times New Roman" w:eastAsia="方正仿宋简体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8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325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40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8B90-9448-4416-86EF-B2F15DA0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4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ZHONGM</cp:lastModifiedBy>
  <cp:revision>2</cp:revision>
  <cp:lastPrinted>2013-12-25T08:58:00Z</cp:lastPrinted>
  <dcterms:created xsi:type="dcterms:W3CDTF">2024-03-07T16:01:00Z</dcterms:created>
  <dcterms:modified xsi:type="dcterms:W3CDTF">2024-03-07T16:01:00Z</dcterms:modified>
</cp:coreProperties>
</file>