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10C" w:rsidRPr="00573A73" w:rsidRDefault="00EC310C">
      <w:pPr>
        <w:pStyle w:val="1"/>
        <w:spacing w:before="0" w:after="0" w:line="560" w:lineRule="exact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bookmarkStart w:id="0" w:name="_Toc275961404"/>
    </w:p>
    <w:p w:rsidR="00C06DE1" w:rsidRPr="00573A73" w:rsidRDefault="00A43F14">
      <w:pPr>
        <w:pStyle w:val="1"/>
        <w:spacing w:before="0" w:after="0"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573A73">
        <w:rPr>
          <w:rFonts w:ascii="黑体" w:eastAsia="黑体" w:hAnsi="黑体" w:hint="eastAsia"/>
          <w:color w:val="000000"/>
          <w:sz w:val="32"/>
          <w:szCs w:val="32"/>
        </w:rPr>
        <w:t>国投瑞银顺达纯债债券型证券投资基金</w:t>
      </w:r>
      <w:r w:rsidR="00AC4906" w:rsidRPr="00573A73">
        <w:rPr>
          <w:rFonts w:ascii="黑体" w:eastAsia="黑体" w:hAnsi="黑体"/>
          <w:color w:val="000000"/>
          <w:sz w:val="32"/>
          <w:szCs w:val="32"/>
        </w:rPr>
        <w:t>暂停</w:t>
      </w:r>
      <w:r w:rsidR="002E2F50" w:rsidRPr="00573A73">
        <w:rPr>
          <w:rFonts w:ascii="黑体" w:eastAsia="黑体" w:hAnsi="黑体" w:hint="eastAsia"/>
          <w:color w:val="000000"/>
          <w:sz w:val="32"/>
          <w:szCs w:val="32"/>
        </w:rPr>
        <w:t>及</w:t>
      </w:r>
      <w:r w:rsidR="00D43567" w:rsidRPr="00573A73">
        <w:rPr>
          <w:rFonts w:ascii="黑体" w:eastAsia="黑体" w:hAnsi="黑体" w:hint="eastAsia"/>
          <w:color w:val="000000"/>
          <w:sz w:val="32"/>
          <w:szCs w:val="32"/>
        </w:rPr>
        <w:t>恢复</w:t>
      </w:r>
      <w:r w:rsidR="005B6188" w:rsidRPr="00573A73">
        <w:rPr>
          <w:rFonts w:ascii="黑体" w:eastAsia="黑体" w:hAnsi="黑体" w:hint="eastAsia"/>
          <w:color w:val="000000"/>
          <w:sz w:val="32"/>
          <w:szCs w:val="32"/>
        </w:rPr>
        <w:t>大额</w:t>
      </w:r>
      <w:r w:rsidR="00C06DE1" w:rsidRPr="00573A73">
        <w:rPr>
          <w:rFonts w:ascii="黑体" w:eastAsia="黑体" w:hAnsi="黑体"/>
          <w:color w:val="000000"/>
          <w:sz w:val="32"/>
          <w:szCs w:val="32"/>
        </w:rPr>
        <w:t>申购（转换转入</w:t>
      </w:r>
      <w:r w:rsidR="007938D0" w:rsidRPr="00573A73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C06DE1" w:rsidRPr="00573A73">
        <w:rPr>
          <w:rFonts w:ascii="黑体" w:eastAsia="黑体" w:hAnsi="黑体"/>
          <w:color w:val="000000"/>
          <w:sz w:val="32"/>
          <w:szCs w:val="32"/>
        </w:rPr>
        <w:t>定期定额投资）公告</w:t>
      </w:r>
      <w:bookmarkEnd w:id="0"/>
    </w:p>
    <w:p w:rsidR="00C06DE1" w:rsidRPr="00D417E0" w:rsidRDefault="00C06DE1" w:rsidP="00102002">
      <w:pPr>
        <w:spacing w:line="240" w:lineRule="auto"/>
        <w:rPr>
          <w:color w:val="000000"/>
        </w:rPr>
      </w:pPr>
    </w:p>
    <w:p w:rsidR="00C06DE1" w:rsidRPr="00AF6169" w:rsidRDefault="00C06DE1" w:rsidP="00102002">
      <w:pPr>
        <w:spacing w:line="240" w:lineRule="auto"/>
        <w:jc w:val="center"/>
        <w:rPr>
          <w:rFonts w:ascii="宋体" w:eastAsia="宋体" w:hAnsi="宋体"/>
          <w:color w:val="000000"/>
          <w:sz w:val="24"/>
          <w:szCs w:val="24"/>
        </w:rPr>
      </w:pPr>
      <w:r w:rsidRPr="00AF6169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391AA8" w:rsidRPr="00391AA8">
        <w:rPr>
          <w:rFonts w:ascii="宋体" w:eastAsia="宋体" w:hAnsi="宋体" w:hint="eastAsia"/>
          <w:color w:val="000000"/>
          <w:sz w:val="24"/>
          <w:szCs w:val="24"/>
        </w:rPr>
        <w:t>2024年3月8日</w:t>
      </w:r>
      <w:r w:rsidRPr="00AF6169">
        <w:rPr>
          <w:rFonts w:ascii="宋体" w:eastAsia="宋体" w:hAnsi="宋体"/>
          <w:color w:val="000000"/>
          <w:sz w:val="24"/>
          <w:szCs w:val="24"/>
        </w:rPr>
        <w:t xml:space="preserve"> </w:t>
      </w:r>
    </w:p>
    <w:p w:rsidR="00C06DE1" w:rsidRPr="00467383" w:rsidRDefault="00C06DE1" w:rsidP="00102002">
      <w:pPr>
        <w:spacing w:line="240" w:lineRule="auto"/>
        <w:rPr>
          <w:rFonts w:ascii="宋体" w:eastAsia="宋体" w:hAnsi="宋体"/>
          <w:color w:val="000000"/>
          <w:sz w:val="24"/>
          <w:szCs w:val="24"/>
        </w:rPr>
      </w:pPr>
    </w:p>
    <w:p w:rsidR="00C06DE1" w:rsidRPr="00AF6169" w:rsidRDefault="00C06DE1" w:rsidP="00381A3F">
      <w:pPr>
        <w:pStyle w:val="2"/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1" w:name="_Toc275961405"/>
      <w:r w:rsidRPr="00AF6169">
        <w:rPr>
          <w:rFonts w:ascii="宋体" w:eastAsia="宋体" w:hAnsi="宋体"/>
          <w:color w:val="000000"/>
          <w:sz w:val="24"/>
          <w:szCs w:val="24"/>
        </w:rPr>
        <w:t>1 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3828"/>
        <w:gridCol w:w="3390"/>
      </w:tblGrid>
      <w:tr w:rsidR="00D417E0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D417E0" w:rsidRPr="00AF6169" w:rsidRDefault="00D417E0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390" w:type="dxa"/>
            <w:vAlign w:val="center"/>
          </w:tcPr>
          <w:p w:rsidR="00D417E0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  <w:highlight w:val="magenta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国投瑞银顺达纯债债券型证券投资基金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magenta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国投瑞银顺达纯债债券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8D2D8C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magenta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005864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3390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国投瑞银基金管理有限公司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9D3E3D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3390" w:type="dxa"/>
            <w:vAlign w:val="center"/>
          </w:tcPr>
          <w:p w:rsidR="00F21005" w:rsidRPr="00AF6169" w:rsidRDefault="009D3E3D" w:rsidP="00467383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6738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《公开募集证券投资基金信息披露管理办法》及本基金的基金合同和招募说明书等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 w:val="restart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9732B">
              <w:rPr>
                <w:rFonts w:ascii="宋体" w:eastAsia="宋体" w:hAnsi="宋体"/>
                <w:color w:val="000000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7D436A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2024年3月11日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转换转入起始日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DB607B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2024年3月11日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定期定额投资起始日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DB607B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2024年3月11日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B1343D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限制申购金额（单位：</w:t>
            </w:r>
            <w:r w:rsidR="002E7C2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</w:t>
            </w:r>
            <w:r w:rsidR="00F21005"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元）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B1343D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限制转换</w:t>
            </w:r>
            <w:r w:rsidR="0053343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转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入金额（单位：</w:t>
            </w:r>
            <w:r w:rsidR="002E7C2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</w:t>
            </w:r>
            <w:r w:rsidR="00F21005"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元）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限制定期定额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投资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金额（单位：万元）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申购（转换转入、定期定额投资）的原因说明</w:t>
            </w:r>
          </w:p>
        </w:tc>
        <w:tc>
          <w:tcPr>
            <w:tcW w:w="3390" w:type="dxa"/>
            <w:vAlign w:val="center"/>
          </w:tcPr>
          <w:p w:rsidR="00F21005" w:rsidRPr="00AF6169" w:rsidRDefault="00F21005" w:rsidP="00074CCD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保护</w:t>
            </w:r>
            <w:r w:rsidRPr="00AF616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基金份额持有人利益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 w:val="restart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94D95">
              <w:rPr>
                <w:rFonts w:ascii="宋体" w:eastAsia="宋体" w:hAnsi="宋体"/>
                <w:color w:val="000000"/>
                <w:sz w:val="21"/>
                <w:szCs w:val="21"/>
              </w:rPr>
              <w:t>恢复相关业务的日期及原因说明</w:t>
            </w: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B74AB0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2024年3月15日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转换转入起始日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B74AB0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2024年3月15日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定期定额投资起始日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B74AB0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2024年3月15日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D4356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D43567">
              <w:rPr>
                <w:rFonts w:ascii="宋体" w:eastAsia="宋体" w:hAnsi="宋体"/>
                <w:color w:val="000000"/>
                <w:sz w:val="21"/>
                <w:szCs w:val="21"/>
              </w:rPr>
              <w:t>申购（转换转入、定期定额投资）的原因说明</w:t>
            </w:r>
          </w:p>
        </w:tc>
        <w:tc>
          <w:tcPr>
            <w:tcW w:w="3390" w:type="dxa"/>
            <w:vAlign w:val="center"/>
          </w:tcPr>
          <w:p w:rsidR="00F21005" w:rsidRPr="00AF6169" w:rsidRDefault="00F21005" w:rsidP="00074CCD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740B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</w:t>
            </w:r>
            <w:r w:rsidRPr="00E740B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保护</w:t>
            </w:r>
            <w:r w:rsidRPr="00E740B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基金份额持有人利益</w:t>
            </w:r>
          </w:p>
        </w:tc>
      </w:tr>
    </w:tbl>
    <w:p w:rsidR="00C06DE1" w:rsidRPr="00AF6169" w:rsidRDefault="00C06DE1" w:rsidP="00CA66A1">
      <w:pPr>
        <w:pStyle w:val="2"/>
        <w:adjustRightInd w:val="0"/>
        <w:snapToGrid w:val="0"/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2" w:name="_Toc275961406"/>
      <w:r w:rsidRPr="00AF6169">
        <w:rPr>
          <w:rFonts w:ascii="宋体" w:eastAsia="宋体" w:hAnsi="宋体"/>
          <w:color w:val="000000"/>
          <w:sz w:val="24"/>
          <w:szCs w:val="24"/>
        </w:rPr>
        <w:lastRenderedPageBreak/>
        <w:t>2 其他需要提示的事项</w:t>
      </w:r>
      <w:bookmarkEnd w:id="2"/>
    </w:p>
    <w:p w:rsidR="00B91B2A" w:rsidRDefault="00C15BD2" w:rsidP="00B91B2A">
      <w:pPr>
        <w:adjustRightInd w:val="0"/>
        <w:snapToGrid w:val="0"/>
        <w:rPr>
          <w:rFonts w:ascii="宋体" w:eastAsia="宋体" w:hAnsi="宋体" w:hint="eastAsia"/>
          <w:color w:val="000000"/>
          <w:sz w:val="24"/>
          <w:szCs w:val="24"/>
        </w:rPr>
      </w:pPr>
      <w:r w:rsidRPr="00AF6169">
        <w:rPr>
          <w:rFonts w:ascii="宋体" w:eastAsia="宋体" w:hAnsi="宋体"/>
          <w:color w:val="000000"/>
          <w:sz w:val="24"/>
          <w:szCs w:val="24"/>
        </w:rPr>
        <w:t>（1）</w:t>
      </w:r>
      <w:r w:rsidR="006C57E0" w:rsidRPr="00AF6169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="00E02BE3" w:rsidRPr="00AF6169">
        <w:rPr>
          <w:rFonts w:ascii="宋体" w:eastAsia="宋体" w:hAnsi="宋体" w:hint="eastAsia"/>
          <w:color w:val="000000"/>
          <w:sz w:val="24"/>
          <w:szCs w:val="24"/>
        </w:rPr>
        <w:t>于</w:t>
      </w:r>
      <w:r w:rsidR="00247A85" w:rsidRPr="00F81162">
        <w:rPr>
          <w:rFonts w:ascii="宋体" w:eastAsia="宋体" w:hAnsi="宋体" w:hint="eastAsia"/>
          <w:color w:val="000000"/>
          <w:sz w:val="24"/>
          <w:szCs w:val="24"/>
        </w:rPr>
        <w:t>2024年3月11日至3月14日</w:t>
      </w:r>
      <w:r w:rsidR="00AB1B3A" w:rsidRPr="00AF6169">
        <w:rPr>
          <w:rFonts w:ascii="宋体" w:eastAsia="宋体" w:hAnsi="宋体" w:hint="eastAsia"/>
          <w:color w:val="000000"/>
          <w:sz w:val="24"/>
          <w:szCs w:val="24"/>
        </w:rPr>
        <w:t>暂停大额申购</w:t>
      </w:r>
      <w:r w:rsidR="00A24DFD" w:rsidRPr="00AF6169">
        <w:rPr>
          <w:rFonts w:ascii="宋体" w:eastAsia="宋体" w:hAnsi="宋体" w:hint="eastAsia"/>
          <w:color w:val="000000"/>
          <w:sz w:val="24"/>
          <w:szCs w:val="24"/>
        </w:rPr>
        <w:t>（转换转入、定期定额投资）</w:t>
      </w:r>
      <w:r w:rsidR="00AB1B3A" w:rsidRPr="00AF6169">
        <w:rPr>
          <w:rFonts w:ascii="宋体" w:eastAsia="宋体" w:hAnsi="宋体" w:hint="eastAsia"/>
          <w:color w:val="000000"/>
          <w:sz w:val="24"/>
          <w:szCs w:val="24"/>
        </w:rPr>
        <w:t>期间</w:t>
      </w:r>
      <w:r w:rsidR="009415EB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单个</w:t>
      </w:r>
      <w:r w:rsidR="0075341A">
        <w:rPr>
          <w:rFonts w:ascii="宋体" w:eastAsia="宋体" w:hAnsi="宋体" w:hint="eastAsia"/>
          <w:color w:val="000000"/>
          <w:sz w:val="24"/>
          <w:szCs w:val="24"/>
        </w:rPr>
        <w:t>基金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账户</w:t>
      </w:r>
      <w:r w:rsidR="00A24DFD" w:rsidRPr="00AF6169">
        <w:rPr>
          <w:rFonts w:ascii="宋体" w:eastAsia="宋体" w:hAnsi="宋体" w:hint="eastAsia"/>
          <w:color w:val="000000"/>
          <w:sz w:val="24"/>
          <w:szCs w:val="24"/>
        </w:rPr>
        <w:t>每一开放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日申购、转换转入、定期定额投资累计不得超过</w:t>
      </w:r>
      <w:r w:rsidR="00247A85" w:rsidRPr="00F81162">
        <w:rPr>
          <w:rFonts w:ascii="宋体" w:eastAsia="宋体" w:hAnsi="宋体" w:hint="eastAsia"/>
          <w:color w:val="000000"/>
          <w:sz w:val="24"/>
          <w:szCs w:val="24"/>
        </w:rPr>
        <w:t>500</w:t>
      </w:r>
      <w:r w:rsidR="002E7C28">
        <w:rPr>
          <w:rFonts w:ascii="宋体" w:eastAsia="宋体" w:hAnsi="宋体" w:hint="eastAsia"/>
          <w:color w:val="000000"/>
          <w:sz w:val="24"/>
          <w:szCs w:val="24"/>
        </w:rPr>
        <w:t>万</w:t>
      </w:r>
      <w:r w:rsidR="00B45E93" w:rsidRPr="00AF6169">
        <w:rPr>
          <w:rFonts w:ascii="宋体" w:eastAsia="宋体" w:hAnsi="宋体" w:hint="eastAsia"/>
          <w:color w:val="000000"/>
          <w:sz w:val="24"/>
          <w:szCs w:val="24"/>
        </w:rPr>
        <w:t>元</w:t>
      </w:r>
      <w:r w:rsidRPr="00AF6169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C06DE1" w:rsidRDefault="00C15BD2" w:rsidP="00B91B2A">
      <w:pPr>
        <w:adjustRightInd w:val="0"/>
        <w:snapToGrid w:val="0"/>
        <w:rPr>
          <w:rFonts w:ascii="宋体" w:eastAsia="宋体" w:hAnsi="宋体"/>
          <w:color w:val="000000"/>
          <w:sz w:val="24"/>
          <w:szCs w:val="24"/>
        </w:rPr>
      </w:pPr>
      <w:r w:rsidRPr="00B91B2A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="00F94D95" w:rsidRPr="00B91B2A">
        <w:rPr>
          <w:rFonts w:ascii="宋体" w:eastAsia="宋体" w:hAnsi="宋体" w:hint="eastAsia"/>
          <w:color w:val="000000"/>
          <w:sz w:val="24"/>
          <w:szCs w:val="24"/>
        </w:rPr>
        <w:t>2</w:t>
      </w:r>
      <w:r w:rsidRPr="00B91B2A">
        <w:rPr>
          <w:rFonts w:ascii="宋体" w:eastAsia="宋体" w:hAnsi="宋体" w:hint="eastAsia"/>
          <w:color w:val="000000"/>
          <w:sz w:val="24"/>
          <w:szCs w:val="24"/>
        </w:rPr>
        <w:t>）敬请投资者做好交易安排。详情请登录本公司网站（</w:t>
      </w:r>
      <w:r w:rsidRPr="00B91B2A">
        <w:rPr>
          <w:rFonts w:ascii="宋体" w:eastAsia="宋体" w:hAnsi="宋体"/>
          <w:color w:val="000000"/>
          <w:sz w:val="24"/>
          <w:szCs w:val="24"/>
        </w:rPr>
        <w:t>www.ubssdic.com</w:t>
      </w:r>
      <w:r w:rsidRPr="00B91B2A">
        <w:rPr>
          <w:rFonts w:ascii="宋体" w:eastAsia="宋体" w:hAnsi="宋体" w:hint="eastAsia"/>
          <w:color w:val="000000"/>
          <w:sz w:val="24"/>
          <w:szCs w:val="24"/>
        </w:rPr>
        <w:t>）或拨打本公司客服电话（</w:t>
      </w:r>
      <w:r w:rsidRPr="00B91B2A">
        <w:rPr>
          <w:rFonts w:ascii="宋体" w:eastAsia="宋体" w:hAnsi="宋体"/>
          <w:color w:val="000000"/>
          <w:sz w:val="24"/>
          <w:szCs w:val="24"/>
        </w:rPr>
        <w:t>400-880-6868</w:t>
      </w:r>
      <w:r w:rsidRPr="00B91B2A">
        <w:rPr>
          <w:rFonts w:ascii="宋体" w:eastAsia="宋体" w:hAnsi="宋体" w:hint="eastAsia"/>
          <w:color w:val="000000"/>
          <w:sz w:val="24"/>
          <w:szCs w:val="24"/>
        </w:rPr>
        <w:t>）。</w:t>
      </w:r>
    </w:p>
    <w:p w:rsidR="00573A73" w:rsidRDefault="00573A73" w:rsidP="00B91B2A">
      <w:pPr>
        <w:adjustRightInd w:val="0"/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573A73" w:rsidRDefault="00573A73" w:rsidP="00B91B2A">
      <w:pPr>
        <w:adjustRightInd w:val="0"/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573A73" w:rsidRDefault="00573A73" w:rsidP="00573A73">
      <w:pPr>
        <w:autoSpaceDE w:val="0"/>
        <w:autoSpaceDN w:val="0"/>
        <w:adjustRightInd w:val="0"/>
        <w:spacing w:line="240" w:lineRule="auto"/>
        <w:ind w:firstLine="641"/>
        <w:jc w:val="right"/>
        <w:rPr>
          <w:rFonts w:ascii="宋体" w:eastAsia="宋体" w:cs="宋体"/>
          <w:kern w:val="0"/>
          <w:sz w:val="24"/>
          <w:szCs w:val="24"/>
        </w:rPr>
      </w:pPr>
      <w:r w:rsidRPr="00392101">
        <w:rPr>
          <w:rFonts w:ascii="宋体" w:eastAsia="宋体" w:cs="宋体" w:hint="eastAsia"/>
          <w:kern w:val="0"/>
          <w:sz w:val="24"/>
          <w:szCs w:val="24"/>
        </w:rPr>
        <w:t>国投瑞银基金管理有限公司</w:t>
      </w:r>
    </w:p>
    <w:p w:rsidR="00573A73" w:rsidRPr="002963FE" w:rsidRDefault="00573A73" w:rsidP="00573A73">
      <w:pPr>
        <w:autoSpaceDE w:val="0"/>
        <w:autoSpaceDN w:val="0"/>
        <w:adjustRightInd w:val="0"/>
        <w:spacing w:line="240" w:lineRule="auto"/>
        <w:ind w:firstLine="641"/>
        <w:jc w:val="right"/>
        <w:rPr>
          <w:rFonts w:ascii="宋体" w:eastAsia="宋体" w:cs="宋体" w:hint="eastAsia"/>
          <w:kern w:val="0"/>
          <w:sz w:val="21"/>
          <w:szCs w:val="21"/>
        </w:rPr>
      </w:pPr>
      <w:r>
        <w:rPr>
          <w:rFonts w:ascii="宋体" w:eastAsia="宋体" w:cs="宋体" w:hint="eastAsia"/>
          <w:kern w:val="0"/>
          <w:sz w:val="24"/>
          <w:szCs w:val="24"/>
        </w:rPr>
        <w:t>2</w:t>
      </w:r>
      <w:r>
        <w:rPr>
          <w:rFonts w:ascii="宋体" w:eastAsia="宋体" w:cs="宋体"/>
          <w:kern w:val="0"/>
          <w:sz w:val="24"/>
          <w:szCs w:val="24"/>
        </w:rPr>
        <w:t>024年3月8</w:t>
      </w:r>
      <w:r>
        <w:rPr>
          <w:rFonts w:ascii="宋体" w:eastAsia="宋体" w:cs="宋体" w:hint="eastAsia"/>
          <w:kern w:val="0"/>
          <w:sz w:val="24"/>
          <w:szCs w:val="24"/>
        </w:rPr>
        <w:t>日</w:t>
      </w:r>
    </w:p>
    <w:p w:rsidR="00573A73" w:rsidRPr="00573A73" w:rsidRDefault="00573A73" w:rsidP="00B91B2A">
      <w:pPr>
        <w:adjustRightInd w:val="0"/>
        <w:snapToGrid w:val="0"/>
        <w:rPr>
          <w:rFonts w:ascii="宋体" w:eastAsia="宋体" w:hAnsi="宋体" w:hint="eastAsia"/>
          <w:kern w:val="0"/>
          <w:sz w:val="24"/>
          <w:szCs w:val="24"/>
        </w:rPr>
      </w:pPr>
    </w:p>
    <w:sectPr w:rsidR="00573A73" w:rsidRPr="00573A73">
      <w:footerReference w:type="default" r:id="rId7"/>
      <w:pgSz w:w="11907" w:h="16840"/>
      <w:pgMar w:top="2098" w:right="1588" w:bottom="2098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8E" w:rsidRDefault="002A1F8E">
      <w:r>
        <w:separator/>
      </w:r>
    </w:p>
  </w:endnote>
  <w:endnote w:type="continuationSeparator" w:id="0">
    <w:p w:rsidR="002A1F8E" w:rsidRDefault="002A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61" w:rsidRDefault="00C74761">
    <w:pPr>
      <w:pStyle w:val="a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8E" w:rsidRDefault="002A1F8E">
      <w:r>
        <w:separator/>
      </w:r>
    </w:p>
  </w:footnote>
  <w:footnote w:type="continuationSeparator" w:id="0">
    <w:p w:rsidR="002A1F8E" w:rsidRDefault="002A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0"/>
      </w:pPr>
      <w:rPr>
        <w:rFonts w:hint="eastAsia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singleLevel"/>
    <w:tmpl w:val="00000006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attachedTemplate r:id="rId1"/>
  <w:stylePaneFormatFilter w:val="3F01"/>
  <w:doNotTrackMoves/>
  <w:defaultTabStop w:val="425"/>
  <w:drawingGridHorizontalSpacing w:val="311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3F6D"/>
    <w:rsid w:val="00041181"/>
    <w:rsid w:val="00051EF1"/>
    <w:rsid w:val="00057C36"/>
    <w:rsid w:val="000664FC"/>
    <w:rsid w:val="00074CCD"/>
    <w:rsid w:val="0007756B"/>
    <w:rsid w:val="000910BE"/>
    <w:rsid w:val="00094904"/>
    <w:rsid w:val="0009595E"/>
    <w:rsid w:val="00096A6E"/>
    <w:rsid w:val="000A79BA"/>
    <w:rsid w:val="000C61A4"/>
    <w:rsid w:val="000E5D8B"/>
    <w:rsid w:val="000F39AA"/>
    <w:rsid w:val="00102002"/>
    <w:rsid w:val="0013153B"/>
    <w:rsid w:val="00163472"/>
    <w:rsid w:val="0018155D"/>
    <w:rsid w:val="00181BD4"/>
    <w:rsid w:val="00196B72"/>
    <w:rsid w:val="001A55C9"/>
    <w:rsid w:val="001B0379"/>
    <w:rsid w:val="001C2826"/>
    <w:rsid w:val="002061AA"/>
    <w:rsid w:val="002075C3"/>
    <w:rsid w:val="00211396"/>
    <w:rsid w:val="0021442B"/>
    <w:rsid w:val="00220F2F"/>
    <w:rsid w:val="00247A85"/>
    <w:rsid w:val="002657F6"/>
    <w:rsid w:val="00266855"/>
    <w:rsid w:val="00273F63"/>
    <w:rsid w:val="002A1F8E"/>
    <w:rsid w:val="002B4381"/>
    <w:rsid w:val="002B438D"/>
    <w:rsid w:val="002B538E"/>
    <w:rsid w:val="002D0A48"/>
    <w:rsid w:val="002D4EC2"/>
    <w:rsid w:val="002D5F87"/>
    <w:rsid w:val="002E2F50"/>
    <w:rsid w:val="002E7C28"/>
    <w:rsid w:val="002F3993"/>
    <w:rsid w:val="00313DE5"/>
    <w:rsid w:val="00324214"/>
    <w:rsid w:val="003300F3"/>
    <w:rsid w:val="0034336D"/>
    <w:rsid w:val="00381A3F"/>
    <w:rsid w:val="00391AA8"/>
    <w:rsid w:val="00391DA4"/>
    <w:rsid w:val="00391DC4"/>
    <w:rsid w:val="003A0FFE"/>
    <w:rsid w:val="003A69AC"/>
    <w:rsid w:val="003B6185"/>
    <w:rsid w:val="003C3709"/>
    <w:rsid w:val="003D33D8"/>
    <w:rsid w:val="003D5C2F"/>
    <w:rsid w:val="003E4357"/>
    <w:rsid w:val="003E640F"/>
    <w:rsid w:val="0040591D"/>
    <w:rsid w:val="00420555"/>
    <w:rsid w:val="00467383"/>
    <w:rsid w:val="00472E80"/>
    <w:rsid w:val="004A18B3"/>
    <w:rsid w:val="004A7A50"/>
    <w:rsid w:val="004D090F"/>
    <w:rsid w:val="004D5B86"/>
    <w:rsid w:val="00511515"/>
    <w:rsid w:val="00526DB9"/>
    <w:rsid w:val="00533432"/>
    <w:rsid w:val="00541214"/>
    <w:rsid w:val="00543306"/>
    <w:rsid w:val="0055680D"/>
    <w:rsid w:val="00563791"/>
    <w:rsid w:val="00572AE9"/>
    <w:rsid w:val="00573A73"/>
    <w:rsid w:val="00590E2D"/>
    <w:rsid w:val="00596C8D"/>
    <w:rsid w:val="005A183D"/>
    <w:rsid w:val="005A3049"/>
    <w:rsid w:val="005B6188"/>
    <w:rsid w:val="005D4C04"/>
    <w:rsid w:val="005F539B"/>
    <w:rsid w:val="0061035D"/>
    <w:rsid w:val="00611A9A"/>
    <w:rsid w:val="00612265"/>
    <w:rsid w:val="006325A4"/>
    <w:rsid w:val="00640244"/>
    <w:rsid w:val="00650335"/>
    <w:rsid w:val="0067492D"/>
    <w:rsid w:val="00691977"/>
    <w:rsid w:val="00691A0A"/>
    <w:rsid w:val="006A0A06"/>
    <w:rsid w:val="006B67ED"/>
    <w:rsid w:val="006C57E0"/>
    <w:rsid w:val="006D376E"/>
    <w:rsid w:val="00701FB6"/>
    <w:rsid w:val="0071632F"/>
    <w:rsid w:val="00740FCB"/>
    <w:rsid w:val="0075341A"/>
    <w:rsid w:val="00774C3F"/>
    <w:rsid w:val="00782FC5"/>
    <w:rsid w:val="00786EBD"/>
    <w:rsid w:val="007938D0"/>
    <w:rsid w:val="007D2AA5"/>
    <w:rsid w:val="007D3DCE"/>
    <w:rsid w:val="007D436A"/>
    <w:rsid w:val="007E095E"/>
    <w:rsid w:val="007F05B4"/>
    <w:rsid w:val="007F379E"/>
    <w:rsid w:val="008020E9"/>
    <w:rsid w:val="008041E7"/>
    <w:rsid w:val="00804417"/>
    <w:rsid w:val="008228EA"/>
    <w:rsid w:val="0082294C"/>
    <w:rsid w:val="00830785"/>
    <w:rsid w:val="00837DE8"/>
    <w:rsid w:val="00880B6E"/>
    <w:rsid w:val="008A2285"/>
    <w:rsid w:val="008D2D8C"/>
    <w:rsid w:val="008E3786"/>
    <w:rsid w:val="008E4FA4"/>
    <w:rsid w:val="008F181F"/>
    <w:rsid w:val="008F7282"/>
    <w:rsid w:val="009271DA"/>
    <w:rsid w:val="009415EB"/>
    <w:rsid w:val="00941BAE"/>
    <w:rsid w:val="00963702"/>
    <w:rsid w:val="009750FE"/>
    <w:rsid w:val="00984031"/>
    <w:rsid w:val="009A1388"/>
    <w:rsid w:val="009D3E3D"/>
    <w:rsid w:val="009D7A8D"/>
    <w:rsid w:val="009E53F3"/>
    <w:rsid w:val="00A14D01"/>
    <w:rsid w:val="00A21134"/>
    <w:rsid w:val="00A2228F"/>
    <w:rsid w:val="00A24DFD"/>
    <w:rsid w:val="00A43F14"/>
    <w:rsid w:val="00A56FBA"/>
    <w:rsid w:val="00A72B20"/>
    <w:rsid w:val="00A744A9"/>
    <w:rsid w:val="00A86E48"/>
    <w:rsid w:val="00AB1B3A"/>
    <w:rsid w:val="00AC4906"/>
    <w:rsid w:val="00AC6058"/>
    <w:rsid w:val="00AF2018"/>
    <w:rsid w:val="00AF2AFD"/>
    <w:rsid w:val="00AF6169"/>
    <w:rsid w:val="00B1343D"/>
    <w:rsid w:val="00B20116"/>
    <w:rsid w:val="00B26300"/>
    <w:rsid w:val="00B26546"/>
    <w:rsid w:val="00B35C0B"/>
    <w:rsid w:val="00B45E93"/>
    <w:rsid w:val="00B63A05"/>
    <w:rsid w:val="00B65A89"/>
    <w:rsid w:val="00B65EB4"/>
    <w:rsid w:val="00B747B8"/>
    <w:rsid w:val="00B74AB0"/>
    <w:rsid w:val="00B847CF"/>
    <w:rsid w:val="00B91B2A"/>
    <w:rsid w:val="00B9732B"/>
    <w:rsid w:val="00BA4AB4"/>
    <w:rsid w:val="00BA4E75"/>
    <w:rsid w:val="00BC5230"/>
    <w:rsid w:val="00BC7BEB"/>
    <w:rsid w:val="00BE01DC"/>
    <w:rsid w:val="00BE0615"/>
    <w:rsid w:val="00BE32FF"/>
    <w:rsid w:val="00BE7924"/>
    <w:rsid w:val="00BF318E"/>
    <w:rsid w:val="00BF5CAC"/>
    <w:rsid w:val="00C00407"/>
    <w:rsid w:val="00C06DE1"/>
    <w:rsid w:val="00C07ED1"/>
    <w:rsid w:val="00C10861"/>
    <w:rsid w:val="00C138CE"/>
    <w:rsid w:val="00C15BD2"/>
    <w:rsid w:val="00C160FD"/>
    <w:rsid w:val="00C37B77"/>
    <w:rsid w:val="00C46FA4"/>
    <w:rsid w:val="00C475B0"/>
    <w:rsid w:val="00C71636"/>
    <w:rsid w:val="00C74761"/>
    <w:rsid w:val="00CA4D84"/>
    <w:rsid w:val="00CA5B0C"/>
    <w:rsid w:val="00CA66A1"/>
    <w:rsid w:val="00CB0D23"/>
    <w:rsid w:val="00CB6105"/>
    <w:rsid w:val="00CF5E1E"/>
    <w:rsid w:val="00D3406A"/>
    <w:rsid w:val="00D3548E"/>
    <w:rsid w:val="00D417E0"/>
    <w:rsid w:val="00D43567"/>
    <w:rsid w:val="00D60040"/>
    <w:rsid w:val="00D6343D"/>
    <w:rsid w:val="00DB28AD"/>
    <w:rsid w:val="00DB3B4B"/>
    <w:rsid w:val="00DB538C"/>
    <w:rsid w:val="00DB607B"/>
    <w:rsid w:val="00DE51CA"/>
    <w:rsid w:val="00DF428A"/>
    <w:rsid w:val="00E02BE3"/>
    <w:rsid w:val="00E11670"/>
    <w:rsid w:val="00E31DE3"/>
    <w:rsid w:val="00E34A0A"/>
    <w:rsid w:val="00E740B9"/>
    <w:rsid w:val="00E75530"/>
    <w:rsid w:val="00EC310C"/>
    <w:rsid w:val="00EE4BF1"/>
    <w:rsid w:val="00EF0DBB"/>
    <w:rsid w:val="00EF2E58"/>
    <w:rsid w:val="00EF5C30"/>
    <w:rsid w:val="00F03B68"/>
    <w:rsid w:val="00F21005"/>
    <w:rsid w:val="00F2688F"/>
    <w:rsid w:val="00F65092"/>
    <w:rsid w:val="00F81162"/>
    <w:rsid w:val="00F85B59"/>
    <w:rsid w:val="00F8751A"/>
    <w:rsid w:val="00F90BC0"/>
    <w:rsid w:val="00F926F1"/>
    <w:rsid w:val="00F94D95"/>
    <w:rsid w:val="00F97BD9"/>
    <w:rsid w:val="00FB4DE4"/>
    <w:rsid w:val="00FC65AD"/>
    <w:rsid w:val="00F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批注文字 Char"/>
    <w:rPr>
      <w:rFonts w:eastAsia="宋体"/>
      <w:kern w:val="2"/>
      <w:sz w:val="21"/>
      <w:lang w:val="en-US" w:eastAsia="zh-CN"/>
    </w:rPr>
  </w:style>
  <w:style w:type="character" w:styleId="a4">
    <w:name w:val="endnote reference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2Char">
    <w:name w:val="标题 2 Char"/>
    <w:rPr>
      <w:rFonts w:ascii="Arial" w:eastAsia="黑体" w:hAnsi="Arial"/>
      <w:b/>
      <w:kern w:val="2"/>
      <w:sz w:val="32"/>
      <w:lang w:val="en-US" w:eastAsia="zh-CN"/>
    </w:rPr>
  </w:style>
  <w:style w:type="character" w:styleId="a6">
    <w:name w:val="page number"/>
    <w:basedOn w:val="a0"/>
  </w:style>
  <w:style w:type="character" w:styleId="a7">
    <w:name w:val="Strong"/>
    <w:qFormat/>
    <w:rPr>
      <w:b/>
    </w:rPr>
  </w:style>
  <w:style w:type="character" w:styleId="a8">
    <w:name w:val="annotation reference"/>
    <w:rPr>
      <w:sz w:val="21"/>
    </w:rPr>
  </w:style>
  <w:style w:type="character" w:customStyle="1" w:styleId="Char0">
    <w:name w:val="正文文本 Char"/>
    <w:rPr>
      <w:rFonts w:eastAsia="方正仿宋简体"/>
      <w:kern w:val="2"/>
      <w:sz w:val="32"/>
      <w:lang w:val="en-US" w:eastAsia="zh-CN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styleId="10">
    <w:name w:val="toc 1"/>
    <w:basedOn w:val="a"/>
    <w:next w:val="a"/>
    <w:rPr>
      <w:rFonts w:eastAsia="宋体"/>
      <w:sz w:val="21"/>
    </w:rPr>
  </w:style>
  <w:style w:type="paragraph" w:customStyle="1" w:styleId="CharChar1Char">
    <w:name w:val=" Char Char1 Char"/>
    <w:basedOn w:val="a"/>
    <w:pPr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subject"/>
    <w:basedOn w:val="aa"/>
    <w:next w:val="aa"/>
    <w:rPr>
      <w:b/>
    </w:rPr>
  </w:style>
  <w:style w:type="paragraph" w:styleId="ab">
    <w:name w:val="Body Text Indent"/>
    <w:basedOn w:val="a"/>
    <w:pPr>
      <w:spacing w:after="120"/>
      <w:ind w:leftChars="200" w:left="420"/>
    </w:p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styleId="ac">
    <w:name w:val="Date"/>
    <w:basedOn w:val="a"/>
    <w:next w:val="a"/>
    <w:rPr>
      <w:rFonts w:ascii="宋体" w:eastAsia="宋体"/>
    </w:rPr>
  </w:style>
  <w:style w:type="paragraph" w:customStyle="1" w:styleId="Char1">
    <w:name w:val="Char"/>
    <w:basedOn w:val="a"/>
    <w:pPr>
      <w:tabs>
        <w:tab w:val="left" w:pos="360"/>
      </w:tabs>
    </w:pPr>
    <w:rPr>
      <w:rFonts w:eastAsia="宋体"/>
      <w:sz w:val="24"/>
    </w:rPr>
  </w:style>
  <w:style w:type="paragraph" w:customStyle="1" w:styleId="ad">
    <w:name w:val="附录款(一)"/>
    <w:basedOn w:val="a"/>
    <w:rPr>
      <w:rFonts w:eastAsia="宋体"/>
      <w:sz w:val="24"/>
    </w:rPr>
  </w:style>
  <w:style w:type="paragraph" w:customStyle="1" w:styleId="ParaChar">
    <w:name w:val="默认段落字体 Para Char"/>
    <w:basedOn w:val="a"/>
    <w:pPr>
      <w:numPr>
        <w:numId w:val="1"/>
      </w:numPr>
      <w:tabs>
        <w:tab w:val="left" w:pos="2013"/>
      </w:tabs>
      <w:spacing w:before="312" w:after="312"/>
    </w:pPr>
    <w:rPr>
      <w:rFonts w:eastAsia="宋体"/>
      <w:sz w:val="24"/>
    </w:rPr>
  </w:style>
  <w:style w:type="paragraph" w:styleId="20">
    <w:name w:val="Body Text 2"/>
    <w:basedOn w:val="a"/>
    <w:pPr>
      <w:ind w:firstLine="720"/>
    </w:pPr>
    <w:rPr>
      <w:rFonts w:ascii="仿宋_GB2312" w:eastAsia="仿宋_GB2312"/>
      <w:sz w:val="28"/>
    </w:rPr>
  </w:style>
  <w:style w:type="paragraph" w:styleId="ae">
    <w:name w:val="Plain Text"/>
    <w:basedOn w:val="a"/>
    <w:rPr>
      <w:rFonts w:ascii="宋体" w:eastAsia="宋体" w:hAnsi="Courier New"/>
      <w:sz w:val="21"/>
    </w:rPr>
  </w:style>
  <w:style w:type="paragraph" w:styleId="aa">
    <w:name w:val="annotation text"/>
    <w:basedOn w:val="a"/>
    <w:rPr>
      <w:rFonts w:eastAsia="宋体"/>
      <w:sz w:val="21"/>
    </w:rPr>
  </w:style>
  <w:style w:type="paragraph" w:customStyle="1" w:styleId="CharCharCharChar">
    <w:name w:val=" Char Char Char Char"/>
    <w:basedOn w:val="a"/>
    <w:rPr>
      <w:rFonts w:ascii="Tahoma" w:eastAsia="宋体" w:hAnsi="Tahoma"/>
      <w:sz w:val="24"/>
    </w:rPr>
  </w:style>
  <w:style w:type="paragraph" w:customStyle="1" w:styleId="CharCharCharCharCharCharCharCharChar">
    <w:name w:val=" Char Char Char Char Char Char Char Char Char"/>
    <w:basedOn w:val="a"/>
    <w:pPr>
      <w:numPr>
        <w:numId w:val="2"/>
      </w:numPr>
      <w:tabs>
        <w:tab w:val="left" w:pos="1320"/>
      </w:tabs>
    </w:pPr>
    <w:rPr>
      <w:rFonts w:eastAsia="宋体"/>
      <w:sz w:val="24"/>
    </w:rPr>
  </w:style>
  <w:style w:type="paragraph" w:styleId="af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0">
    <w:name w:val="正文条"/>
    <w:basedOn w:val="a"/>
    <w:pPr>
      <w:numPr>
        <w:numId w:val="3"/>
      </w:numPr>
      <w:tabs>
        <w:tab w:val="left" w:pos="1440"/>
      </w:tabs>
    </w:pPr>
    <w:rPr>
      <w:rFonts w:eastAsia="宋体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360" w:lineRule="auto"/>
    </w:pPr>
    <w:rPr>
      <w:rFonts w:ascii="宋体"/>
      <w:color w:val="000000"/>
      <w:sz w:val="24"/>
    </w:rPr>
  </w:style>
  <w:style w:type="paragraph" w:customStyle="1" w:styleId="PlainText">
    <w:name w:val="Plain Text"/>
    <w:basedOn w:val="a"/>
    <w:pPr>
      <w:autoSpaceDE w:val="0"/>
      <w:autoSpaceDN w:val="0"/>
      <w:adjustRightInd w:val="0"/>
    </w:pPr>
    <w:rPr>
      <w:rFonts w:ascii="宋体" w:eastAsia="宋体" w:hint="eastAsia"/>
      <w:sz w:val="21"/>
    </w:rPr>
  </w:style>
  <w:style w:type="paragraph" w:styleId="af1">
    <w:name w:val="footnote text"/>
    <w:basedOn w:val="a"/>
    <w:pPr>
      <w:snapToGrid w:val="0"/>
    </w:pPr>
    <w:rPr>
      <w:rFonts w:eastAsia="宋体"/>
      <w:sz w:val="18"/>
    </w:rPr>
  </w:style>
  <w:style w:type="paragraph" w:customStyle="1" w:styleId="Char1CharCharCharCharCharChar">
    <w:name w:val=" Char1 Char Char Char Char Char Char"/>
    <w:basedOn w:val="a"/>
    <w:rPr>
      <w:rFonts w:eastAsia="宋体"/>
      <w:sz w:val="21"/>
    </w:rPr>
  </w:style>
  <w:style w:type="paragraph" w:styleId="af2">
    <w:name w:val="Balloon Text"/>
    <w:basedOn w:val="a"/>
    <w:rPr>
      <w:sz w:val="18"/>
    </w:rPr>
  </w:style>
  <w:style w:type="paragraph" w:customStyle="1" w:styleId="CharCharCharCharCharCharChar">
    <w:name w:val=" Char Char Char Char Char Char Char"/>
    <w:basedOn w:val="a"/>
    <w:pPr>
      <w:tabs>
        <w:tab w:val="left" w:pos="360"/>
      </w:tabs>
    </w:pPr>
    <w:rPr>
      <w:rFonts w:eastAsia="宋体"/>
      <w:sz w:val="21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textAlignment w:val="baseline"/>
    </w:pPr>
  </w:style>
  <w:style w:type="paragraph" w:styleId="af3">
    <w:name w:val="Body Text"/>
    <w:basedOn w:val="a"/>
    <w:pPr>
      <w:spacing w:after="120"/>
    </w:pPr>
  </w:style>
  <w:style w:type="paragraph" w:customStyle="1" w:styleId="Char2">
    <w:name w:val=" Char"/>
    <w:basedOn w:val="a"/>
    <w:pPr>
      <w:tabs>
        <w:tab w:val="left" w:pos="360"/>
      </w:tabs>
      <w:spacing w:line="560" w:lineRule="exact"/>
    </w:pPr>
    <w:rPr>
      <w:rFonts w:eastAsia="宋体"/>
      <w:sz w:val="21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21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f5">
    <w:name w:val="Normal (Web)"/>
    <w:basedOn w:val="a"/>
    <w:pPr>
      <w:spacing w:before="100" w:beforeAutospacing="1" w:after="100" w:afterAutospacing="1"/>
    </w:pPr>
    <w:rPr>
      <w:rFonts w:ascii="宋体" w:eastAsia="宋体" w:hAnsi="宋体"/>
      <w:kern w:val="0"/>
      <w:sz w:val="24"/>
    </w:rPr>
  </w:style>
  <w:style w:type="paragraph" w:styleId="af6">
    <w:name w:val="endnote text"/>
    <w:basedOn w:val="a"/>
    <w:pPr>
      <w:snapToGrid w:val="0"/>
    </w:pPr>
  </w:style>
  <w:style w:type="paragraph" w:styleId="af7">
    <w:name w:val="Revision"/>
    <w:hidden/>
    <w:semiHidden/>
    <w:pPr>
      <w:spacing w:line="360" w:lineRule="auto"/>
    </w:pPr>
    <w:rPr>
      <w:rFonts w:eastAsia="方正仿宋简体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013;&#22269;&#35777;&#21048;&#30417;&#30563;&#31649;&#29702;&#22996;&#21592;&#20250;&#20196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中国证券监督管理委员会令</Template>
  <TotalTime>0</TotalTime>
  <Pages>2</Pages>
  <Words>105</Words>
  <Characters>604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CSRC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ZHONGM</cp:lastModifiedBy>
  <cp:revision>2</cp:revision>
  <cp:lastPrinted>2010-11-24T09:24:00Z</cp:lastPrinted>
  <dcterms:created xsi:type="dcterms:W3CDTF">2024-03-07T16:00:00Z</dcterms:created>
  <dcterms:modified xsi:type="dcterms:W3CDTF">2024-03-07T16:00:00Z</dcterms:modified>
</cp:coreProperties>
</file>