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C71" w:rsidRDefault="00CD27A6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关于中信建投稳悦一年定期开放债券型发起式证券投资基金</w:t>
      </w:r>
      <w:r>
        <w:rPr>
          <w:rFonts w:hint="eastAsia"/>
          <w:b/>
          <w:sz w:val="32"/>
          <w:szCs w:val="32"/>
        </w:rPr>
        <w:t>增加</w:t>
      </w:r>
      <w:r>
        <w:rPr>
          <w:rFonts w:hint="eastAsia"/>
          <w:b/>
          <w:sz w:val="32"/>
          <w:szCs w:val="32"/>
        </w:rPr>
        <w:t>部分代销机构</w:t>
      </w:r>
      <w:r>
        <w:rPr>
          <w:rFonts w:asciiTheme="minorEastAsia" w:hAnsiTheme="minorEastAsia" w:hint="eastAsia"/>
          <w:b/>
          <w:sz w:val="32"/>
          <w:szCs w:val="32"/>
        </w:rPr>
        <w:t>及开展费率优惠的公告</w:t>
      </w:r>
    </w:p>
    <w:p w:rsidR="003D3C71" w:rsidRDefault="003D3C71">
      <w:pPr>
        <w:spacing w:line="360" w:lineRule="auto"/>
        <w:ind w:rightChars="200" w:right="420"/>
        <w:jc w:val="center"/>
        <w:rPr>
          <w:rFonts w:asciiTheme="minorEastAsia" w:hAnsiTheme="minorEastAsia"/>
          <w:b/>
          <w:sz w:val="32"/>
          <w:szCs w:val="32"/>
        </w:rPr>
      </w:pPr>
    </w:p>
    <w:p w:rsidR="003D3C71" w:rsidRDefault="00CD27A6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根据中信建投基金管理有限公司和</w:t>
      </w:r>
      <w:r>
        <w:rPr>
          <w:rFonts w:ascii="宋体" w:hAnsi="宋体" w:hint="eastAsia"/>
          <w:bCs/>
          <w:sz w:val="24"/>
        </w:rPr>
        <w:t>上海好买基金销售有限公司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深圳市新兰德证券投资咨询有限公司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京东肯特瑞基金销售有限公司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 w:cs="宋体" w:hint="eastAsia"/>
          <w:sz w:val="24"/>
          <w:szCs w:val="24"/>
        </w:rPr>
        <w:t>上海中正达广基金销售有限公司、</w:t>
      </w:r>
      <w:r>
        <w:rPr>
          <w:rFonts w:ascii="宋体" w:hAnsi="宋体" w:hint="eastAsia"/>
          <w:bCs/>
          <w:sz w:val="24"/>
        </w:rPr>
        <w:t>乾道基金销售有限公司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北京汇成基金销售有限公司</w:t>
      </w:r>
      <w:r>
        <w:rPr>
          <w:rFonts w:asciiTheme="minorEastAsia" w:hAnsiTheme="minorEastAsia" w:cs="Times New Roman" w:hint="eastAsia"/>
          <w:sz w:val="24"/>
          <w:szCs w:val="24"/>
        </w:rPr>
        <w:t>（以下简称“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好买基金、深圳新兰德、京东肯特瑞、中正达广、乾道基金、</w:t>
      </w:r>
      <w:r>
        <w:rPr>
          <w:rFonts w:ascii="宋体" w:hAnsi="宋体" w:hint="eastAsia"/>
          <w:bCs/>
          <w:sz w:val="24"/>
        </w:rPr>
        <w:t>汇成基金</w:t>
      </w:r>
      <w:r>
        <w:rPr>
          <w:rFonts w:asciiTheme="minorEastAsia" w:hAnsiTheme="minorEastAsia" w:cs="Times New Roman" w:hint="eastAsia"/>
          <w:sz w:val="24"/>
          <w:szCs w:val="24"/>
        </w:rPr>
        <w:t>”）签署</w:t>
      </w:r>
      <w:r>
        <w:rPr>
          <w:rFonts w:asciiTheme="minorEastAsia" w:hAnsiTheme="minorEastAsia" w:cs="Times New Roman"/>
          <w:sz w:val="24"/>
          <w:szCs w:val="24"/>
        </w:rPr>
        <w:t>的</w:t>
      </w:r>
      <w:r>
        <w:rPr>
          <w:rFonts w:asciiTheme="minorEastAsia" w:hAnsiTheme="minorEastAsia" w:cs="Times New Roman" w:hint="eastAsia"/>
          <w:sz w:val="24"/>
          <w:szCs w:val="24"/>
        </w:rPr>
        <w:t>证券投资基金销售服务协议，自</w:t>
      </w:r>
      <w:r>
        <w:rPr>
          <w:rFonts w:asciiTheme="minorEastAsia" w:hAnsiTheme="minorEastAsia" w:cs="Times New Roman"/>
          <w:sz w:val="24"/>
          <w:szCs w:val="24"/>
        </w:rPr>
        <w:t>202</w:t>
      </w:r>
      <w:r>
        <w:rPr>
          <w:rFonts w:ascii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7</w:t>
      </w:r>
      <w:r>
        <w:rPr>
          <w:rFonts w:asciiTheme="minorEastAsia" w:hAnsiTheme="minorEastAsia" w:cs="Times New Roman" w:hint="eastAsia"/>
          <w:sz w:val="24"/>
          <w:szCs w:val="24"/>
        </w:rPr>
        <w:t>日起，增加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好买基金、深圳新兰德、京东肯特瑞、中正达广、乾道基金和</w:t>
      </w:r>
      <w:r>
        <w:rPr>
          <w:rFonts w:ascii="宋体" w:hAnsi="宋体" w:hint="eastAsia"/>
          <w:bCs/>
          <w:sz w:val="24"/>
        </w:rPr>
        <w:t>汇成基金</w:t>
      </w:r>
      <w:r>
        <w:rPr>
          <w:rFonts w:asciiTheme="minorEastAsia" w:hAnsiTheme="minorEastAsia" w:cs="Times New Roman" w:hint="eastAsia"/>
          <w:sz w:val="24"/>
          <w:szCs w:val="24"/>
        </w:rPr>
        <w:t>为</w:t>
      </w:r>
      <w:r>
        <w:rPr>
          <w:rFonts w:asciiTheme="minorEastAsia" w:hAnsiTheme="minorEastAsia"/>
          <w:sz w:val="24"/>
          <w:szCs w:val="24"/>
        </w:rPr>
        <w:t>中信建投稳悦一年定期开放债券型发起式证券投资基金</w:t>
      </w:r>
      <w:r>
        <w:rPr>
          <w:rFonts w:asciiTheme="minorEastAsia" w:hAnsiTheme="minorEastAsia" w:cs="Times New Roman" w:hint="eastAsia"/>
          <w:sz w:val="24"/>
          <w:szCs w:val="24"/>
        </w:rPr>
        <w:t>的代销机构。</w:t>
      </w:r>
    </w:p>
    <w:p w:rsidR="003D3C71" w:rsidRDefault="00CD27A6">
      <w:pPr>
        <w:pStyle w:val="ae"/>
        <w:numPr>
          <w:ilvl w:val="255"/>
          <w:numId w:val="0"/>
        </w:numPr>
        <w:spacing w:line="360" w:lineRule="auto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>
        <w:rPr>
          <w:rFonts w:asciiTheme="minorEastAsia" w:hAnsiTheme="minorEastAsia" w:hint="eastAsia"/>
          <w:sz w:val="24"/>
          <w:szCs w:val="24"/>
        </w:rPr>
        <w:t>适用基金范围</w:t>
      </w:r>
    </w:p>
    <w:tbl>
      <w:tblPr>
        <w:tblStyle w:val="a8"/>
        <w:tblpPr w:leftFromText="180" w:rightFromText="180" w:vertAnchor="text" w:horzAnchor="margin" w:tblpXSpec="center" w:tblpY="80"/>
        <w:tblW w:w="8217" w:type="dxa"/>
        <w:tblLook w:val="04A0"/>
      </w:tblPr>
      <w:tblGrid>
        <w:gridCol w:w="5240"/>
        <w:gridCol w:w="2977"/>
      </w:tblGrid>
      <w:tr w:rsidR="003D3C71">
        <w:tc>
          <w:tcPr>
            <w:tcW w:w="5240" w:type="dxa"/>
            <w:vAlign w:val="center"/>
          </w:tcPr>
          <w:p w:rsidR="003D3C71" w:rsidRDefault="00CD27A6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基金名称</w:t>
            </w:r>
          </w:p>
        </w:tc>
        <w:tc>
          <w:tcPr>
            <w:tcW w:w="2977" w:type="dxa"/>
            <w:vAlign w:val="center"/>
          </w:tcPr>
          <w:p w:rsidR="003D3C71" w:rsidRDefault="00CD27A6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基金代码</w:t>
            </w:r>
          </w:p>
        </w:tc>
      </w:tr>
      <w:tr w:rsidR="003D3C71">
        <w:tc>
          <w:tcPr>
            <w:tcW w:w="5240" w:type="dxa"/>
            <w:vAlign w:val="center"/>
          </w:tcPr>
          <w:p w:rsidR="003D3C71" w:rsidRDefault="00CD27A6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中信建投稳悦一年定期开放债券型发起式证券投资基金</w:t>
            </w:r>
          </w:p>
        </w:tc>
        <w:tc>
          <w:tcPr>
            <w:tcW w:w="2977" w:type="dxa"/>
            <w:vAlign w:val="center"/>
          </w:tcPr>
          <w:p w:rsidR="003D3C71" w:rsidRDefault="00CD27A6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008487</w:t>
            </w:r>
          </w:p>
        </w:tc>
      </w:tr>
    </w:tbl>
    <w:p w:rsidR="003D3C71" w:rsidRDefault="003D3C71">
      <w:pPr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</w:p>
    <w:p w:rsidR="003D3C71" w:rsidRDefault="00CD27A6">
      <w:pPr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二、基金开户、申购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 w:hint="eastAsia"/>
          <w:sz w:val="24"/>
          <w:szCs w:val="24"/>
        </w:rPr>
        <w:t>赎回</w:t>
      </w:r>
      <w:r>
        <w:rPr>
          <w:rFonts w:asciiTheme="minorEastAsia" w:hAnsiTheme="minorEastAsia" w:cs="Times New Roman" w:hint="eastAsia"/>
          <w:sz w:val="24"/>
          <w:szCs w:val="24"/>
        </w:rPr>
        <w:t>等业务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                     </w:t>
      </w:r>
    </w:p>
    <w:p w:rsidR="003D3C71" w:rsidRDefault="00CD27A6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自</w:t>
      </w:r>
      <w:r>
        <w:rPr>
          <w:rFonts w:asciiTheme="minorEastAsia" w:hAnsiTheme="minorEastAsia" w:cs="Times New Roman"/>
          <w:sz w:val="24"/>
          <w:szCs w:val="24"/>
        </w:rPr>
        <w:t>202</w:t>
      </w:r>
      <w:r>
        <w:rPr>
          <w:rFonts w:ascii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7</w:t>
      </w:r>
      <w:r>
        <w:rPr>
          <w:rFonts w:asciiTheme="minorEastAsia" w:hAnsiTheme="minorEastAsia" w:cs="Times New Roman" w:hint="eastAsia"/>
          <w:sz w:val="24"/>
          <w:szCs w:val="24"/>
        </w:rPr>
        <w:t>日起，投资者可通过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好买基金、深圳新兰德、京东肯特瑞、中正达广、乾道基金和</w:t>
      </w:r>
      <w:r>
        <w:rPr>
          <w:rFonts w:ascii="宋体" w:hAnsi="宋体" w:hint="eastAsia"/>
          <w:bCs/>
          <w:sz w:val="24"/>
        </w:rPr>
        <w:t>汇成基金</w:t>
      </w:r>
      <w:r>
        <w:rPr>
          <w:rFonts w:asciiTheme="minorEastAsia" w:hAnsiTheme="minorEastAsia" w:cs="Times New Roman" w:hint="eastAsia"/>
          <w:sz w:val="24"/>
          <w:szCs w:val="24"/>
        </w:rPr>
        <w:t>办理上述基金的开户、</w:t>
      </w:r>
      <w:r>
        <w:rPr>
          <w:rFonts w:asciiTheme="minorEastAsia" w:hAnsiTheme="minorEastAsia" w:cs="Times New Roman" w:hint="eastAsia"/>
          <w:sz w:val="24"/>
          <w:szCs w:val="24"/>
        </w:rPr>
        <w:t>申</w:t>
      </w:r>
      <w:r>
        <w:rPr>
          <w:rFonts w:asciiTheme="minorEastAsia" w:hAnsiTheme="minorEastAsia" w:cs="Times New Roman" w:hint="eastAsia"/>
          <w:sz w:val="24"/>
          <w:szCs w:val="24"/>
        </w:rPr>
        <w:t>购</w:t>
      </w:r>
      <w:r>
        <w:rPr>
          <w:rFonts w:asciiTheme="minorEastAsia" w:hAnsiTheme="minorEastAsia" w:cs="Times New Roman" w:hint="eastAsia"/>
          <w:sz w:val="24"/>
          <w:szCs w:val="24"/>
        </w:rPr>
        <w:t>等业务，具体业务流程、办理时间和办理方式以</w:t>
      </w:r>
      <w:r>
        <w:rPr>
          <w:rFonts w:ascii="宋体" w:hAnsi="宋体" w:hint="eastAsia"/>
          <w:bCs/>
          <w:sz w:val="24"/>
        </w:rPr>
        <w:t>上述代销机构</w:t>
      </w:r>
      <w:r>
        <w:rPr>
          <w:rFonts w:asciiTheme="minorEastAsia" w:hAnsiTheme="minorEastAsia" w:cs="Times New Roman" w:hint="eastAsia"/>
          <w:sz w:val="24"/>
          <w:szCs w:val="24"/>
        </w:rPr>
        <w:t>的规定为准。</w:t>
      </w:r>
    </w:p>
    <w:p w:rsidR="003D3C71" w:rsidRDefault="00CD27A6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投资者通过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好买基金、深圳新兰德、京东肯特瑞、中正达广、乾道基金和</w:t>
      </w:r>
      <w:r>
        <w:rPr>
          <w:rFonts w:ascii="宋体" w:hAnsi="宋体" w:hint="eastAsia"/>
          <w:bCs/>
          <w:sz w:val="24"/>
        </w:rPr>
        <w:t>汇成基金</w:t>
      </w:r>
      <w:r>
        <w:rPr>
          <w:rFonts w:asciiTheme="minorEastAsia" w:hAnsiTheme="minorEastAsia" w:cs="Times New Roman" w:hint="eastAsia"/>
          <w:sz w:val="24"/>
          <w:szCs w:val="24"/>
        </w:rPr>
        <w:t>申购上述基金，首次最低申购金额为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hAnsiTheme="minorEastAsia" w:cs="Times New Roman" w:hint="eastAsia"/>
          <w:sz w:val="24"/>
          <w:szCs w:val="24"/>
        </w:rPr>
        <w:t>元（含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hAnsiTheme="minorEastAsia" w:cs="Times New Roman" w:hint="eastAsia"/>
          <w:sz w:val="24"/>
          <w:szCs w:val="24"/>
        </w:rPr>
        <w:t>元）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>
        <w:rPr>
          <w:rFonts w:hint="eastAsia"/>
          <w:bCs/>
          <w:sz w:val="24"/>
        </w:rPr>
        <w:t>追加申购单笔金额不设限制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单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笔赎回申请的最低份额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及最低持有份额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为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.1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份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3D3C71" w:rsidRDefault="00CD27A6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三、投资者通过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好买基金、深圳新兰德、京东肯特瑞、中正达广、乾道基金和</w:t>
      </w:r>
      <w:r>
        <w:rPr>
          <w:rFonts w:ascii="宋体" w:hAnsi="宋体" w:hint="eastAsia"/>
          <w:bCs/>
          <w:sz w:val="24"/>
        </w:rPr>
        <w:t>汇成基金</w:t>
      </w:r>
      <w:r>
        <w:rPr>
          <w:rFonts w:asciiTheme="minorEastAsia" w:hAnsiTheme="minorEastAsia" w:cs="Times New Roman" w:hint="eastAsia"/>
          <w:sz w:val="24"/>
          <w:szCs w:val="24"/>
        </w:rPr>
        <w:t>指定方式办理上述基金的申购业务具体折扣率以</w:t>
      </w:r>
      <w:r>
        <w:rPr>
          <w:rFonts w:ascii="宋体" w:hAnsi="宋体" w:hint="eastAsia"/>
          <w:bCs/>
          <w:sz w:val="24"/>
        </w:rPr>
        <w:t>上述代销机构</w:t>
      </w:r>
      <w:r>
        <w:rPr>
          <w:rFonts w:asciiTheme="minorEastAsia" w:hAnsiTheme="minorEastAsia" w:cs="Times New Roman" w:hint="eastAsia"/>
          <w:sz w:val="24"/>
          <w:szCs w:val="24"/>
        </w:rPr>
        <w:t>的规定为准。</w:t>
      </w:r>
    </w:p>
    <w:p w:rsidR="003D3C71" w:rsidRDefault="00CD27A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四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投资者可通过以下途径了解或咨询相关情况：</w:t>
      </w:r>
    </w:p>
    <w:p w:rsidR="003D3C71" w:rsidRDefault="00CD27A6">
      <w:pPr>
        <w:spacing w:line="360" w:lineRule="auto"/>
        <w:ind w:rightChars="200" w:righ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上海好买基金销售有限公司</w:t>
      </w:r>
    </w:p>
    <w:p w:rsidR="003D3C71" w:rsidRDefault="00CD27A6">
      <w:pPr>
        <w:spacing w:line="360" w:lineRule="auto"/>
        <w:ind w:rightChars="200" w:righ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网址：</w:t>
      </w:r>
      <w:r>
        <w:rPr>
          <w:rFonts w:asciiTheme="minorEastAsia" w:hAnsiTheme="minorEastAsia" w:hint="eastAsia"/>
          <w:sz w:val="24"/>
          <w:szCs w:val="24"/>
        </w:rPr>
        <w:t>www.howbuy.com</w:t>
      </w:r>
    </w:p>
    <w:p w:rsidR="003D3C71" w:rsidRDefault="00CD27A6">
      <w:pPr>
        <w:spacing w:line="360" w:lineRule="auto"/>
        <w:ind w:rightChars="200" w:righ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>400-700-9665</w:t>
      </w:r>
    </w:p>
    <w:p w:rsidR="003D3C71" w:rsidRDefault="00CD27A6">
      <w:pPr>
        <w:spacing w:line="360" w:lineRule="auto"/>
        <w:ind w:rightChars="200" w:righ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2</w:t>
      </w:r>
      <w:r>
        <w:rPr>
          <w:rFonts w:asciiTheme="minorEastAsia" w:hAnsiTheme="minorEastAsia" w:hint="eastAsia"/>
          <w:sz w:val="24"/>
          <w:szCs w:val="24"/>
        </w:rPr>
        <w:t>、深圳市新兰德证券投资咨询有限公司</w:t>
      </w:r>
    </w:p>
    <w:p w:rsidR="003D3C71" w:rsidRDefault="00CD27A6">
      <w:pPr>
        <w:spacing w:line="360" w:lineRule="auto"/>
        <w:ind w:rightChars="200" w:righ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网址：</w:t>
      </w:r>
      <w:r>
        <w:rPr>
          <w:rFonts w:asciiTheme="minorEastAsia" w:hAnsiTheme="minorEastAsia" w:hint="eastAsia"/>
          <w:sz w:val="24"/>
          <w:szCs w:val="24"/>
        </w:rPr>
        <w:t>www.xinlande.com.cn</w:t>
      </w:r>
    </w:p>
    <w:p w:rsidR="003D3C71" w:rsidRDefault="00CD27A6">
      <w:pPr>
        <w:spacing w:line="360" w:lineRule="auto"/>
        <w:ind w:rightChars="200" w:righ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>400-166-1188</w:t>
      </w:r>
    </w:p>
    <w:p w:rsidR="003D3C71" w:rsidRDefault="00CD27A6">
      <w:pPr>
        <w:spacing w:line="360" w:lineRule="auto"/>
        <w:ind w:rightChars="200" w:righ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、京东肯特瑞基金销售有限公司</w:t>
      </w:r>
    </w:p>
    <w:p w:rsidR="003D3C71" w:rsidRDefault="00CD27A6">
      <w:pPr>
        <w:spacing w:line="360" w:lineRule="auto"/>
        <w:ind w:rightChars="200" w:righ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网址：</w:t>
      </w:r>
      <w:r>
        <w:rPr>
          <w:rFonts w:asciiTheme="minorEastAsia" w:hAnsiTheme="minorEastAsia" w:hint="eastAsia"/>
          <w:sz w:val="24"/>
          <w:szCs w:val="24"/>
        </w:rPr>
        <w:t>https://kenterui.jd.com</w:t>
      </w:r>
    </w:p>
    <w:p w:rsidR="003D3C71" w:rsidRDefault="00CD27A6">
      <w:pPr>
        <w:spacing w:line="360" w:lineRule="auto"/>
        <w:ind w:rightChars="200" w:righ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>95118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400-098-8511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400-088-8816</w:t>
      </w:r>
    </w:p>
    <w:p w:rsidR="003D3C71" w:rsidRDefault="00CD27A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上海中正达广基金销售有限公司</w:t>
      </w:r>
    </w:p>
    <w:p w:rsidR="003D3C71" w:rsidRDefault="00CD27A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网址：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www.zhongzhengfund.com</w:t>
      </w:r>
    </w:p>
    <w:p w:rsidR="003D3C71" w:rsidRDefault="00CD27A6">
      <w:pPr>
        <w:spacing w:line="360" w:lineRule="auto"/>
        <w:ind w:rightChars="200" w:right="420" w:firstLine="420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联系电话：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400-6767-523</w:t>
      </w:r>
    </w:p>
    <w:p w:rsidR="003D3C71" w:rsidRDefault="00CD27A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、</w:t>
      </w:r>
      <w:bookmarkStart w:id="0" w:name="_Hlk55826036"/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乾道基金销售有限公司</w:t>
      </w:r>
    </w:p>
    <w:p w:rsidR="003D3C71" w:rsidRDefault="00CD27A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网址：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www.qiandaojr.com</w:t>
      </w:r>
    </w:p>
    <w:p w:rsidR="003D3C71" w:rsidRDefault="00CD27A6">
      <w:pPr>
        <w:spacing w:line="360" w:lineRule="auto"/>
        <w:ind w:rightChars="200" w:right="420" w:firstLine="420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联系电话：</w:t>
      </w:r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400-003-0358</w:t>
      </w:r>
    </w:p>
    <w:p w:rsidR="003D3C71" w:rsidRDefault="00CD27A6">
      <w:pPr>
        <w:spacing w:line="360" w:lineRule="auto"/>
        <w:ind w:rightChars="200" w:right="420" w:firstLine="420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、北京汇成基金销售有限公司</w:t>
      </w:r>
    </w:p>
    <w:p w:rsidR="003D3C71" w:rsidRDefault="00CD27A6">
      <w:pPr>
        <w:spacing w:line="360" w:lineRule="auto"/>
        <w:ind w:rightChars="200" w:right="420" w:firstLine="420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网址：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www.hcjijin.com</w:t>
      </w:r>
    </w:p>
    <w:p w:rsidR="003D3C71" w:rsidRDefault="00CD27A6">
      <w:pPr>
        <w:spacing w:line="360" w:lineRule="auto"/>
        <w:ind w:rightChars="200" w:right="420" w:firstLine="420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联系电话：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400-05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/>
        </w:rPr>
        <w:t>5-5728</w:t>
      </w:r>
    </w:p>
    <w:p w:rsidR="003D3C71" w:rsidRDefault="00CD27A6">
      <w:pPr>
        <w:spacing w:line="360" w:lineRule="auto"/>
        <w:ind w:rightChars="200" w:right="420"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、</w:t>
      </w:r>
      <w:r>
        <w:rPr>
          <w:rFonts w:asciiTheme="minorEastAsia" w:hAnsiTheme="minorEastAsia" w:cs="Times New Roman" w:hint="eastAsia"/>
          <w:sz w:val="24"/>
          <w:szCs w:val="24"/>
        </w:rPr>
        <w:t>中信建投基金管理有限公司</w:t>
      </w:r>
    </w:p>
    <w:p w:rsidR="003D3C71" w:rsidRDefault="00CD27A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网址：</w:t>
      </w:r>
      <w:r>
        <w:rPr>
          <w:rFonts w:asciiTheme="minorEastAsia" w:hAnsiTheme="minorEastAsia" w:cs="Times New Roman" w:hint="eastAsia"/>
          <w:sz w:val="24"/>
          <w:szCs w:val="24"/>
        </w:rPr>
        <w:t>www.cfund108.com</w:t>
      </w:r>
    </w:p>
    <w:p w:rsidR="003D3C71" w:rsidRDefault="00CD27A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联系电话：</w:t>
      </w:r>
      <w:r>
        <w:rPr>
          <w:rFonts w:asciiTheme="minorEastAsia" w:hAnsiTheme="minorEastAsia" w:cs="Times New Roman" w:hint="eastAsia"/>
          <w:sz w:val="24"/>
          <w:szCs w:val="24"/>
        </w:rPr>
        <w:t>4009-108-108</w:t>
      </w:r>
    </w:p>
    <w:p w:rsidR="003D3C71" w:rsidRDefault="003D3C71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3D3C71" w:rsidRDefault="00CD27A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风险</w:t>
      </w:r>
      <w:r>
        <w:rPr>
          <w:rFonts w:asciiTheme="minorEastAsia" w:hAnsiTheme="minorEastAsia" w:cs="Times New Roman"/>
          <w:sz w:val="24"/>
          <w:szCs w:val="24"/>
        </w:rPr>
        <w:t>提示</w:t>
      </w:r>
      <w:r>
        <w:rPr>
          <w:rFonts w:asciiTheme="minorEastAsia" w:hAnsiTheme="minorEastAsia" w:cs="Times New Roman" w:hint="eastAsia"/>
          <w:sz w:val="24"/>
          <w:szCs w:val="24"/>
        </w:rPr>
        <w:t>：</w:t>
      </w:r>
    </w:p>
    <w:p w:rsidR="003D3C71" w:rsidRDefault="00CD27A6">
      <w:pPr>
        <w:numPr>
          <w:ilvl w:val="255"/>
          <w:numId w:val="0"/>
        </w:numPr>
        <w:spacing w:line="360" w:lineRule="auto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1</w:t>
      </w:r>
      <w:r>
        <w:rPr>
          <w:rFonts w:asciiTheme="minorEastAsia" w:hAnsiTheme="minorEastAsia" w:cs="Times New Roman" w:hint="eastAsia"/>
          <w:b/>
          <w:bCs/>
          <w:sz w:val="24"/>
          <w:szCs w:val="24"/>
        </w:rPr>
        <w:t>、中信建投稳悦一年定期开放债券型发起式证券投资基金</w:t>
      </w:r>
      <w:r>
        <w:rPr>
          <w:rFonts w:asciiTheme="minorEastAsia" w:hAnsiTheme="minorEastAsia" w:cs="Times New Roman" w:hint="eastAsia"/>
          <w:b/>
          <w:bCs/>
          <w:sz w:val="24"/>
          <w:szCs w:val="24"/>
        </w:rPr>
        <w:t>不向个人投资者公开销售。</w:t>
      </w:r>
    </w:p>
    <w:p w:rsidR="003D3C71" w:rsidRDefault="00CD27A6">
      <w:pPr>
        <w:numPr>
          <w:ilvl w:val="255"/>
          <w:numId w:val="0"/>
        </w:num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 w:hint="eastAsia"/>
          <w:sz w:val="24"/>
          <w:szCs w:val="24"/>
        </w:rPr>
        <w:t>基金投资有风险</w:t>
      </w:r>
      <w:bookmarkStart w:id="1" w:name="_GoBack"/>
      <w:bookmarkEnd w:id="1"/>
      <w:r>
        <w:rPr>
          <w:rFonts w:asciiTheme="minorEastAsia" w:hAnsiTheme="minorEastAsia" w:cs="Times New Roman" w:hint="eastAsia"/>
          <w:sz w:val="24"/>
          <w:szCs w:val="24"/>
        </w:rPr>
        <w:t>。基金管理人承诺以诚实信用、勤勉尽责的原则管理和运用基金资产，但不保证基金一定盈利，也不保证最低收益。投资者投资上述基金时</w:t>
      </w:r>
      <w:r>
        <w:rPr>
          <w:rFonts w:asciiTheme="minorEastAsia" w:hAnsiTheme="minorEastAsia" w:hint="eastAsia"/>
          <w:sz w:val="24"/>
          <w:szCs w:val="24"/>
        </w:rPr>
        <w:t>应当认真阅读基金合同、招募说明书、基金产品资料概要等基金法律文件，了解基金的风险收益特征，并根据自身的投资目的、投资期限、投资经验、资产状况等</w:t>
      </w:r>
      <w:r>
        <w:rPr>
          <w:rFonts w:asciiTheme="minorEastAsia" w:hAnsiTheme="minorEastAsia" w:cs="Times New Roman" w:hint="eastAsia"/>
          <w:sz w:val="24"/>
          <w:szCs w:val="24"/>
        </w:rPr>
        <w:t>，投资与自身风险承受能力相适应的基金。</w:t>
      </w:r>
    </w:p>
    <w:p w:rsidR="003D3C71" w:rsidRDefault="00CD27A6">
      <w:pPr>
        <w:tabs>
          <w:tab w:val="center" w:pos="3686"/>
          <w:tab w:val="center" w:pos="6237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特此</w:t>
      </w:r>
      <w:r>
        <w:rPr>
          <w:rFonts w:asciiTheme="minorEastAsia" w:hAnsiTheme="minorEastAsia" w:cs="Times New Roman"/>
          <w:sz w:val="24"/>
          <w:szCs w:val="24"/>
        </w:rPr>
        <w:t>公告。</w:t>
      </w:r>
    </w:p>
    <w:p w:rsidR="003D3C71" w:rsidRDefault="00CD27A6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中信建投</w:t>
      </w:r>
      <w:r>
        <w:rPr>
          <w:rFonts w:asciiTheme="minorEastAsia" w:hAnsiTheme="minorEastAsia" w:cs="Times New Roman"/>
          <w:sz w:val="24"/>
          <w:szCs w:val="24"/>
        </w:rPr>
        <w:t>基金管理有限公司</w:t>
      </w:r>
    </w:p>
    <w:p w:rsidR="003D3C71" w:rsidRDefault="00CD27A6">
      <w:pPr>
        <w:spacing w:line="360" w:lineRule="auto"/>
        <w:ind w:right="240"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202</w:t>
      </w:r>
      <w:r>
        <w:rPr>
          <w:rFonts w:ascii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7</w:t>
      </w:r>
      <w:r>
        <w:rPr>
          <w:rFonts w:asciiTheme="minorEastAsia" w:hAnsiTheme="minorEastAsia" w:cs="Times New Roman" w:hint="eastAsia"/>
          <w:sz w:val="24"/>
          <w:szCs w:val="24"/>
        </w:rPr>
        <w:t>日</w:t>
      </w:r>
    </w:p>
    <w:sectPr w:rsidR="003D3C71" w:rsidSect="003D3C71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E5YzY3MjY5Yzc5Y2Y4YjNkODg1NTYxMWU1MWVjZGMifQ=="/>
  </w:docVars>
  <w:rsids>
    <w:rsidRoot w:val="002B5E6C"/>
    <w:rsid w:val="00003ED7"/>
    <w:rsid w:val="00006EBB"/>
    <w:rsid w:val="00012C27"/>
    <w:rsid w:val="00021393"/>
    <w:rsid w:val="00025048"/>
    <w:rsid w:val="0004215C"/>
    <w:rsid w:val="00042969"/>
    <w:rsid w:val="00080497"/>
    <w:rsid w:val="000850F3"/>
    <w:rsid w:val="000A578B"/>
    <w:rsid w:val="000B0617"/>
    <w:rsid w:val="000B3B24"/>
    <w:rsid w:val="000C3E22"/>
    <w:rsid w:val="00102E9E"/>
    <w:rsid w:val="001074B5"/>
    <w:rsid w:val="0013092C"/>
    <w:rsid w:val="00157008"/>
    <w:rsid w:val="00157D28"/>
    <w:rsid w:val="0018351D"/>
    <w:rsid w:val="00190D8A"/>
    <w:rsid w:val="001959D7"/>
    <w:rsid w:val="001B3448"/>
    <w:rsid w:val="001E0BAC"/>
    <w:rsid w:val="00200CB3"/>
    <w:rsid w:val="0020618B"/>
    <w:rsid w:val="00224674"/>
    <w:rsid w:val="0023620C"/>
    <w:rsid w:val="00242CA3"/>
    <w:rsid w:val="00257D0E"/>
    <w:rsid w:val="00261C8F"/>
    <w:rsid w:val="0026736B"/>
    <w:rsid w:val="00280CC3"/>
    <w:rsid w:val="00283730"/>
    <w:rsid w:val="002867A9"/>
    <w:rsid w:val="002A15CF"/>
    <w:rsid w:val="002A25B5"/>
    <w:rsid w:val="002A5A4A"/>
    <w:rsid w:val="002B0DD0"/>
    <w:rsid w:val="002B5E6C"/>
    <w:rsid w:val="002D19F2"/>
    <w:rsid w:val="002D61D3"/>
    <w:rsid w:val="002F4004"/>
    <w:rsid w:val="002F4AAB"/>
    <w:rsid w:val="0030373A"/>
    <w:rsid w:val="0030581E"/>
    <w:rsid w:val="003250B3"/>
    <w:rsid w:val="003360BE"/>
    <w:rsid w:val="00337A43"/>
    <w:rsid w:val="00344753"/>
    <w:rsid w:val="0036146C"/>
    <w:rsid w:val="003A584A"/>
    <w:rsid w:val="003A6BD1"/>
    <w:rsid w:val="003B5FEE"/>
    <w:rsid w:val="003B7ABB"/>
    <w:rsid w:val="003D2A14"/>
    <w:rsid w:val="003D3C71"/>
    <w:rsid w:val="003D5FA2"/>
    <w:rsid w:val="003E2119"/>
    <w:rsid w:val="003F7D34"/>
    <w:rsid w:val="004018C0"/>
    <w:rsid w:val="00436836"/>
    <w:rsid w:val="00444F59"/>
    <w:rsid w:val="004605DF"/>
    <w:rsid w:val="00472573"/>
    <w:rsid w:val="0047462C"/>
    <w:rsid w:val="00474B9C"/>
    <w:rsid w:val="00480C91"/>
    <w:rsid w:val="00483F8F"/>
    <w:rsid w:val="00492165"/>
    <w:rsid w:val="004A5CF0"/>
    <w:rsid w:val="004A5E1B"/>
    <w:rsid w:val="004C618D"/>
    <w:rsid w:val="004D47BA"/>
    <w:rsid w:val="004E6CB5"/>
    <w:rsid w:val="004F0DDB"/>
    <w:rsid w:val="004F5F01"/>
    <w:rsid w:val="00504EBC"/>
    <w:rsid w:val="0050610A"/>
    <w:rsid w:val="00507187"/>
    <w:rsid w:val="00513B5A"/>
    <w:rsid w:val="005231E2"/>
    <w:rsid w:val="00583A94"/>
    <w:rsid w:val="00591E77"/>
    <w:rsid w:val="005A4CF8"/>
    <w:rsid w:val="005E52FB"/>
    <w:rsid w:val="005F3693"/>
    <w:rsid w:val="00605E2E"/>
    <w:rsid w:val="00621602"/>
    <w:rsid w:val="00633CAC"/>
    <w:rsid w:val="00637016"/>
    <w:rsid w:val="00644500"/>
    <w:rsid w:val="0065083D"/>
    <w:rsid w:val="00652A5E"/>
    <w:rsid w:val="00654357"/>
    <w:rsid w:val="00661837"/>
    <w:rsid w:val="00691BDA"/>
    <w:rsid w:val="006A16C6"/>
    <w:rsid w:val="006A6DBD"/>
    <w:rsid w:val="006D260A"/>
    <w:rsid w:val="006E37FB"/>
    <w:rsid w:val="006E5F36"/>
    <w:rsid w:val="006F4194"/>
    <w:rsid w:val="006F5A3F"/>
    <w:rsid w:val="00711BC5"/>
    <w:rsid w:val="0073502C"/>
    <w:rsid w:val="00742F4D"/>
    <w:rsid w:val="007438F8"/>
    <w:rsid w:val="007469BE"/>
    <w:rsid w:val="007501EB"/>
    <w:rsid w:val="00754072"/>
    <w:rsid w:val="007A3E3C"/>
    <w:rsid w:val="007A41D4"/>
    <w:rsid w:val="007B0814"/>
    <w:rsid w:val="007E1788"/>
    <w:rsid w:val="007E3DFF"/>
    <w:rsid w:val="007E6B8C"/>
    <w:rsid w:val="00810DB7"/>
    <w:rsid w:val="008241F3"/>
    <w:rsid w:val="00830DB2"/>
    <w:rsid w:val="00834AF5"/>
    <w:rsid w:val="0084108C"/>
    <w:rsid w:val="008437A0"/>
    <w:rsid w:val="0084606C"/>
    <w:rsid w:val="00863FB7"/>
    <w:rsid w:val="00885C07"/>
    <w:rsid w:val="008872D0"/>
    <w:rsid w:val="008944C0"/>
    <w:rsid w:val="008B2652"/>
    <w:rsid w:val="008C77D7"/>
    <w:rsid w:val="008D108D"/>
    <w:rsid w:val="008F40A9"/>
    <w:rsid w:val="008F56E9"/>
    <w:rsid w:val="009000ED"/>
    <w:rsid w:val="00902D00"/>
    <w:rsid w:val="00903E99"/>
    <w:rsid w:val="00924F94"/>
    <w:rsid w:val="0093677A"/>
    <w:rsid w:val="00945814"/>
    <w:rsid w:val="009563AB"/>
    <w:rsid w:val="00957EE7"/>
    <w:rsid w:val="00964658"/>
    <w:rsid w:val="0097013A"/>
    <w:rsid w:val="0098111F"/>
    <w:rsid w:val="009845D9"/>
    <w:rsid w:val="00990F67"/>
    <w:rsid w:val="009A3A1B"/>
    <w:rsid w:val="009B3C12"/>
    <w:rsid w:val="009B49F7"/>
    <w:rsid w:val="009C07A4"/>
    <w:rsid w:val="009D0173"/>
    <w:rsid w:val="009E2C25"/>
    <w:rsid w:val="00A24916"/>
    <w:rsid w:val="00A4771F"/>
    <w:rsid w:val="00A52838"/>
    <w:rsid w:val="00A64C6A"/>
    <w:rsid w:val="00A74409"/>
    <w:rsid w:val="00A866BA"/>
    <w:rsid w:val="00AA00F7"/>
    <w:rsid w:val="00AB4F7E"/>
    <w:rsid w:val="00AC47B8"/>
    <w:rsid w:val="00AF4F6D"/>
    <w:rsid w:val="00B120B9"/>
    <w:rsid w:val="00B25196"/>
    <w:rsid w:val="00B26A21"/>
    <w:rsid w:val="00B36CF2"/>
    <w:rsid w:val="00B37D8E"/>
    <w:rsid w:val="00B4621B"/>
    <w:rsid w:val="00B52A29"/>
    <w:rsid w:val="00B552A0"/>
    <w:rsid w:val="00B644AB"/>
    <w:rsid w:val="00B727F0"/>
    <w:rsid w:val="00B966B4"/>
    <w:rsid w:val="00BA2024"/>
    <w:rsid w:val="00BA484A"/>
    <w:rsid w:val="00BA6149"/>
    <w:rsid w:val="00BB5E42"/>
    <w:rsid w:val="00BC1F19"/>
    <w:rsid w:val="00C0578E"/>
    <w:rsid w:val="00C1591E"/>
    <w:rsid w:val="00C205E7"/>
    <w:rsid w:val="00C26AB9"/>
    <w:rsid w:val="00C26ABE"/>
    <w:rsid w:val="00C438CE"/>
    <w:rsid w:val="00C519A3"/>
    <w:rsid w:val="00C530A0"/>
    <w:rsid w:val="00C70C22"/>
    <w:rsid w:val="00CA258C"/>
    <w:rsid w:val="00CC2A76"/>
    <w:rsid w:val="00CC2CE9"/>
    <w:rsid w:val="00CD2060"/>
    <w:rsid w:val="00CD27A6"/>
    <w:rsid w:val="00CD7F56"/>
    <w:rsid w:val="00CF10A3"/>
    <w:rsid w:val="00CF3BBE"/>
    <w:rsid w:val="00CF6BDB"/>
    <w:rsid w:val="00D034AD"/>
    <w:rsid w:val="00D14279"/>
    <w:rsid w:val="00D16571"/>
    <w:rsid w:val="00D16A08"/>
    <w:rsid w:val="00D3534E"/>
    <w:rsid w:val="00D35F5A"/>
    <w:rsid w:val="00D41325"/>
    <w:rsid w:val="00D519B7"/>
    <w:rsid w:val="00D54FBE"/>
    <w:rsid w:val="00D744B0"/>
    <w:rsid w:val="00D8414B"/>
    <w:rsid w:val="00DB2F93"/>
    <w:rsid w:val="00DB428B"/>
    <w:rsid w:val="00DC23D2"/>
    <w:rsid w:val="00DC30DE"/>
    <w:rsid w:val="00DD395C"/>
    <w:rsid w:val="00DD4C33"/>
    <w:rsid w:val="00DD791B"/>
    <w:rsid w:val="00E1275B"/>
    <w:rsid w:val="00E22E55"/>
    <w:rsid w:val="00E3367B"/>
    <w:rsid w:val="00E45804"/>
    <w:rsid w:val="00E45B55"/>
    <w:rsid w:val="00E82BD9"/>
    <w:rsid w:val="00E90B34"/>
    <w:rsid w:val="00E90E0B"/>
    <w:rsid w:val="00E9356C"/>
    <w:rsid w:val="00EA42DD"/>
    <w:rsid w:val="00EA69FB"/>
    <w:rsid w:val="00EB5410"/>
    <w:rsid w:val="00ED26A2"/>
    <w:rsid w:val="00F24F16"/>
    <w:rsid w:val="00F33BD8"/>
    <w:rsid w:val="00F37416"/>
    <w:rsid w:val="00F37914"/>
    <w:rsid w:val="00F54C26"/>
    <w:rsid w:val="00F645CF"/>
    <w:rsid w:val="00F65C9B"/>
    <w:rsid w:val="00F77F7B"/>
    <w:rsid w:val="00F86E01"/>
    <w:rsid w:val="00F96169"/>
    <w:rsid w:val="00FA02C9"/>
    <w:rsid w:val="00FB6735"/>
    <w:rsid w:val="00FB7966"/>
    <w:rsid w:val="00FD22FA"/>
    <w:rsid w:val="00FD6895"/>
    <w:rsid w:val="00FF6AAD"/>
    <w:rsid w:val="0BE34208"/>
    <w:rsid w:val="24267C1F"/>
    <w:rsid w:val="2F191150"/>
    <w:rsid w:val="2FDE5AF2"/>
    <w:rsid w:val="337320A8"/>
    <w:rsid w:val="39865E72"/>
    <w:rsid w:val="3B4E00DD"/>
    <w:rsid w:val="3C510BB9"/>
    <w:rsid w:val="445751F3"/>
    <w:rsid w:val="48AA525F"/>
    <w:rsid w:val="52EE314D"/>
    <w:rsid w:val="56665A30"/>
    <w:rsid w:val="57E57E86"/>
    <w:rsid w:val="5AEA4362"/>
    <w:rsid w:val="63921D87"/>
    <w:rsid w:val="63B30DDC"/>
    <w:rsid w:val="647B7BF2"/>
    <w:rsid w:val="661F3314"/>
    <w:rsid w:val="68104B72"/>
    <w:rsid w:val="720660AA"/>
    <w:rsid w:val="726337DF"/>
    <w:rsid w:val="76FE4C95"/>
    <w:rsid w:val="78630C71"/>
    <w:rsid w:val="7882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D3C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3D3C71"/>
    <w:pPr>
      <w:jc w:val="left"/>
    </w:pPr>
  </w:style>
  <w:style w:type="paragraph" w:styleId="a4">
    <w:name w:val="Balloon Text"/>
    <w:basedOn w:val="a"/>
    <w:link w:val="Char0"/>
    <w:autoRedefine/>
    <w:uiPriority w:val="99"/>
    <w:unhideWhenUsed/>
    <w:qFormat/>
    <w:rsid w:val="003D3C71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3D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3D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sid w:val="003D3C71"/>
    <w:rPr>
      <w:b/>
      <w:bCs/>
    </w:rPr>
  </w:style>
  <w:style w:type="table" w:styleId="a8">
    <w:name w:val="Table Grid"/>
    <w:basedOn w:val="a1"/>
    <w:autoRedefine/>
    <w:uiPriority w:val="59"/>
    <w:qFormat/>
    <w:rsid w:val="003D3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autoRedefine/>
    <w:uiPriority w:val="22"/>
    <w:qFormat/>
    <w:rsid w:val="003D3C71"/>
  </w:style>
  <w:style w:type="character" w:styleId="aa">
    <w:name w:val="FollowedHyperlink"/>
    <w:basedOn w:val="a0"/>
    <w:autoRedefine/>
    <w:uiPriority w:val="99"/>
    <w:unhideWhenUsed/>
    <w:qFormat/>
    <w:rsid w:val="003D3C71"/>
    <w:rPr>
      <w:color w:val="555555"/>
      <w:u w:val="none"/>
    </w:rPr>
  </w:style>
  <w:style w:type="character" w:styleId="ab">
    <w:name w:val="Emphasis"/>
    <w:basedOn w:val="a0"/>
    <w:autoRedefine/>
    <w:uiPriority w:val="20"/>
    <w:qFormat/>
    <w:rsid w:val="003D3C71"/>
  </w:style>
  <w:style w:type="character" w:styleId="HTML">
    <w:name w:val="HTML Definition"/>
    <w:basedOn w:val="a0"/>
    <w:autoRedefine/>
    <w:uiPriority w:val="99"/>
    <w:semiHidden/>
    <w:unhideWhenUsed/>
    <w:qFormat/>
    <w:rsid w:val="003D3C71"/>
  </w:style>
  <w:style w:type="character" w:styleId="HTML0">
    <w:name w:val="HTML Typewriter"/>
    <w:basedOn w:val="a0"/>
    <w:autoRedefine/>
    <w:uiPriority w:val="99"/>
    <w:semiHidden/>
    <w:unhideWhenUsed/>
    <w:qFormat/>
    <w:rsid w:val="003D3C71"/>
    <w:rPr>
      <w:rFonts w:ascii="Courier New" w:hAnsi="Courier New"/>
      <w:sz w:val="24"/>
      <w:szCs w:val="24"/>
    </w:rPr>
  </w:style>
  <w:style w:type="character" w:styleId="HTML1">
    <w:name w:val="HTML Acronym"/>
    <w:basedOn w:val="a0"/>
    <w:autoRedefine/>
    <w:uiPriority w:val="99"/>
    <w:semiHidden/>
    <w:unhideWhenUsed/>
    <w:qFormat/>
    <w:rsid w:val="003D3C71"/>
  </w:style>
  <w:style w:type="character" w:styleId="HTML2">
    <w:name w:val="HTML Variable"/>
    <w:basedOn w:val="a0"/>
    <w:autoRedefine/>
    <w:uiPriority w:val="99"/>
    <w:semiHidden/>
    <w:unhideWhenUsed/>
    <w:qFormat/>
    <w:rsid w:val="003D3C71"/>
  </w:style>
  <w:style w:type="character" w:styleId="ac">
    <w:name w:val="Hyperlink"/>
    <w:basedOn w:val="a0"/>
    <w:autoRedefine/>
    <w:uiPriority w:val="99"/>
    <w:unhideWhenUsed/>
    <w:qFormat/>
    <w:rsid w:val="003D3C71"/>
    <w:rPr>
      <w:color w:val="0563C1" w:themeColor="hyperlink"/>
      <w:u w:val="single"/>
    </w:rPr>
  </w:style>
  <w:style w:type="character" w:styleId="HTML3">
    <w:name w:val="HTML Code"/>
    <w:basedOn w:val="a0"/>
    <w:autoRedefine/>
    <w:uiPriority w:val="99"/>
    <w:semiHidden/>
    <w:unhideWhenUsed/>
    <w:qFormat/>
    <w:rsid w:val="003D3C71"/>
    <w:rPr>
      <w:rFonts w:ascii="Courier New" w:hAnsi="Courier New"/>
      <w:sz w:val="24"/>
      <w:szCs w:val="24"/>
    </w:rPr>
  </w:style>
  <w:style w:type="character" w:styleId="ad">
    <w:name w:val="annotation reference"/>
    <w:basedOn w:val="a0"/>
    <w:autoRedefine/>
    <w:uiPriority w:val="99"/>
    <w:semiHidden/>
    <w:unhideWhenUsed/>
    <w:qFormat/>
    <w:rsid w:val="003D3C71"/>
    <w:rPr>
      <w:sz w:val="21"/>
      <w:szCs w:val="21"/>
    </w:rPr>
  </w:style>
  <w:style w:type="character" w:styleId="HTML4">
    <w:name w:val="HTML Cite"/>
    <w:basedOn w:val="a0"/>
    <w:autoRedefine/>
    <w:uiPriority w:val="99"/>
    <w:semiHidden/>
    <w:unhideWhenUsed/>
    <w:qFormat/>
    <w:rsid w:val="003D3C71"/>
  </w:style>
  <w:style w:type="character" w:styleId="HTML5">
    <w:name w:val="HTML Keyboard"/>
    <w:basedOn w:val="a0"/>
    <w:autoRedefine/>
    <w:uiPriority w:val="99"/>
    <w:semiHidden/>
    <w:unhideWhenUsed/>
    <w:qFormat/>
    <w:rsid w:val="003D3C71"/>
    <w:rPr>
      <w:rFonts w:ascii="Courier New" w:hAnsi="Courier New"/>
      <w:sz w:val="24"/>
      <w:szCs w:val="24"/>
    </w:rPr>
  </w:style>
  <w:style w:type="character" w:styleId="HTML6">
    <w:name w:val="HTML Sample"/>
    <w:basedOn w:val="a0"/>
    <w:autoRedefine/>
    <w:uiPriority w:val="99"/>
    <w:semiHidden/>
    <w:unhideWhenUsed/>
    <w:qFormat/>
    <w:rsid w:val="003D3C71"/>
    <w:rPr>
      <w:rFonts w:ascii="Courier New" w:hAnsi="Courier New"/>
      <w:sz w:val="24"/>
      <w:szCs w:val="24"/>
    </w:rPr>
  </w:style>
  <w:style w:type="character" w:customStyle="1" w:styleId="Char2">
    <w:name w:val="页眉 Char"/>
    <w:basedOn w:val="a0"/>
    <w:link w:val="a6"/>
    <w:autoRedefine/>
    <w:uiPriority w:val="99"/>
    <w:qFormat/>
    <w:rsid w:val="003D3C71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3D3C71"/>
    <w:rPr>
      <w:sz w:val="18"/>
      <w:szCs w:val="18"/>
    </w:rPr>
  </w:style>
  <w:style w:type="paragraph" w:customStyle="1" w:styleId="1">
    <w:name w:val="列出段落1"/>
    <w:basedOn w:val="a"/>
    <w:autoRedefine/>
    <w:uiPriority w:val="34"/>
    <w:qFormat/>
    <w:rsid w:val="003D3C71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3D3C71"/>
    <w:rPr>
      <w:sz w:val="18"/>
      <w:szCs w:val="18"/>
    </w:rPr>
  </w:style>
  <w:style w:type="character" w:customStyle="1" w:styleId="hover34">
    <w:name w:val="hover34"/>
    <w:basedOn w:val="a0"/>
    <w:autoRedefine/>
    <w:qFormat/>
    <w:rsid w:val="003D3C71"/>
    <w:rPr>
      <w:shd w:val="clear" w:color="auto" w:fill="F39700"/>
    </w:rPr>
  </w:style>
  <w:style w:type="paragraph" w:styleId="ae">
    <w:name w:val="List Paragraph"/>
    <w:basedOn w:val="a"/>
    <w:autoRedefine/>
    <w:uiPriority w:val="99"/>
    <w:qFormat/>
    <w:rsid w:val="003D3C71"/>
    <w:pPr>
      <w:ind w:firstLineChars="200" w:firstLine="420"/>
    </w:pPr>
  </w:style>
  <w:style w:type="paragraph" w:customStyle="1" w:styleId="Default">
    <w:name w:val="Default"/>
    <w:autoRedefine/>
    <w:qFormat/>
    <w:rsid w:val="003D3C7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sid w:val="003D3C71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3D3C7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autoRedefine/>
    <w:uiPriority w:val="99"/>
    <w:semiHidden/>
    <w:qFormat/>
    <w:rsid w:val="003D3C7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1">
    <w:name w:val="修订1"/>
    <w:autoRedefine/>
    <w:hidden/>
    <w:uiPriority w:val="99"/>
    <w:semiHidden/>
    <w:qFormat/>
    <w:rsid w:val="003D3C7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">
    <w:name w:val="未处理的提及2"/>
    <w:basedOn w:val="a0"/>
    <w:autoRedefine/>
    <w:uiPriority w:val="99"/>
    <w:semiHidden/>
    <w:unhideWhenUsed/>
    <w:qFormat/>
    <w:rsid w:val="003D3C7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autoRedefine/>
    <w:uiPriority w:val="99"/>
    <w:semiHidden/>
    <w:unhideWhenUsed/>
    <w:qFormat/>
    <w:rsid w:val="003D3C71"/>
    <w:rPr>
      <w:color w:val="605E5C"/>
      <w:shd w:val="clear" w:color="auto" w:fill="E1DFDD"/>
    </w:rPr>
  </w:style>
  <w:style w:type="character" w:customStyle="1" w:styleId="dot">
    <w:name w:val="dot"/>
    <w:basedOn w:val="a0"/>
    <w:autoRedefine/>
    <w:qFormat/>
    <w:rsid w:val="003D3C71"/>
  </w:style>
  <w:style w:type="character" w:customStyle="1" w:styleId="dot1">
    <w:name w:val="dot1"/>
    <w:basedOn w:val="a0"/>
    <w:autoRedefine/>
    <w:qFormat/>
    <w:rsid w:val="003D3C71"/>
  </w:style>
  <w:style w:type="character" w:customStyle="1" w:styleId="current">
    <w:name w:val="current"/>
    <w:basedOn w:val="a0"/>
    <w:autoRedefine/>
    <w:qFormat/>
    <w:rsid w:val="003D3C71"/>
    <w:rPr>
      <w:color w:val="014797"/>
    </w:rPr>
  </w:style>
  <w:style w:type="character" w:customStyle="1" w:styleId="n1">
    <w:name w:val="n1"/>
    <w:basedOn w:val="a0"/>
    <w:autoRedefine/>
    <w:qFormat/>
    <w:rsid w:val="003D3C71"/>
  </w:style>
  <w:style w:type="character" w:customStyle="1" w:styleId="n11">
    <w:name w:val="n11"/>
    <w:basedOn w:val="a0"/>
    <w:autoRedefine/>
    <w:qFormat/>
    <w:rsid w:val="003D3C71"/>
  </w:style>
  <w:style w:type="character" w:customStyle="1" w:styleId="n12">
    <w:name w:val="n12"/>
    <w:basedOn w:val="a0"/>
    <w:autoRedefine/>
    <w:qFormat/>
    <w:rsid w:val="003D3C71"/>
  </w:style>
  <w:style w:type="character" w:customStyle="1" w:styleId="n22">
    <w:name w:val="n22"/>
    <w:basedOn w:val="a0"/>
    <w:autoRedefine/>
    <w:qFormat/>
    <w:rsid w:val="003D3C71"/>
  </w:style>
  <w:style w:type="character" w:customStyle="1" w:styleId="n23">
    <w:name w:val="n23"/>
    <w:basedOn w:val="a0"/>
    <w:autoRedefine/>
    <w:qFormat/>
    <w:rsid w:val="003D3C71"/>
  </w:style>
  <w:style w:type="character" w:customStyle="1" w:styleId="n24">
    <w:name w:val="n24"/>
    <w:basedOn w:val="a0"/>
    <w:autoRedefine/>
    <w:qFormat/>
    <w:rsid w:val="003D3C71"/>
  </w:style>
  <w:style w:type="character" w:customStyle="1" w:styleId="n3">
    <w:name w:val="n3"/>
    <w:basedOn w:val="a0"/>
    <w:autoRedefine/>
    <w:qFormat/>
    <w:rsid w:val="003D3C71"/>
  </w:style>
  <w:style w:type="character" w:customStyle="1" w:styleId="n13">
    <w:name w:val="n13"/>
    <w:basedOn w:val="a0"/>
    <w:autoRedefine/>
    <w:qFormat/>
    <w:rsid w:val="003D3C71"/>
  </w:style>
  <w:style w:type="character" w:customStyle="1" w:styleId="n14">
    <w:name w:val="n14"/>
    <w:basedOn w:val="a0"/>
    <w:autoRedefine/>
    <w:qFormat/>
    <w:rsid w:val="003D3C71"/>
  </w:style>
  <w:style w:type="character" w:customStyle="1" w:styleId="current1">
    <w:name w:val="current1"/>
    <w:basedOn w:val="a0"/>
    <w:autoRedefine/>
    <w:qFormat/>
    <w:rsid w:val="003D3C71"/>
    <w:rPr>
      <w:color w:val="01479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C939-6FF7-41B1-A89F-4149F5EB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4</DocSecurity>
  <Lines>9</Lines>
  <Paragraphs>2</Paragraphs>
  <ScaleCrop>false</ScaleCrop>
  <Company>CNSTOCK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songbt</dc:creator>
  <cp:lastModifiedBy>ZHONGM</cp:lastModifiedBy>
  <cp:revision>2</cp:revision>
  <cp:lastPrinted>2021-01-21T07:49:00Z</cp:lastPrinted>
  <dcterms:created xsi:type="dcterms:W3CDTF">2024-03-06T16:01:00Z</dcterms:created>
  <dcterms:modified xsi:type="dcterms:W3CDTF">2024-03-06T16:01:00Z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5352A2085CF34610A11C39DE376B379B</vt:lpwstr>
  </property>
</Properties>
</file>