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AE" w:rsidRDefault="00694459" w:rsidP="006A7024">
      <w:pPr>
        <w:spacing w:line="360" w:lineRule="auto"/>
        <w:jc w:val="center"/>
        <w:rPr>
          <w:b/>
          <w:sz w:val="24"/>
        </w:rPr>
      </w:pPr>
      <w:r w:rsidRPr="002616A6">
        <w:rPr>
          <w:b/>
          <w:sz w:val="24"/>
        </w:rPr>
        <w:t>诺安基金管理有限公司关于</w:t>
      </w:r>
      <w:r w:rsidR="00572369">
        <w:rPr>
          <w:b/>
          <w:sz w:val="24"/>
        </w:rPr>
        <w:t>诺安圆鼎定开发起式债券</w:t>
      </w:r>
    </w:p>
    <w:p w:rsidR="0079162F" w:rsidRPr="002616A6" w:rsidRDefault="00694459" w:rsidP="006A7024">
      <w:pPr>
        <w:spacing w:line="360" w:lineRule="auto"/>
        <w:jc w:val="center"/>
        <w:rPr>
          <w:b/>
          <w:sz w:val="24"/>
        </w:rPr>
      </w:pPr>
      <w:r w:rsidRPr="002616A6">
        <w:rPr>
          <w:b/>
          <w:sz w:val="24"/>
        </w:rPr>
        <w:t>增加</w:t>
      </w:r>
      <w:r w:rsidR="003F1888">
        <w:rPr>
          <w:rFonts w:hint="eastAsia"/>
          <w:b/>
          <w:sz w:val="24"/>
        </w:rPr>
        <w:t>诺亚正行</w:t>
      </w:r>
      <w:r w:rsidR="00B3078B">
        <w:rPr>
          <w:rFonts w:hint="eastAsia"/>
          <w:b/>
          <w:sz w:val="24"/>
        </w:rPr>
        <w:t>为</w:t>
      </w:r>
      <w:r w:rsidR="00C92715">
        <w:rPr>
          <w:rFonts w:hint="eastAsia"/>
          <w:b/>
          <w:sz w:val="24"/>
        </w:rPr>
        <w:t>销售</w:t>
      </w:r>
      <w:r w:rsidRPr="002616A6">
        <w:rPr>
          <w:b/>
          <w:sz w:val="24"/>
        </w:rPr>
        <w:t>机构</w:t>
      </w:r>
      <w:r w:rsidR="00322378" w:rsidRPr="002616A6">
        <w:rPr>
          <w:rFonts w:hint="eastAsia"/>
          <w:b/>
          <w:sz w:val="24"/>
        </w:rPr>
        <w:t>并参加基金费率优惠活动</w:t>
      </w:r>
      <w:r w:rsidRPr="002616A6">
        <w:rPr>
          <w:b/>
          <w:sz w:val="24"/>
        </w:rPr>
        <w:t>的公告</w:t>
      </w:r>
    </w:p>
    <w:p w:rsidR="005D6538" w:rsidRPr="002616A6" w:rsidRDefault="005D6538" w:rsidP="00FB462C">
      <w:pPr>
        <w:spacing w:beforeLines="50" w:afterLines="50"/>
        <w:jc w:val="center"/>
        <w:rPr>
          <w:b/>
          <w:sz w:val="24"/>
        </w:rPr>
      </w:pPr>
    </w:p>
    <w:p w:rsidR="00086B15" w:rsidRPr="002616A6" w:rsidRDefault="0079162F" w:rsidP="00086B15">
      <w:pPr>
        <w:ind w:firstLineChars="202" w:firstLine="424"/>
      </w:pPr>
      <w:r w:rsidRPr="002616A6">
        <w:t>根据诺安基金管理有限公司</w:t>
      </w:r>
      <w:r w:rsidR="009D4F68" w:rsidRPr="002616A6">
        <w:t>（</w:t>
      </w:r>
      <w:r w:rsidR="009D4F68" w:rsidRPr="002616A6">
        <w:rPr>
          <w:rFonts w:ascii="宋体" w:hAnsi="宋体"/>
        </w:rPr>
        <w:t>以下简称“本公司”</w:t>
      </w:r>
      <w:r w:rsidR="009D4F68" w:rsidRPr="002616A6">
        <w:t>）</w:t>
      </w:r>
      <w:r w:rsidRPr="002616A6">
        <w:t>与</w:t>
      </w:r>
      <w:r w:rsidR="003F1888" w:rsidRPr="003F1888">
        <w:rPr>
          <w:rFonts w:hint="eastAsia"/>
        </w:rPr>
        <w:t>诺亚正行基金销售有限公司</w:t>
      </w:r>
      <w:r w:rsidR="00666AD4">
        <w:rPr>
          <w:rFonts w:hint="eastAsia"/>
        </w:rPr>
        <w:t>（以下简称“</w:t>
      </w:r>
      <w:r w:rsidR="003F1888">
        <w:rPr>
          <w:rFonts w:hint="eastAsia"/>
        </w:rPr>
        <w:t>诺亚正行</w:t>
      </w:r>
      <w:r w:rsidR="00666AD4">
        <w:rPr>
          <w:rFonts w:hint="eastAsia"/>
        </w:rPr>
        <w:t>”）</w:t>
      </w:r>
      <w:r w:rsidRPr="002616A6">
        <w:t>签署的</w:t>
      </w:r>
      <w:r w:rsidR="00B87F0C" w:rsidRPr="002616A6">
        <w:t>基金销售</w:t>
      </w:r>
      <w:r w:rsidR="00C92715">
        <w:rPr>
          <w:rFonts w:hint="eastAsia"/>
        </w:rPr>
        <w:t>服务</w:t>
      </w:r>
      <w:r w:rsidR="00B87F0C" w:rsidRPr="002616A6">
        <w:t>协议</w:t>
      </w:r>
      <w:r w:rsidRPr="002616A6">
        <w:t>，</w:t>
      </w:r>
      <w:r w:rsidR="00086B15" w:rsidRPr="002616A6">
        <w:t>自</w:t>
      </w:r>
      <w:r w:rsidR="00572369">
        <w:rPr>
          <w:rFonts w:hint="eastAsia"/>
        </w:rPr>
        <w:t>2024</w:t>
      </w:r>
      <w:r w:rsidR="00572369">
        <w:rPr>
          <w:rFonts w:hint="eastAsia"/>
        </w:rPr>
        <w:t>年</w:t>
      </w:r>
      <w:r w:rsidR="00572369">
        <w:t>3</w:t>
      </w:r>
      <w:r w:rsidR="003F1888">
        <w:rPr>
          <w:rFonts w:hint="eastAsia"/>
        </w:rPr>
        <w:t>月</w:t>
      </w:r>
      <w:r w:rsidR="00572369">
        <w:t>6</w:t>
      </w:r>
      <w:r w:rsidR="003F1888">
        <w:rPr>
          <w:rFonts w:hint="eastAsia"/>
        </w:rPr>
        <w:t>日</w:t>
      </w:r>
      <w:r w:rsidR="00086B15" w:rsidRPr="002616A6">
        <w:t>起，</w:t>
      </w:r>
      <w:r w:rsidR="00077D13" w:rsidRPr="002616A6">
        <w:t>本公司</w:t>
      </w:r>
      <w:r w:rsidR="00873E41" w:rsidRPr="002616A6">
        <w:rPr>
          <w:rFonts w:hint="eastAsia"/>
        </w:rPr>
        <w:t>旗下</w:t>
      </w:r>
      <w:r w:rsidR="00854668" w:rsidRPr="002616A6">
        <w:rPr>
          <w:rFonts w:hint="eastAsia"/>
        </w:rPr>
        <w:t>部分</w:t>
      </w:r>
      <w:r w:rsidR="00873E41" w:rsidRPr="002616A6">
        <w:rPr>
          <w:rFonts w:hint="eastAsia"/>
        </w:rPr>
        <w:t>基金增加</w:t>
      </w:r>
      <w:r w:rsidR="003F1888">
        <w:rPr>
          <w:rFonts w:hint="eastAsia"/>
        </w:rPr>
        <w:t>诺亚正行</w:t>
      </w:r>
      <w:r w:rsidR="00854668" w:rsidRPr="002616A6">
        <w:rPr>
          <w:rFonts w:hint="eastAsia"/>
        </w:rPr>
        <w:t>为</w:t>
      </w:r>
      <w:r w:rsidR="00C92715">
        <w:rPr>
          <w:rFonts w:hint="eastAsia"/>
        </w:rPr>
        <w:t>销售</w:t>
      </w:r>
      <w:r w:rsidR="00B94E54" w:rsidRPr="002616A6">
        <w:t>机构</w:t>
      </w:r>
      <w:r w:rsidR="00873E41" w:rsidRPr="002616A6">
        <w:rPr>
          <w:rFonts w:hint="eastAsia"/>
        </w:rPr>
        <w:t>，</w:t>
      </w:r>
      <w:r w:rsidR="00854668" w:rsidRPr="002616A6">
        <w:rPr>
          <w:rFonts w:hint="eastAsia"/>
        </w:rPr>
        <w:t>适用基金</w:t>
      </w:r>
      <w:r w:rsidR="00086B15" w:rsidRPr="002616A6">
        <w:t>具体</w:t>
      </w:r>
      <w:r w:rsidR="00F553E4" w:rsidRPr="002616A6">
        <w:t>如下</w:t>
      </w:r>
      <w:r w:rsidR="00086B15" w:rsidRPr="002616A6">
        <w:t>：</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4678"/>
        <w:gridCol w:w="1559"/>
      </w:tblGrid>
      <w:tr w:rsidR="00854668" w:rsidRPr="002616A6" w:rsidTr="00317D70">
        <w:trPr>
          <w:jc w:val="center"/>
        </w:trPr>
        <w:tc>
          <w:tcPr>
            <w:tcW w:w="852" w:type="dxa"/>
            <w:shd w:val="clear" w:color="auto" w:fill="auto"/>
          </w:tcPr>
          <w:p w:rsidR="00854668" w:rsidRPr="002616A6" w:rsidRDefault="00854668" w:rsidP="0078382B">
            <w:pPr>
              <w:jc w:val="center"/>
              <w:rPr>
                <w:b/>
              </w:rPr>
            </w:pPr>
            <w:r w:rsidRPr="002616A6">
              <w:rPr>
                <w:b/>
              </w:rPr>
              <w:t>序号</w:t>
            </w:r>
          </w:p>
        </w:tc>
        <w:tc>
          <w:tcPr>
            <w:tcW w:w="4678" w:type="dxa"/>
            <w:shd w:val="clear" w:color="auto" w:fill="auto"/>
          </w:tcPr>
          <w:p w:rsidR="00854668" w:rsidRPr="002616A6" w:rsidRDefault="00854668" w:rsidP="0078382B">
            <w:pPr>
              <w:jc w:val="center"/>
              <w:rPr>
                <w:b/>
              </w:rPr>
            </w:pPr>
            <w:r w:rsidRPr="002616A6">
              <w:rPr>
                <w:rFonts w:hint="eastAsia"/>
                <w:b/>
              </w:rPr>
              <w:t>基金名称</w:t>
            </w:r>
          </w:p>
        </w:tc>
        <w:tc>
          <w:tcPr>
            <w:tcW w:w="1559" w:type="dxa"/>
            <w:shd w:val="clear" w:color="auto" w:fill="auto"/>
          </w:tcPr>
          <w:p w:rsidR="00854668" w:rsidRPr="002616A6" w:rsidRDefault="00854668" w:rsidP="0078382B">
            <w:pPr>
              <w:jc w:val="center"/>
              <w:rPr>
                <w:b/>
              </w:rPr>
            </w:pPr>
            <w:r w:rsidRPr="002616A6">
              <w:rPr>
                <w:rFonts w:hint="eastAsia"/>
                <w:b/>
              </w:rPr>
              <w:t>基金代码</w:t>
            </w:r>
          </w:p>
        </w:tc>
      </w:tr>
      <w:tr w:rsidR="00854668" w:rsidRPr="002616A6" w:rsidTr="00317D70">
        <w:trPr>
          <w:jc w:val="center"/>
        </w:trPr>
        <w:tc>
          <w:tcPr>
            <w:tcW w:w="852" w:type="dxa"/>
            <w:shd w:val="clear" w:color="auto" w:fill="auto"/>
            <w:vAlign w:val="center"/>
          </w:tcPr>
          <w:p w:rsidR="00854668" w:rsidRPr="002616A6" w:rsidRDefault="00854668" w:rsidP="00072852">
            <w:pPr>
              <w:numPr>
                <w:ilvl w:val="0"/>
                <w:numId w:val="5"/>
              </w:numPr>
              <w:jc w:val="center"/>
            </w:pPr>
          </w:p>
        </w:tc>
        <w:tc>
          <w:tcPr>
            <w:tcW w:w="4678" w:type="dxa"/>
            <w:shd w:val="clear" w:color="auto" w:fill="auto"/>
            <w:vAlign w:val="center"/>
          </w:tcPr>
          <w:p w:rsidR="00854668" w:rsidRPr="002616A6" w:rsidRDefault="00572369" w:rsidP="00072852">
            <w:r w:rsidRPr="00572369">
              <w:rPr>
                <w:rFonts w:hint="eastAsia"/>
              </w:rPr>
              <w:t>诺安圆鼎定期开放债券型发起式证券投资基金</w:t>
            </w:r>
          </w:p>
        </w:tc>
        <w:tc>
          <w:tcPr>
            <w:tcW w:w="1559" w:type="dxa"/>
            <w:shd w:val="clear" w:color="auto" w:fill="auto"/>
            <w:vAlign w:val="center"/>
          </w:tcPr>
          <w:p w:rsidR="00854668" w:rsidRPr="002616A6" w:rsidRDefault="00572369" w:rsidP="00C92715">
            <w:pPr>
              <w:jc w:val="center"/>
              <w:rPr>
                <w:szCs w:val="21"/>
              </w:rPr>
            </w:pPr>
            <w:r w:rsidRPr="00572369">
              <w:rPr>
                <w:szCs w:val="21"/>
              </w:rPr>
              <w:t>005547</w:t>
            </w:r>
          </w:p>
        </w:tc>
      </w:tr>
    </w:tbl>
    <w:p w:rsidR="005D6538" w:rsidRPr="002616A6" w:rsidRDefault="00F4530C" w:rsidP="00165877">
      <w:pPr>
        <w:ind w:firstLineChars="200" w:firstLine="420"/>
      </w:pPr>
      <w:r w:rsidRPr="002616A6">
        <w:t>自</w:t>
      </w:r>
      <w:r w:rsidR="00572369" w:rsidRPr="00572369">
        <w:rPr>
          <w:rFonts w:hint="eastAsia"/>
        </w:rPr>
        <w:t>2024</w:t>
      </w:r>
      <w:r w:rsidR="00572369" w:rsidRPr="00572369">
        <w:rPr>
          <w:rFonts w:hint="eastAsia"/>
        </w:rPr>
        <w:t>年</w:t>
      </w:r>
      <w:r w:rsidR="00572369" w:rsidRPr="00572369">
        <w:rPr>
          <w:rFonts w:hint="eastAsia"/>
        </w:rPr>
        <w:t>3</w:t>
      </w:r>
      <w:r w:rsidR="00572369" w:rsidRPr="00572369">
        <w:rPr>
          <w:rFonts w:hint="eastAsia"/>
        </w:rPr>
        <w:t>月</w:t>
      </w:r>
      <w:r w:rsidR="00572369" w:rsidRPr="00572369">
        <w:rPr>
          <w:rFonts w:hint="eastAsia"/>
        </w:rPr>
        <w:t>6</w:t>
      </w:r>
      <w:r w:rsidR="00572369" w:rsidRPr="00572369">
        <w:rPr>
          <w:rFonts w:hint="eastAsia"/>
        </w:rPr>
        <w:t>日</w:t>
      </w:r>
      <w:r w:rsidRPr="002616A6">
        <w:t>起</w:t>
      </w:r>
      <w:r w:rsidR="00CE56DA" w:rsidRPr="002616A6">
        <w:t>，</w:t>
      </w:r>
      <w:r w:rsidR="000A5C91" w:rsidRPr="002616A6">
        <w:t>投资者可</w:t>
      </w:r>
      <w:r w:rsidR="006E07E0" w:rsidRPr="002616A6">
        <w:rPr>
          <w:rFonts w:hint="eastAsia"/>
        </w:rPr>
        <w:t>通过</w:t>
      </w:r>
      <w:r w:rsidR="003F1888">
        <w:rPr>
          <w:rFonts w:hint="eastAsia"/>
        </w:rPr>
        <w:t>诺亚正行</w:t>
      </w:r>
      <w:r w:rsidR="00A83021" w:rsidRPr="002616A6">
        <w:t>办理</w:t>
      </w:r>
      <w:r w:rsidR="00EA4E8F">
        <w:t>诺安圆鼎定开发起式债券</w:t>
      </w:r>
      <w:r w:rsidR="00A83021" w:rsidRPr="002616A6">
        <w:t>的</w:t>
      </w:r>
      <w:r w:rsidR="007B2C48" w:rsidRPr="002616A6">
        <w:t>申购、赎回</w:t>
      </w:r>
      <w:r w:rsidR="00A020B0" w:rsidRPr="002616A6">
        <w:t>等</w:t>
      </w:r>
      <w:r w:rsidR="00E94098" w:rsidRPr="002616A6">
        <w:t>业务</w:t>
      </w:r>
      <w:r w:rsidR="00A83021" w:rsidRPr="002616A6">
        <w:t>，进行相关信息查询并享受相应的售后服务</w:t>
      </w:r>
      <w:r w:rsidR="00D83E41" w:rsidRPr="002616A6">
        <w:t>。具体办理程序请遵循</w:t>
      </w:r>
      <w:r w:rsidR="003F1888">
        <w:rPr>
          <w:rFonts w:hint="eastAsia"/>
        </w:rPr>
        <w:t>诺亚正行</w:t>
      </w:r>
      <w:r w:rsidR="00D83E41" w:rsidRPr="002616A6">
        <w:t>的规定。</w:t>
      </w:r>
    </w:p>
    <w:p w:rsidR="000D1B2A" w:rsidRPr="002616A6" w:rsidRDefault="00322378" w:rsidP="000D1B2A">
      <w:pPr>
        <w:ind w:firstLineChars="202" w:firstLine="424"/>
      </w:pPr>
      <w:r w:rsidRPr="002616A6">
        <w:rPr>
          <w:szCs w:val="21"/>
        </w:rPr>
        <w:t>自</w:t>
      </w:r>
      <w:r w:rsidR="00572369" w:rsidRPr="00572369">
        <w:rPr>
          <w:rFonts w:hint="eastAsia"/>
        </w:rPr>
        <w:t>2024</w:t>
      </w:r>
      <w:r w:rsidR="00572369" w:rsidRPr="00572369">
        <w:rPr>
          <w:rFonts w:hint="eastAsia"/>
        </w:rPr>
        <w:t>年</w:t>
      </w:r>
      <w:r w:rsidR="00572369" w:rsidRPr="00572369">
        <w:rPr>
          <w:rFonts w:hint="eastAsia"/>
        </w:rPr>
        <w:t>3</w:t>
      </w:r>
      <w:r w:rsidR="00572369" w:rsidRPr="00572369">
        <w:rPr>
          <w:rFonts w:hint="eastAsia"/>
        </w:rPr>
        <w:t>月</w:t>
      </w:r>
      <w:r w:rsidR="00572369" w:rsidRPr="00572369">
        <w:rPr>
          <w:rFonts w:hint="eastAsia"/>
        </w:rPr>
        <w:t>6</w:t>
      </w:r>
      <w:r w:rsidR="00572369" w:rsidRPr="00572369">
        <w:rPr>
          <w:rFonts w:hint="eastAsia"/>
        </w:rPr>
        <w:t>日</w:t>
      </w:r>
      <w:r w:rsidRPr="002616A6">
        <w:rPr>
          <w:szCs w:val="21"/>
        </w:rPr>
        <w:t>起，</w:t>
      </w:r>
      <w:r w:rsidRPr="002616A6">
        <w:t>投资者通过</w:t>
      </w:r>
      <w:r w:rsidR="003F1888">
        <w:rPr>
          <w:rFonts w:hint="eastAsia"/>
        </w:rPr>
        <w:t>诺亚正行</w:t>
      </w:r>
      <w:r w:rsidRPr="002616A6">
        <w:t>办理</w:t>
      </w:r>
      <w:r w:rsidR="00EA4E8F">
        <w:t>诺安圆鼎定开发起式债券</w:t>
      </w:r>
      <w:r w:rsidRPr="002616A6">
        <w:rPr>
          <w:rFonts w:hint="eastAsia"/>
        </w:rPr>
        <w:t>的申购</w:t>
      </w:r>
      <w:r w:rsidRPr="002616A6">
        <w:t>业务，享有的申购费费率优惠以</w:t>
      </w:r>
      <w:r w:rsidR="003F1888">
        <w:rPr>
          <w:rFonts w:hint="eastAsia"/>
        </w:rPr>
        <w:t>诺亚正行</w:t>
      </w:r>
      <w:r w:rsidRPr="002616A6">
        <w:t>的规定为准。</w:t>
      </w:r>
    </w:p>
    <w:p w:rsidR="00322378" w:rsidRPr="00763142" w:rsidRDefault="00322378" w:rsidP="00322378">
      <w:pPr>
        <w:ind w:firstLineChars="202" w:firstLine="424"/>
        <w:rPr>
          <w:bCs/>
        </w:rPr>
      </w:pPr>
    </w:p>
    <w:p w:rsidR="001052FC" w:rsidRPr="002616A6" w:rsidRDefault="001052FC" w:rsidP="00B12A18">
      <w:pPr>
        <w:ind w:firstLineChars="202" w:firstLine="426"/>
        <w:rPr>
          <w:b/>
        </w:rPr>
      </w:pPr>
      <w:r w:rsidRPr="002616A6">
        <w:rPr>
          <w:b/>
        </w:rPr>
        <w:t>重要</w:t>
      </w:r>
      <w:r w:rsidR="00D81350" w:rsidRPr="002616A6">
        <w:rPr>
          <w:b/>
        </w:rPr>
        <w:t>提示：</w:t>
      </w:r>
    </w:p>
    <w:p w:rsidR="003C2418" w:rsidRPr="009569EE" w:rsidRDefault="00AC3FE6" w:rsidP="007B2138">
      <w:pPr>
        <w:ind w:firstLineChars="202" w:firstLine="424"/>
        <w:rPr>
          <w:rFonts w:hAnsi="宋体"/>
          <w:szCs w:val="21"/>
        </w:rPr>
      </w:pPr>
      <w:r w:rsidRPr="002616A6">
        <w:t>1</w:t>
      </w:r>
      <w:r w:rsidRPr="002616A6">
        <w:t>、</w:t>
      </w:r>
      <w:r w:rsidR="00572369" w:rsidRPr="00572369">
        <w:rPr>
          <w:rFonts w:hAnsi="宋体" w:hint="eastAsia"/>
          <w:szCs w:val="21"/>
        </w:rPr>
        <w:t>诺安圆鼎定期开放债券型发起式证券投资基金</w:t>
      </w:r>
      <w:r w:rsidR="003C2418" w:rsidRPr="002616A6">
        <w:rPr>
          <w:rFonts w:hAnsi="宋体"/>
          <w:szCs w:val="21"/>
        </w:rPr>
        <w:t>不向个人投资者销售</w:t>
      </w:r>
      <w:r w:rsidR="005157C4" w:rsidRPr="002616A6">
        <w:rPr>
          <w:rFonts w:hAnsi="宋体"/>
          <w:szCs w:val="21"/>
        </w:rPr>
        <w:t>。</w:t>
      </w:r>
      <w:r w:rsidR="003C2418" w:rsidRPr="002616A6">
        <w:rPr>
          <w:rFonts w:hAnsi="宋体"/>
          <w:szCs w:val="21"/>
        </w:rPr>
        <w:t>同时</w:t>
      </w:r>
      <w:r w:rsidR="005157C4" w:rsidRPr="002616A6">
        <w:rPr>
          <w:rFonts w:hAnsi="宋体"/>
          <w:szCs w:val="21"/>
        </w:rPr>
        <w:t>，</w:t>
      </w:r>
      <w:r w:rsidR="003C2418" w:rsidRPr="002616A6">
        <w:rPr>
          <w:rFonts w:hAnsi="宋体"/>
          <w:szCs w:val="21"/>
        </w:rPr>
        <w:t>本基金为三个月定期开放式基金，</w:t>
      </w:r>
      <w:r w:rsidR="007B2138" w:rsidRPr="007B2138">
        <w:rPr>
          <w:rFonts w:hAnsi="宋体" w:hint="eastAsia"/>
          <w:szCs w:val="21"/>
        </w:rPr>
        <w:t>本基金第二十二个开放期的时间为</w:t>
      </w:r>
      <w:r w:rsidR="007B2138">
        <w:rPr>
          <w:rFonts w:hAnsi="宋体" w:hint="eastAsia"/>
          <w:szCs w:val="21"/>
        </w:rPr>
        <w:t>2024</w:t>
      </w:r>
      <w:r w:rsidR="007B2138" w:rsidRPr="007B2138">
        <w:rPr>
          <w:rFonts w:hAnsi="宋体" w:hint="eastAsia"/>
          <w:szCs w:val="21"/>
        </w:rPr>
        <w:t>年</w:t>
      </w:r>
      <w:r w:rsidR="007B2138">
        <w:rPr>
          <w:rFonts w:hAnsi="宋体" w:hint="eastAsia"/>
          <w:szCs w:val="21"/>
        </w:rPr>
        <w:t>2</w:t>
      </w:r>
      <w:r w:rsidR="007B2138" w:rsidRPr="007B2138">
        <w:rPr>
          <w:rFonts w:hAnsi="宋体" w:hint="eastAsia"/>
          <w:szCs w:val="21"/>
        </w:rPr>
        <w:t>月</w:t>
      </w:r>
      <w:r w:rsidR="007B2138">
        <w:rPr>
          <w:rFonts w:hAnsi="宋体" w:hint="eastAsia"/>
          <w:szCs w:val="21"/>
        </w:rPr>
        <w:t>19</w:t>
      </w:r>
      <w:r w:rsidR="007B2138" w:rsidRPr="007B2138">
        <w:rPr>
          <w:rFonts w:hAnsi="宋体" w:hint="eastAsia"/>
          <w:szCs w:val="21"/>
        </w:rPr>
        <w:t>日至</w:t>
      </w:r>
      <w:r w:rsidR="007B2138">
        <w:rPr>
          <w:rFonts w:hAnsi="宋体" w:hint="eastAsia"/>
          <w:szCs w:val="21"/>
        </w:rPr>
        <w:t>2024</w:t>
      </w:r>
      <w:r w:rsidR="007B2138" w:rsidRPr="007B2138">
        <w:rPr>
          <w:rFonts w:hAnsi="宋体" w:hint="eastAsia"/>
          <w:szCs w:val="21"/>
        </w:rPr>
        <w:t>年</w:t>
      </w:r>
      <w:r w:rsidR="007B2138">
        <w:rPr>
          <w:rFonts w:hAnsi="宋体" w:hint="eastAsia"/>
          <w:szCs w:val="21"/>
        </w:rPr>
        <w:t>3</w:t>
      </w:r>
      <w:r w:rsidR="007B2138" w:rsidRPr="007B2138">
        <w:rPr>
          <w:rFonts w:hAnsi="宋体" w:hint="eastAsia"/>
          <w:szCs w:val="21"/>
        </w:rPr>
        <w:t>月</w:t>
      </w:r>
      <w:r w:rsidR="007B2138">
        <w:rPr>
          <w:rFonts w:hAnsi="宋体" w:hint="eastAsia"/>
          <w:szCs w:val="21"/>
        </w:rPr>
        <w:t>1</w:t>
      </w:r>
      <w:r w:rsidR="007B2138">
        <w:rPr>
          <w:rFonts w:hAnsi="宋体"/>
          <w:szCs w:val="21"/>
        </w:rPr>
        <w:t>5</w:t>
      </w:r>
      <w:r w:rsidR="007B2138" w:rsidRPr="007B2138">
        <w:rPr>
          <w:rFonts w:hAnsi="宋体" w:hint="eastAsia"/>
          <w:szCs w:val="21"/>
        </w:rPr>
        <w:t>日</w:t>
      </w:r>
      <w:r w:rsidR="007B2138">
        <w:rPr>
          <w:rFonts w:hAnsi="宋体" w:hint="eastAsia"/>
          <w:szCs w:val="21"/>
        </w:rPr>
        <w:t>，</w:t>
      </w:r>
      <w:r w:rsidR="007B2138" w:rsidRPr="007B2138">
        <w:rPr>
          <w:rFonts w:hAnsi="宋体" w:hint="eastAsia"/>
          <w:szCs w:val="21"/>
        </w:rPr>
        <w:t>开放期内本基金接受申购、赎回业务</w:t>
      </w:r>
      <w:r w:rsidR="007B2138">
        <w:rPr>
          <w:rFonts w:hAnsi="宋体" w:hint="eastAsia"/>
          <w:szCs w:val="21"/>
        </w:rPr>
        <w:t>申请</w:t>
      </w:r>
      <w:bookmarkStart w:id="0" w:name="_GoBack"/>
      <w:bookmarkEnd w:id="0"/>
      <w:r w:rsidR="003C2418" w:rsidRPr="002616A6">
        <w:rPr>
          <w:rFonts w:hAnsi="宋体"/>
          <w:szCs w:val="21"/>
        </w:rPr>
        <w:t>。</w:t>
      </w:r>
    </w:p>
    <w:p w:rsidR="00887BAE" w:rsidRPr="002616A6" w:rsidRDefault="003C2418" w:rsidP="00940624">
      <w:pPr>
        <w:ind w:firstLineChars="202" w:firstLine="424"/>
        <w:rPr>
          <w:szCs w:val="21"/>
        </w:rPr>
      </w:pPr>
      <w:r w:rsidRPr="002616A6">
        <w:rPr>
          <w:rFonts w:hint="eastAsia"/>
          <w:szCs w:val="21"/>
        </w:rPr>
        <w:t>2</w:t>
      </w:r>
      <w:r w:rsidRPr="002616A6">
        <w:rPr>
          <w:rFonts w:hint="eastAsia"/>
          <w:szCs w:val="21"/>
        </w:rPr>
        <w:t>、</w:t>
      </w:r>
      <w:r w:rsidR="00572369" w:rsidRPr="00572369">
        <w:rPr>
          <w:rFonts w:hAnsi="宋体" w:hint="eastAsia"/>
          <w:szCs w:val="21"/>
        </w:rPr>
        <w:t>诺安圆鼎定期开放债券型发起式证券投资基金</w:t>
      </w:r>
      <w:r w:rsidR="00322378" w:rsidRPr="002616A6">
        <w:rPr>
          <w:rFonts w:hint="eastAsia"/>
        </w:rPr>
        <w:t>在</w:t>
      </w:r>
      <w:r w:rsidR="003F1888">
        <w:rPr>
          <w:rFonts w:hint="eastAsia"/>
        </w:rPr>
        <w:t>诺亚正行</w:t>
      </w:r>
      <w:r w:rsidR="00322378" w:rsidRPr="002616A6">
        <w:t>的</w:t>
      </w:r>
      <w:r w:rsidR="00322378" w:rsidRPr="002616A6">
        <w:rPr>
          <w:rFonts w:hint="eastAsia"/>
        </w:rPr>
        <w:t>申购</w:t>
      </w:r>
      <w:r w:rsidR="00322378" w:rsidRPr="002616A6">
        <w:rPr>
          <w:rFonts w:hint="eastAsia"/>
          <w:szCs w:val="21"/>
        </w:rPr>
        <w:t>起点金额不得低于</w:t>
      </w:r>
      <w:r w:rsidR="00322378" w:rsidRPr="002616A6">
        <w:rPr>
          <w:rFonts w:hint="eastAsia"/>
          <w:szCs w:val="21"/>
        </w:rPr>
        <w:t>1</w:t>
      </w:r>
      <w:r w:rsidR="00AE1666" w:rsidRPr="002616A6">
        <w:rPr>
          <w:szCs w:val="21"/>
        </w:rPr>
        <w:t>0</w:t>
      </w:r>
      <w:r w:rsidR="00322378" w:rsidRPr="002616A6">
        <w:rPr>
          <w:rFonts w:hint="eastAsia"/>
          <w:szCs w:val="21"/>
        </w:rPr>
        <w:t>元（含申购费）</w:t>
      </w:r>
      <w:r w:rsidR="00322378" w:rsidRPr="002616A6">
        <w:rPr>
          <w:szCs w:val="21"/>
        </w:rPr>
        <w:t>，</w:t>
      </w:r>
      <w:r w:rsidR="00322378" w:rsidRPr="002616A6">
        <w:rPr>
          <w:rFonts w:hint="eastAsia"/>
          <w:szCs w:val="21"/>
        </w:rPr>
        <w:t>具体</w:t>
      </w:r>
      <w:r w:rsidR="00322378" w:rsidRPr="002616A6">
        <w:rPr>
          <w:szCs w:val="21"/>
        </w:rPr>
        <w:t>以</w:t>
      </w:r>
      <w:r w:rsidR="003F1888">
        <w:rPr>
          <w:rFonts w:hint="eastAsia"/>
          <w:szCs w:val="21"/>
        </w:rPr>
        <w:t>诺亚正行</w:t>
      </w:r>
      <w:r w:rsidR="00322378" w:rsidRPr="002616A6">
        <w:rPr>
          <w:szCs w:val="21"/>
        </w:rPr>
        <w:t>规定为准。</w:t>
      </w:r>
    </w:p>
    <w:p w:rsidR="00940624" w:rsidRPr="002616A6" w:rsidRDefault="00887BAE" w:rsidP="00940624">
      <w:pPr>
        <w:ind w:firstLineChars="202" w:firstLine="424"/>
      </w:pPr>
      <w:r w:rsidRPr="002616A6">
        <w:rPr>
          <w:szCs w:val="21"/>
        </w:rPr>
        <w:t>3</w:t>
      </w:r>
      <w:r w:rsidRPr="002616A6">
        <w:rPr>
          <w:rFonts w:hint="eastAsia"/>
          <w:szCs w:val="21"/>
        </w:rPr>
        <w:t>、</w:t>
      </w:r>
      <w:r w:rsidRPr="002616A6">
        <w:t>投资者在</w:t>
      </w:r>
      <w:r w:rsidR="00EA4E8F" w:rsidRPr="00EA4E8F">
        <w:rPr>
          <w:rFonts w:hint="eastAsia"/>
        </w:rPr>
        <w:t>诺亚正行</w:t>
      </w:r>
      <w:r w:rsidRPr="002616A6">
        <w:t>办理相关业务应遵循</w:t>
      </w:r>
      <w:r w:rsidR="003F1888">
        <w:rPr>
          <w:rFonts w:hint="eastAsia"/>
        </w:rPr>
        <w:t>诺亚正行</w:t>
      </w:r>
      <w:r w:rsidRPr="002616A6">
        <w:t>的具体规定</w:t>
      </w:r>
      <w:r w:rsidR="00EF76CA">
        <w:rPr>
          <w:rFonts w:hint="eastAsia"/>
        </w:rPr>
        <w:t>，</w:t>
      </w:r>
      <w:r w:rsidRPr="002616A6">
        <w:t>相关业务规则及前述费率优惠如有变动，敬请投资者留意</w:t>
      </w:r>
      <w:r w:rsidR="003F1888">
        <w:rPr>
          <w:rFonts w:hint="eastAsia"/>
        </w:rPr>
        <w:t>诺亚正行</w:t>
      </w:r>
      <w:r w:rsidRPr="002616A6">
        <w:t>的相关公告。</w:t>
      </w:r>
    </w:p>
    <w:p w:rsidR="00D81350" w:rsidRPr="002616A6" w:rsidRDefault="00887BAE" w:rsidP="00B12A18">
      <w:pPr>
        <w:ind w:firstLineChars="202" w:firstLine="424"/>
      </w:pPr>
      <w:r w:rsidRPr="002616A6">
        <w:t>4</w:t>
      </w:r>
      <w:r w:rsidR="001052FC" w:rsidRPr="002616A6">
        <w:t>、</w:t>
      </w:r>
      <w:r w:rsidR="00322378" w:rsidRPr="002616A6">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sidR="00322378" w:rsidRPr="002616A6">
        <w:rPr>
          <w:rFonts w:hAnsi="宋体"/>
          <w:szCs w:val="21"/>
        </w:rPr>
        <w:t>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D37E04" w:rsidRPr="002616A6" w:rsidRDefault="00887BAE" w:rsidP="00B12A18">
      <w:pPr>
        <w:ind w:firstLineChars="202" w:firstLine="424"/>
      </w:pPr>
      <w:r w:rsidRPr="002616A6">
        <w:t>5</w:t>
      </w:r>
      <w:r w:rsidR="00D37E04" w:rsidRPr="002616A6">
        <w:t>、</w:t>
      </w:r>
      <w:r w:rsidR="00F4530C" w:rsidRPr="002616A6">
        <w:rPr>
          <w:szCs w:val="21"/>
        </w:rPr>
        <w:t>本公告的有关内容在法律法规允许范围内由本公司负责解释。</w:t>
      </w:r>
    </w:p>
    <w:p w:rsidR="000840A4" w:rsidRPr="002616A6" w:rsidRDefault="00CE56DA" w:rsidP="00B12A18">
      <w:pPr>
        <w:ind w:firstLineChars="202" w:firstLine="426"/>
        <w:rPr>
          <w:b/>
        </w:rPr>
      </w:pPr>
      <w:r w:rsidRPr="002616A6">
        <w:rPr>
          <w:b/>
        </w:rPr>
        <w:t>投资者可以通过以下途径</w:t>
      </w:r>
      <w:r w:rsidR="00542A8C" w:rsidRPr="002616A6">
        <w:rPr>
          <w:b/>
        </w:rPr>
        <w:t>咨询有关情况：</w:t>
      </w:r>
    </w:p>
    <w:p w:rsidR="00854668" w:rsidRPr="002616A6" w:rsidRDefault="00854668" w:rsidP="00854668">
      <w:pPr>
        <w:ind w:firstLineChars="202" w:firstLine="424"/>
      </w:pPr>
      <w:r w:rsidRPr="002616A6">
        <w:rPr>
          <w:rFonts w:hint="eastAsia"/>
        </w:rPr>
        <w:t>1</w:t>
      </w:r>
      <w:r w:rsidRPr="002616A6">
        <w:rPr>
          <w:rFonts w:hint="eastAsia"/>
        </w:rPr>
        <w:t>、</w:t>
      </w:r>
      <w:r w:rsidR="003F1888" w:rsidRPr="003F1888">
        <w:rPr>
          <w:rFonts w:hint="eastAsia"/>
        </w:rPr>
        <w:t>诺亚正行基金销售有限公司</w:t>
      </w:r>
    </w:p>
    <w:p w:rsidR="00854668" w:rsidRPr="002616A6" w:rsidRDefault="00854668" w:rsidP="00317D70">
      <w:pPr>
        <w:ind w:firstLineChars="202" w:firstLine="424"/>
      </w:pPr>
      <w:r w:rsidRPr="002616A6">
        <w:rPr>
          <w:rFonts w:hint="eastAsia"/>
        </w:rPr>
        <w:t>客户服务电话：</w:t>
      </w:r>
      <w:bookmarkStart w:id="1" w:name="_Hlk87341693"/>
      <w:r w:rsidR="003F1888" w:rsidRPr="003F1888">
        <w:t>400-821-5399</w:t>
      </w:r>
      <w:bookmarkEnd w:id="1"/>
    </w:p>
    <w:p w:rsidR="00854668" w:rsidRPr="002616A6" w:rsidRDefault="00854668" w:rsidP="00854668">
      <w:pPr>
        <w:ind w:firstLineChars="202" w:firstLine="424"/>
      </w:pPr>
      <w:r w:rsidRPr="002616A6">
        <w:rPr>
          <w:rFonts w:hint="eastAsia"/>
        </w:rPr>
        <w:t>网址：</w:t>
      </w:r>
      <w:bookmarkStart w:id="2" w:name="_Hlk87341688"/>
      <w:r w:rsidR="003F1888" w:rsidRPr="003F1888">
        <w:t>www.noah-fund.com</w:t>
      </w:r>
      <w:bookmarkEnd w:id="2"/>
    </w:p>
    <w:p w:rsidR="000840A4" w:rsidRPr="002616A6" w:rsidRDefault="00B3078B" w:rsidP="005157C4">
      <w:pPr>
        <w:ind w:firstLineChars="202" w:firstLine="424"/>
      </w:pPr>
      <w:r>
        <w:t>2</w:t>
      </w:r>
      <w:r w:rsidR="00913923">
        <w:rPr>
          <w:rFonts w:hint="eastAsia"/>
        </w:rPr>
        <w:t>、</w:t>
      </w:r>
      <w:r w:rsidR="0032399C" w:rsidRPr="002616A6">
        <w:t>诺安基金管理有限公司</w:t>
      </w:r>
    </w:p>
    <w:p w:rsidR="000840A4" w:rsidRPr="002616A6" w:rsidRDefault="009108C6" w:rsidP="00B12A18">
      <w:pPr>
        <w:ind w:firstLineChars="202" w:firstLine="424"/>
      </w:pPr>
      <w:r w:rsidRPr="002616A6">
        <w:t>客户服务电话</w:t>
      </w:r>
      <w:r w:rsidR="004A3EC2" w:rsidRPr="002616A6">
        <w:t>：</w:t>
      </w:r>
      <w:r w:rsidR="004A3EC2" w:rsidRPr="002616A6">
        <w:t>400</w:t>
      </w:r>
      <w:r w:rsidR="0020746D" w:rsidRPr="002616A6">
        <w:t>-</w:t>
      </w:r>
      <w:r w:rsidR="004A3EC2" w:rsidRPr="002616A6">
        <w:t>888</w:t>
      </w:r>
      <w:r w:rsidR="0020746D" w:rsidRPr="002616A6">
        <w:t>-</w:t>
      </w:r>
      <w:r w:rsidR="004A3EC2" w:rsidRPr="002616A6">
        <w:t>8998</w:t>
      </w:r>
    </w:p>
    <w:p w:rsidR="00185A9A" w:rsidRPr="002616A6" w:rsidRDefault="005F3061" w:rsidP="00B12A18">
      <w:pPr>
        <w:ind w:firstLineChars="202" w:firstLine="424"/>
      </w:pPr>
      <w:r w:rsidRPr="002616A6">
        <w:t>网址</w:t>
      </w:r>
      <w:r w:rsidR="0032399C" w:rsidRPr="002616A6">
        <w:t>：</w:t>
      </w:r>
      <w:r w:rsidR="0093739F" w:rsidRPr="002616A6">
        <w:t>www.lionfund.com.cn</w:t>
      </w:r>
    </w:p>
    <w:p w:rsidR="00F676EC" w:rsidRPr="002616A6" w:rsidRDefault="00F676EC" w:rsidP="00B12A18">
      <w:pPr>
        <w:ind w:firstLineChars="202" w:firstLine="424"/>
      </w:pPr>
    </w:p>
    <w:p w:rsidR="00523C5B" w:rsidRPr="002616A6" w:rsidRDefault="0032399C" w:rsidP="00B12A18">
      <w:pPr>
        <w:ind w:firstLineChars="202" w:firstLine="424"/>
      </w:pPr>
      <w:r w:rsidRPr="002616A6">
        <w:t>特此公告</w:t>
      </w:r>
      <w:r w:rsidR="001B268F" w:rsidRPr="002616A6">
        <w:t>。</w:t>
      </w:r>
    </w:p>
    <w:p w:rsidR="00CF59F5" w:rsidRPr="002616A6" w:rsidRDefault="00CF59F5" w:rsidP="0077458B"/>
    <w:p w:rsidR="0032399C" w:rsidRPr="002616A6" w:rsidRDefault="0032399C" w:rsidP="00B12A18">
      <w:pPr>
        <w:ind w:firstLineChars="202" w:firstLine="424"/>
        <w:jc w:val="right"/>
      </w:pPr>
      <w:r w:rsidRPr="002616A6">
        <w:t>诺安基金管理有限公司</w:t>
      </w:r>
    </w:p>
    <w:p w:rsidR="00CE56DA" w:rsidRPr="002616A6" w:rsidRDefault="00572369" w:rsidP="003F1888">
      <w:pPr>
        <w:wordWrap w:val="0"/>
        <w:ind w:firstLineChars="202" w:firstLine="424"/>
        <w:jc w:val="right"/>
      </w:pPr>
      <w:r w:rsidRPr="00572369">
        <w:rPr>
          <w:rFonts w:hint="eastAsia"/>
        </w:rPr>
        <w:t>2024</w:t>
      </w:r>
      <w:r w:rsidRPr="00572369">
        <w:rPr>
          <w:rFonts w:hint="eastAsia"/>
        </w:rPr>
        <w:t>年</w:t>
      </w:r>
      <w:r w:rsidRPr="00572369">
        <w:rPr>
          <w:rFonts w:hint="eastAsia"/>
        </w:rPr>
        <w:t>3</w:t>
      </w:r>
      <w:r w:rsidRPr="00572369">
        <w:rPr>
          <w:rFonts w:hint="eastAsia"/>
        </w:rPr>
        <w:t>月</w:t>
      </w:r>
      <w:r w:rsidRPr="00572369">
        <w:rPr>
          <w:rFonts w:hint="eastAsia"/>
        </w:rPr>
        <w:t>6</w:t>
      </w:r>
      <w:r w:rsidRPr="00572369">
        <w:rPr>
          <w:rFonts w:hint="eastAsia"/>
        </w:rPr>
        <w:t>日</w:t>
      </w:r>
      <w:r w:rsidR="003F1888">
        <w:rPr>
          <w:rFonts w:hint="eastAsia"/>
        </w:rPr>
        <w:t xml:space="preserve"> </w:t>
      </w:r>
      <w:r w:rsidR="003F1888">
        <w:t xml:space="preserve"> </w:t>
      </w:r>
    </w:p>
    <w:sectPr w:rsidR="00CE56DA" w:rsidRPr="002616A6" w:rsidSect="009425DB">
      <w:headerReference w:type="default" r:id="rId8"/>
      <w:pgSz w:w="11906" w:h="16838"/>
      <w:pgMar w:top="1440" w:right="1800" w:bottom="1440" w:left="1800" w:header="45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DA" w:rsidRDefault="00D755DA">
      <w:r>
        <w:separator/>
      </w:r>
    </w:p>
  </w:endnote>
  <w:endnote w:type="continuationSeparator" w:id="0">
    <w:p w:rsidR="00D755DA" w:rsidRDefault="00D75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DA" w:rsidRDefault="00D755DA">
      <w:r>
        <w:separator/>
      </w:r>
    </w:p>
  </w:footnote>
  <w:footnote w:type="continuationSeparator" w:id="0">
    <w:p w:rsidR="00D755DA" w:rsidRDefault="00D75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D3" w:rsidRDefault="00223A1F" w:rsidP="001360FD">
    <w:pPr>
      <w:pStyle w:val="a4"/>
      <w:jc w:val="both"/>
    </w:pPr>
    <w:r w:rsidRPr="00D303E0">
      <w:rPr>
        <w:noProof/>
      </w:rPr>
      <w:drawing>
        <wp:inline distT="0" distB="0" distL="0" distR="0">
          <wp:extent cx="1343660" cy="1733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660" cy="1733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BB8"/>
    <w:multiLevelType w:val="hybridMultilevel"/>
    <w:tmpl w:val="C540CBB0"/>
    <w:lvl w:ilvl="0" w:tplc="D37820D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0F5856D0"/>
    <w:multiLevelType w:val="hybridMultilevel"/>
    <w:tmpl w:val="83747580"/>
    <w:lvl w:ilvl="0" w:tplc="192ACBB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1BD20F0"/>
    <w:multiLevelType w:val="hybridMultilevel"/>
    <w:tmpl w:val="6EECCAEA"/>
    <w:lvl w:ilvl="0" w:tplc="9DA6969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3F91550D"/>
    <w:multiLevelType w:val="hybridMultilevel"/>
    <w:tmpl w:val="5F12C062"/>
    <w:lvl w:ilvl="0" w:tplc="92AEBD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28838CB"/>
    <w:multiLevelType w:val="hybridMultilevel"/>
    <w:tmpl w:val="F1B43E90"/>
    <w:lvl w:ilvl="0" w:tplc="27D4362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C183679"/>
    <w:multiLevelType w:val="hybridMultilevel"/>
    <w:tmpl w:val="E19A82B8"/>
    <w:lvl w:ilvl="0" w:tplc="E048C2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1AB09C1"/>
    <w:multiLevelType w:val="hybridMultilevel"/>
    <w:tmpl w:val="64E2A06E"/>
    <w:lvl w:ilvl="0" w:tplc="4DD0B1FA">
      <w:start w:val="1"/>
      <w:numFmt w:val="decimal"/>
      <w:lvlText w:val="%1、"/>
      <w:lvlJc w:val="left"/>
      <w:pPr>
        <w:ind w:left="784" w:hanging="360"/>
      </w:pPr>
      <w:rPr>
        <w:rFonts w:hint="default"/>
      </w:rPr>
    </w:lvl>
    <w:lvl w:ilvl="1" w:tplc="04090019" w:tentative="1">
      <w:start w:val="1"/>
      <w:numFmt w:val="lowerLetter"/>
      <w:lvlText w:val="%2)"/>
      <w:lvlJc w:val="left"/>
      <w:pPr>
        <w:ind w:left="1304" w:hanging="440"/>
      </w:pPr>
    </w:lvl>
    <w:lvl w:ilvl="2" w:tplc="0409001B" w:tentative="1">
      <w:start w:val="1"/>
      <w:numFmt w:val="lowerRoman"/>
      <w:lvlText w:val="%3."/>
      <w:lvlJc w:val="right"/>
      <w:pPr>
        <w:ind w:left="1744" w:hanging="440"/>
      </w:pPr>
    </w:lvl>
    <w:lvl w:ilvl="3" w:tplc="0409000F" w:tentative="1">
      <w:start w:val="1"/>
      <w:numFmt w:val="decimal"/>
      <w:lvlText w:val="%4."/>
      <w:lvlJc w:val="left"/>
      <w:pPr>
        <w:ind w:left="2184" w:hanging="440"/>
      </w:pPr>
    </w:lvl>
    <w:lvl w:ilvl="4" w:tplc="04090019" w:tentative="1">
      <w:start w:val="1"/>
      <w:numFmt w:val="lowerLetter"/>
      <w:lvlText w:val="%5)"/>
      <w:lvlJc w:val="left"/>
      <w:pPr>
        <w:ind w:left="2624" w:hanging="440"/>
      </w:pPr>
    </w:lvl>
    <w:lvl w:ilvl="5" w:tplc="0409001B" w:tentative="1">
      <w:start w:val="1"/>
      <w:numFmt w:val="lowerRoman"/>
      <w:lvlText w:val="%6."/>
      <w:lvlJc w:val="right"/>
      <w:pPr>
        <w:ind w:left="3064" w:hanging="440"/>
      </w:pPr>
    </w:lvl>
    <w:lvl w:ilvl="6" w:tplc="0409000F" w:tentative="1">
      <w:start w:val="1"/>
      <w:numFmt w:val="decimal"/>
      <w:lvlText w:val="%7."/>
      <w:lvlJc w:val="left"/>
      <w:pPr>
        <w:ind w:left="3504" w:hanging="440"/>
      </w:pPr>
    </w:lvl>
    <w:lvl w:ilvl="7" w:tplc="04090019" w:tentative="1">
      <w:start w:val="1"/>
      <w:numFmt w:val="lowerLetter"/>
      <w:lvlText w:val="%8)"/>
      <w:lvlJc w:val="left"/>
      <w:pPr>
        <w:ind w:left="3944" w:hanging="440"/>
      </w:pPr>
    </w:lvl>
    <w:lvl w:ilvl="8" w:tplc="0409001B" w:tentative="1">
      <w:start w:val="1"/>
      <w:numFmt w:val="lowerRoman"/>
      <w:lvlText w:val="%9."/>
      <w:lvlJc w:val="right"/>
      <w:pPr>
        <w:ind w:left="4384" w:hanging="440"/>
      </w:pPr>
    </w:lvl>
  </w:abstractNum>
  <w:abstractNum w:abstractNumId="7">
    <w:nsid w:val="73C05ED8"/>
    <w:multiLevelType w:val="hybridMultilevel"/>
    <w:tmpl w:val="A998AC6E"/>
    <w:lvl w:ilvl="0" w:tplc="6DC69E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81B6340"/>
    <w:multiLevelType w:val="hybridMultilevel"/>
    <w:tmpl w:val="74BCC398"/>
    <w:lvl w:ilvl="0" w:tplc="2D9C12E0">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5"/>
  </w:num>
  <w:num w:numId="2">
    <w:abstractNumId w:val="0"/>
  </w:num>
  <w:num w:numId="3">
    <w:abstractNumId w:val="4"/>
  </w:num>
  <w:num w:numId="4">
    <w:abstractNumId w:val="8"/>
  </w:num>
  <w:num w:numId="5">
    <w:abstractNumId w:val="7"/>
  </w:num>
  <w:num w:numId="6">
    <w:abstractNumId w:val="1"/>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4373"/>
    <w:rsid w:val="0000748F"/>
    <w:rsid w:val="000101F9"/>
    <w:rsid w:val="0001099E"/>
    <w:rsid w:val="000110E5"/>
    <w:rsid w:val="00012A2A"/>
    <w:rsid w:val="00012F53"/>
    <w:rsid w:val="000142A4"/>
    <w:rsid w:val="00026232"/>
    <w:rsid w:val="00027571"/>
    <w:rsid w:val="000358E7"/>
    <w:rsid w:val="0003595E"/>
    <w:rsid w:val="00035D1D"/>
    <w:rsid w:val="00037B8A"/>
    <w:rsid w:val="00040BC2"/>
    <w:rsid w:val="000435F7"/>
    <w:rsid w:val="00047C12"/>
    <w:rsid w:val="000506EF"/>
    <w:rsid w:val="0005117C"/>
    <w:rsid w:val="00052284"/>
    <w:rsid w:val="000630DB"/>
    <w:rsid w:val="0006483F"/>
    <w:rsid w:val="00064BCD"/>
    <w:rsid w:val="00065D7C"/>
    <w:rsid w:val="00070028"/>
    <w:rsid w:val="000720BE"/>
    <w:rsid w:val="00072852"/>
    <w:rsid w:val="00077D13"/>
    <w:rsid w:val="000840A4"/>
    <w:rsid w:val="00084A09"/>
    <w:rsid w:val="00086B15"/>
    <w:rsid w:val="00086EFD"/>
    <w:rsid w:val="00090538"/>
    <w:rsid w:val="00090EEA"/>
    <w:rsid w:val="00095478"/>
    <w:rsid w:val="000A45EB"/>
    <w:rsid w:val="000A4F77"/>
    <w:rsid w:val="000A5C91"/>
    <w:rsid w:val="000A741D"/>
    <w:rsid w:val="000B01D8"/>
    <w:rsid w:val="000B1972"/>
    <w:rsid w:val="000B6091"/>
    <w:rsid w:val="000B7204"/>
    <w:rsid w:val="000B736F"/>
    <w:rsid w:val="000B7454"/>
    <w:rsid w:val="000B7B02"/>
    <w:rsid w:val="000C0B28"/>
    <w:rsid w:val="000C0B60"/>
    <w:rsid w:val="000C0B67"/>
    <w:rsid w:val="000C0D31"/>
    <w:rsid w:val="000C51CB"/>
    <w:rsid w:val="000C6583"/>
    <w:rsid w:val="000D11AE"/>
    <w:rsid w:val="000D1B2A"/>
    <w:rsid w:val="000D243C"/>
    <w:rsid w:val="000D6D1B"/>
    <w:rsid w:val="000E3F12"/>
    <w:rsid w:val="000E47F9"/>
    <w:rsid w:val="000E4AFF"/>
    <w:rsid w:val="000E5652"/>
    <w:rsid w:val="000E5F70"/>
    <w:rsid w:val="000E74C1"/>
    <w:rsid w:val="000F0338"/>
    <w:rsid w:val="000F0A67"/>
    <w:rsid w:val="000F1372"/>
    <w:rsid w:val="000F1AEA"/>
    <w:rsid w:val="000F30BE"/>
    <w:rsid w:val="000F3D45"/>
    <w:rsid w:val="000F5A5D"/>
    <w:rsid w:val="00102DEA"/>
    <w:rsid w:val="001052FC"/>
    <w:rsid w:val="00106B0E"/>
    <w:rsid w:val="0011108A"/>
    <w:rsid w:val="001114FD"/>
    <w:rsid w:val="00115249"/>
    <w:rsid w:val="0012007C"/>
    <w:rsid w:val="00121A29"/>
    <w:rsid w:val="001226CA"/>
    <w:rsid w:val="00122AB2"/>
    <w:rsid w:val="001263D9"/>
    <w:rsid w:val="00130B4B"/>
    <w:rsid w:val="00132F96"/>
    <w:rsid w:val="001360FD"/>
    <w:rsid w:val="00136B75"/>
    <w:rsid w:val="00137B62"/>
    <w:rsid w:val="0014166E"/>
    <w:rsid w:val="001450B7"/>
    <w:rsid w:val="001539D6"/>
    <w:rsid w:val="00155F60"/>
    <w:rsid w:val="00157943"/>
    <w:rsid w:val="001641DF"/>
    <w:rsid w:val="00164519"/>
    <w:rsid w:val="00165877"/>
    <w:rsid w:val="00165EEF"/>
    <w:rsid w:val="00167921"/>
    <w:rsid w:val="00172179"/>
    <w:rsid w:val="0017501C"/>
    <w:rsid w:val="00180AF2"/>
    <w:rsid w:val="001838C5"/>
    <w:rsid w:val="00184210"/>
    <w:rsid w:val="00185A9A"/>
    <w:rsid w:val="00195BF5"/>
    <w:rsid w:val="00197AE0"/>
    <w:rsid w:val="001A1045"/>
    <w:rsid w:val="001A1318"/>
    <w:rsid w:val="001A4A10"/>
    <w:rsid w:val="001A71D7"/>
    <w:rsid w:val="001B268F"/>
    <w:rsid w:val="001B5627"/>
    <w:rsid w:val="001B6367"/>
    <w:rsid w:val="001C2101"/>
    <w:rsid w:val="001C3BAF"/>
    <w:rsid w:val="001C3D22"/>
    <w:rsid w:val="001D25BE"/>
    <w:rsid w:val="001D2AA0"/>
    <w:rsid w:val="001D3CAA"/>
    <w:rsid w:val="001D4807"/>
    <w:rsid w:val="001E0131"/>
    <w:rsid w:val="001E0543"/>
    <w:rsid w:val="001E3247"/>
    <w:rsid w:val="001E32B4"/>
    <w:rsid w:val="001E47CF"/>
    <w:rsid w:val="001E5DCE"/>
    <w:rsid w:val="001F0BC4"/>
    <w:rsid w:val="001F6242"/>
    <w:rsid w:val="00200F65"/>
    <w:rsid w:val="00201F70"/>
    <w:rsid w:val="00203CFE"/>
    <w:rsid w:val="0020746D"/>
    <w:rsid w:val="00211306"/>
    <w:rsid w:val="00212A81"/>
    <w:rsid w:val="00217EF3"/>
    <w:rsid w:val="00221EED"/>
    <w:rsid w:val="00223138"/>
    <w:rsid w:val="00223A1F"/>
    <w:rsid w:val="002252BD"/>
    <w:rsid w:val="00230DE4"/>
    <w:rsid w:val="00241B2C"/>
    <w:rsid w:val="00244C77"/>
    <w:rsid w:val="00246665"/>
    <w:rsid w:val="002477C9"/>
    <w:rsid w:val="00251B9C"/>
    <w:rsid w:val="002542D8"/>
    <w:rsid w:val="002556D2"/>
    <w:rsid w:val="0025678F"/>
    <w:rsid w:val="00257DE0"/>
    <w:rsid w:val="002606B3"/>
    <w:rsid w:val="002616A6"/>
    <w:rsid w:val="00272543"/>
    <w:rsid w:val="00273011"/>
    <w:rsid w:val="002767A3"/>
    <w:rsid w:val="002767C8"/>
    <w:rsid w:val="00276A63"/>
    <w:rsid w:val="0028191C"/>
    <w:rsid w:val="00282F4D"/>
    <w:rsid w:val="0028546A"/>
    <w:rsid w:val="00287ED0"/>
    <w:rsid w:val="00292E91"/>
    <w:rsid w:val="00293186"/>
    <w:rsid w:val="002931A1"/>
    <w:rsid w:val="00296BFD"/>
    <w:rsid w:val="002973F4"/>
    <w:rsid w:val="00297785"/>
    <w:rsid w:val="002A177F"/>
    <w:rsid w:val="002A1947"/>
    <w:rsid w:val="002A43AA"/>
    <w:rsid w:val="002A4F10"/>
    <w:rsid w:val="002B52D2"/>
    <w:rsid w:val="002B5747"/>
    <w:rsid w:val="002B5BAC"/>
    <w:rsid w:val="002D2585"/>
    <w:rsid w:val="002D264E"/>
    <w:rsid w:val="002D7971"/>
    <w:rsid w:val="002E050A"/>
    <w:rsid w:val="002E0705"/>
    <w:rsid w:val="002E3DF7"/>
    <w:rsid w:val="002E5E77"/>
    <w:rsid w:val="002E6414"/>
    <w:rsid w:val="002E6826"/>
    <w:rsid w:val="002F0C01"/>
    <w:rsid w:val="002F1D24"/>
    <w:rsid w:val="002F2061"/>
    <w:rsid w:val="002F5F71"/>
    <w:rsid w:val="002F677F"/>
    <w:rsid w:val="00303A64"/>
    <w:rsid w:val="00303AFA"/>
    <w:rsid w:val="00303B9E"/>
    <w:rsid w:val="00304274"/>
    <w:rsid w:val="003124DC"/>
    <w:rsid w:val="00317D70"/>
    <w:rsid w:val="00321D1F"/>
    <w:rsid w:val="00322378"/>
    <w:rsid w:val="00323602"/>
    <w:rsid w:val="0032399C"/>
    <w:rsid w:val="00323B5F"/>
    <w:rsid w:val="00324C99"/>
    <w:rsid w:val="00326F38"/>
    <w:rsid w:val="00327A7E"/>
    <w:rsid w:val="0033084E"/>
    <w:rsid w:val="00330AC4"/>
    <w:rsid w:val="0033231D"/>
    <w:rsid w:val="003350A7"/>
    <w:rsid w:val="0034360C"/>
    <w:rsid w:val="00344213"/>
    <w:rsid w:val="00344B48"/>
    <w:rsid w:val="00350C2B"/>
    <w:rsid w:val="003511FF"/>
    <w:rsid w:val="003546B0"/>
    <w:rsid w:val="00355140"/>
    <w:rsid w:val="00355B74"/>
    <w:rsid w:val="00357D97"/>
    <w:rsid w:val="0036047A"/>
    <w:rsid w:val="00370312"/>
    <w:rsid w:val="003733A8"/>
    <w:rsid w:val="00376BA1"/>
    <w:rsid w:val="00382228"/>
    <w:rsid w:val="00383A21"/>
    <w:rsid w:val="00385DF4"/>
    <w:rsid w:val="0038660B"/>
    <w:rsid w:val="00386C90"/>
    <w:rsid w:val="00397B77"/>
    <w:rsid w:val="003A5DF6"/>
    <w:rsid w:val="003A7E37"/>
    <w:rsid w:val="003B3811"/>
    <w:rsid w:val="003B4396"/>
    <w:rsid w:val="003B53E3"/>
    <w:rsid w:val="003C032E"/>
    <w:rsid w:val="003C0FFE"/>
    <w:rsid w:val="003C1460"/>
    <w:rsid w:val="003C1ECD"/>
    <w:rsid w:val="003C2418"/>
    <w:rsid w:val="003C4F59"/>
    <w:rsid w:val="003C6702"/>
    <w:rsid w:val="003D1DD3"/>
    <w:rsid w:val="003D1EF1"/>
    <w:rsid w:val="003D28EF"/>
    <w:rsid w:val="003D558D"/>
    <w:rsid w:val="003D577B"/>
    <w:rsid w:val="003D70B4"/>
    <w:rsid w:val="003E037A"/>
    <w:rsid w:val="003E1C5C"/>
    <w:rsid w:val="003E269A"/>
    <w:rsid w:val="003E5176"/>
    <w:rsid w:val="003F0092"/>
    <w:rsid w:val="003F0AF5"/>
    <w:rsid w:val="003F0EBD"/>
    <w:rsid w:val="003F1888"/>
    <w:rsid w:val="003F652B"/>
    <w:rsid w:val="004016E6"/>
    <w:rsid w:val="004072C7"/>
    <w:rsid w:val="004105E5"/>
    <w:rsid w:val="0041749C"/>
    <w:rsid w:val="0042038E"/>
    <w:rsid w:val="00421026"/>
    <w:rsid w:val="0042463D"/>
    <w:rsid w:val="00426835"/>
    <w:rsid w:val="00426A97"/>
    <w:rsid w:val="00427CF7"/>
    <w:rsid w:val="00427E0D"/>
    <w:rsid w:val="00430D77"/>
    <w:rsid w:val="00432458"/>
    <w:rsid w:val="00432DB0"/>
    <w:rsid w:val="004368CF"/>
    <w:rsid w:val="00437C02"/>
    <w:rsid w:val="00442B62"/>
    <w:rsid w:val="00442E93"/>
    <w:rsid w:val="004434EE"/>
    <w:rsid w:val="00453593"/>
    <w:rsid w:val="0045558B"/>
    <w:rsid w:val="00455842"/>
    <w:rsid w:val="004748DF"/>
    <w:rsid w:val="00475B17"/>
    <w:rsid w:val="00483E80"/>
    <w:rsid w:val="00486032"/>
    <w:rsid w:val="0049240E"/>
    <w:rsid w:val="00493465"/>
    <w:rsid w:val="00493F00"/>
    <w:rsid w:val="004A037E"/>
    <w:rsid w:val="004A03E6"/>
    <w:rsid w:val="004A3EC2"/>
    <w:rsid w:val="004A6943"/>
    <w:rsid w:val="004B5F91"/>
    <w:rsid w:val="004B6776"/>
    <w:rsid w:val="004C029C"/>
    <w:rsid w:val="004C2824"/>
    <w:rsid w:val="004D1C09"/>
    <w:rsid w:val="004D2D21"/>
    <w:rsid w:val="004D7805"/>
    <w:rsid w:val="004D7964"/>
    <w:rsid w:val="004E281A"/>
    <w:rsid w:val="004E28CE"/>
    <w:rsid w:val="004E6AAE"/>
    <w:rsid w:val="004E709E"/>
    <w:rsid w:val="004E73DE"/>
    <w:rsid w:val="004F2FCD"/>
    <w:rsid w:val="004F3789"/>
    <w:rsid w:val="004F4444"/>
    <w:rsid w:val="004F797A"/>
    <w:rsid w:val="00502983"/>
    <w:rsid w:val="00504AAA"/>
    <w:rsid w:val="00505B98"/>
    <w:rsid w:val="0050774E"/>
    <w:rsid w:val="005134E7"/>
    <w:rsid w:val="005157BA"/>
    <w:rsid w:val="005157C4"/>
    <w:rsid w:val="00522AC3"/>
    <w:rsid w:val="00523C5B"/>
    <w:rsid w:val="0052557B"/>
    <w:rsid w:val="005342AB"/>
    <w:rsid w:val="005354BB"/>
    <w:rsid w:val="005373B2"/>
    <w:rsid w:val="00540A48"/>
    <w:rsid w:val="005414B6"/>
    <w:rsid w:val="00541F75"/>
    <w:rsid w:val="005425D5"/>
    <w:rsid w:val="00542A8C"/>
    <w:rsid w:val="00543986"/>
    <w:rsid w:val="00544517"/>
    <w:rsid w:val="0054565A"/>
    <w:rsid w:val="00546770"/>
    <w:rsid w:val="00547D05"/>
    <w:rsid w:val="00552950"/>
    <w:rsid w:val="00553941"/>
    <w:rsid w:val="005565D3"/>
    <w:rsid w:val="00562AF1"/>
    <w:rsid w:val="005678ED"/>
    <w:rsid w:val="0057093F"/>
    <w:rsid w:val="00571419"/>
    <w:rsid w:val="00572369"/>
    <w:rsid w:val="00576EB9"/>
    <w:rsid w:val="005964FA"/>
    <w:rsid w:val="005A005E"/>
    <w:rsid w:val="005A1162"/>
    <w:rsid w:val="005A1E67"/>
    <w:rsid w:val="005A2EC9"/>
    <w:rsid w:val="005A42D7"/>
    <w:rsid w:val="005A43B5"/>
    <w:rsid w:val="005B57EE"/>
    <w:rsid w:val="005C05FD"/>
    <w:rsid w:val="005C287C"/>
    <w:rsid w:val="005C522F"/>
    <w:rsid w:val="005D3A93"/>
    <w:rsid w:val="005D6538"/>
    <w:rsid w:val="005E61F1"/>
    <w:rsid w:val="005F18CE"/>
    <w:rsid w:val="005F2EFC"/>
    <w:rsid w:val="005F3061"/>
    <w:rsid w:val="005F3A74"/>
    <w:rsid w:val="005F6896"/>
    <w:rsid w:val="005F6D7E"/>
    <w:rsid w:val="0060032C"/>
    <w:rsid w:val="00600991"/>
    <w:rsid w:val="00603EB9"/>
    <w:rsid w:val="00604114"/>
    <w:rsid w:val="00607332"/>
    <w:rsid w:val="0061090F"/>
    <w:rsid w:val="0061188F"/>
    <w:rsid w:val="00613B06"/>
    <w:rsid w:val="00617823"/>
    <w:rsid w:val="00626194"/>
    <w:rsid w:val="00626885"/>
    <w:rsid w:val="00631AB4"/>
    <w:rsid w:val="006338C2"/>
    <w:rsid w:val="00635A6C"/>
    <w:rsid w:val="00635DBC"/>
    <w:rsid w:val="0064172D"/>
    <w:rsid w:val="0064253A"/>
    <w:rsid w:val="00645155"/>
    <w:rsid w:val="006453FE"/>
    <w:rsid w:val="00645D58"/>
    <w:rsid w:val="006477E0"/>
    <w:rsid w:val="00647970"/>
    <w:rsid w:val="00655345"/>
    <w:rsid w:val="006554D9"/>
    <w:rsid w:val="00655608"/>
    <w:rsid w:val="00655C13"/>
    <w:rsid w:val="00656DAB"/>
    <w:rsid w:val="00662615"/>
    <w:rsid w:val="006648E0"/>
    <w:rsid w:val="00665FAA"/>
    <w:rsid w:val="00666070"/>
    <w:rsid w:val="00666AD4"/>
    <w:rsid w:val="0067222D"/>
    <w:rsid w:val="0067295E"/>
    <w:rsid w:val="006745D8"/>
    <w:rsid w:val="00677586"/>
    <w:rsid w:val="006806C1"/>
    <w:rsid w:val="006827EA"/>
    <w:rsid w:val="00682A31"/>
    <w:rsid w:val="00683731"/>
    <w:rsid w:val="00693DB6"/>
    <w:rsid w:val="00694459"/>
    <w:rsid w:val="00696A97"/>
    <w:rsid w:val="006A1114"/>
    <w:rsid w:val="006A5F24"/>
    <w:rsid w:val="006A7024"/>
    <w:rsid w:val="006A7279"/>
    <w:rsid w:val="006B07F3"/>
    <w:rsid w:val="006B19E4"/>
    <w:rsid w:val="006B3153"/>
    <w:rsid w:val="006C05B3"/>
    <w:rsid w:val="006C3F9D"/>
    <w:rsid w:val="006C52E5"/>
    <w:rsid w:val="006D332D"/>
    <w:rsid w:val="006E0311"/>
    <w:rsid w:val="006E0501"/>
    <w:rsid w:val="006E07E0"/>
    <w:rsid w:val="006E3E78"/>
    <w:rsid w:val="006F1550"/>
    <w:rsid w:val="006F15CA"/>
    <w:rsid w:val="006F3A1A"/>
    <w:rsid w:val="006F77A9"/>
    <w:rsid w:val="00700460"/>
    <w:rsid w:val="00702D1F"/>
    <w:rsid w:val="007050E9"/>
    <w:rsid w:val="0070760E"/>
    <w:rsid w:val="00711306"/>
    <w:rsid w:val="00712B6F"/>
    <w:rsid w:val="007219BD"/>
    <w:rsid w:val="00722F3E"/>
    <w:rsid w:val="00725D0E"/>
    <w:rsid w:val="00726C19"/>
    <w:rsid w:val="00727057"/>
    <w:rsid w:val="007372E2"/>
    <w:rsid w:val="007378D2"/>
    <w:rsid w:val="00737B7F"/>
    <w:rsid w:val="007400EC"/>
    <w:rsid w:val="0074183A"/>
    <w:rsid w:val="00742001"/>
    <w:rsid w:val="00744C43"/>
    <w:rsid w:val="007450E1"/>
    <w:rsid w:val="007467C1"/>
    <w:rsid w:val="00750908"/>
    <w:rsid w:val="007516BD"/>
    <w:rsid w:val="00751ADA"/>
    <w:rsid w:val="00753BDC"/>
    <w:rsid w:val="00754A6F"/>
    <w:rsid w:val="007560B6"/>
    <w:rsid w:val="00762F35"/>
    <w:rsid w:val="00763142"/>
    <w:rsid w:val="00763198"/>
    <w:rsid w:val="007632AE"/>
    <w:rsid w:val="00763DC0"/>
    <w:rsid w:val="00764137"/>
    <w:rsid w:val="00764E60"/>
    <w:rsid w:val="0076733D"/>
    <w:rsid w:val="0077458B"/>
    <w:rsid w:val="007747EF"/>
    <w:rsid w:val="00777397"/>
    <w:rsid w:val="00777EE6"/>
    <w:rsid w:val="0078382B"/>
    <w:rsid w:val="0078475C"/>
    <w:rsid w:val="007862E6"/>
    <w:rsid w:val="00790EDE"/>
    <w:rsid w:val="0079162F"/>
    <w:rsid w:val="00796746"/>
    <w:rsid w:val="007B131A"/>
    <w:rsid w:val="007B2138"/>
    <w:rsid w:val="007B2C48"/>
    <w:rsid w:val="007B5240"/>
    <w:rsid w:val="007C483F"/>
    <w:rsid w:val="007C7208"/>
    <w:rsid w:val="007D3603"/>
    <w:rsid w:val="007D3B9C"/>
    <w:rsid w:val="007E0352"/>
    <w:rsid w:val="007E16BE"/>
    <w:rsid w:val="007F67DC"/>
    <w:rsid w:val="007F7D52"/>
    <w:rsid w:val="00802CB5"/>
    <w:rsid w:val="00817428"/>
    <w:rsid w:val="00817C5C"/>
    <w:rsid w:val="00820479"/>
    <w:rsid w:val="008316F5"/>
    <w:rsid w:val="008321B1"/>
    <w:rsid w:val="00832DFA"/>
    <w:rsid w:val="00834148"/>
    <w:rsid w:val="0083534C"/>
    <w:rsid w:val="00835E87"/>
    <w:rsid w:val="00843290"/>
    <w:rsid w:val="008461E4"/>
    <w:rsid w:val="00853EAC"/>
    <w:rsid w:val="00854668"/>
    <w:rsid w:val="008577BE"/>
    <w:rsid w:val="00857AD3"/>
    <w:rsid w:val="00861823"/>
    <w:rsid w:val="0086264A"/>
    <w:rsid w:val="00863BD9"/>
    <w:rsid w:val="0087030D"/>
    <w:rsid w:val="00873E41"/>
    <w:rsid w:val="0087579D"/>
    <w:rsid w:val="008773D7"/>
    <w:rsid w:val="0087753C"/>
    <w:rsid w:val="008837A5"/>
    <w:rsid w:val="00886970"/>
    <w:rsid w:val="00887BAE"/>
    <w:rsid w:val="00890F7B"/>
    <w:rsid w:val="00892BB5"/>
    <w:rsid w:val="008938AA"/>
    <w:rsid w:val="00895B5E"/>
    <w:rsid w:val="00896E0C"/>
    <w:rsid w:val="008A0D19"/>
    <w:rsid w:val="008A0FE5"/>
    <w:rsid w:val="008A2CD2"/>
    <w:rsid w:val="008A335D"/>
    <w:rsid w:val="008A38AA"/>
    <w:rsid w:val="008A5E7D"/>
    <w:rsid w:val="008A75EF"/>
    <w:rsid w:val="008B0024"/>
    <w:rsid w:val="008B2C07"/>
    <w:rsid w:val="008B49B0"/>
    <w:rsid w:val="008C2D41"/>
    <w:rsid w:val="008C36AE"/>
    <w:rsid w:val="008D0005"/>
    <w:rsid w:val="008D65C0"/>
    <w:rsid w:val="008E0C87"/>
    <w:rsid w:val="008E6D55"/>
    <w:rsid w:val="008E78AB"/>
    <w:rsid w:val="008F18CD"/>
    <w:rsid w:val="008F2B6A"/>
    <w:rsid w:val="008F3D3F"/>
    <w:rsid w:val="008F4825"/>
    <w:rsid w:val="008F6173"/>
    <w:rsid w:val="008F7760"/>
    <w:rsid w:val="008F7D35"/>
    <w:rsid w:val="00902999"/>
    <w:rsid w:val="0090608C"/>
    <w:rsid w:val="009108C6"/>
    <w:rsid w:val="00911F08"/>
    <w:rsid w:val="009124D0"/>
    <w:rsid w:val="00913923"/>
    <w:rsid w:val="00914C52"/>
    <w:rsid w:val="00914C5D"/>
    <w:rsid w:val="00917B8D"/>
    <w:rsid w:val="00921D1D"/>
    <w:rsid w:val="009278AE"/>
    <w:rsid w:val="00931E14"/>
    <w:rsid w:val="0093226A"/>
    <w:rsid w:val="00934146"/>
    <w:rsid w:val="0093682A"/>
    <w:rsid w:val="0093739F"/>
    <w:rsid w:val="00940624"/>
    <w:rsid w:val="00940EC8"/>
    <w:rsid w:val="0094190D"/>
    <w:rsid w:val="00941C78"/>
    <w:rsid w:val="00941D80"/>
    <w:rsid w:val="009425DB"/>
    <w:rsid w:val="00943D7E"/>
    <w:rsid w:val="00944E1C"/>
    <w:rsid w:val="00945847"/>
    <w:rsid w:val="00945AC8"/>
    <w:rsid w:val="009522D6"/>
    <w:rsid w:val="00952546"/>
    <w:rsid w:val="00953B45"/>
    <w:rsid w:val="00955A4B"/>
    <w:rsid w:val="00956016"/>
    <w:rsid w:val="009569EE"/>
    <w:rsid w:val="0096175B"/>
    <w:rsid w:val="009630BE"/>
    <w:rsid w:val="00965979"/>
    <w:rsid w:val="00965C87"/>
    <w:rsid w:val="00970C3C"/>
    <w:rsid w:val="00981223"/>
    <w:rsid w:val="00982AC2"/>
    <w:rsid w:val="00982BF8"/>
    <w:rsid w:val="00984067"/>
    <w:rsid w:val="0098744C"/>
    <w:rsid w:val="00990595"/>
    <w:rsid w:val="00992E7B"/>
    <w:rsid w:val="00993A5F"/>
    <w:rsid w:val="0099575E"/>
    <w:rsid w:val="00995E2F"/>
    <w:rsid w:val="009A0566"/>
    <w:rsid w:val="009A171B"/>
    <w:rsid w:val="009A1CAA"/>
    <w:rsid w:val="009A32B9"/>
    <w:rsid w:val="009A5D69"/>
    <w:rsid w:val="009A63FE"/>
    <w:rsid w:val="009B130E"/>
    <w:rsid w:val="009B1880"/>
    <w:rsid w:val="009B2F5B"/>
    <w:rsid w:val="009B533C"/>
    <w:rsid w:val="009B768B"/>
    <w:rsid w:val="009B7CAD"/>
    <w:rsid w:val="009C416B"/>
    <w:rsid w:val="009C6A47"/>
    <w:rsid w:val="009C6EA2"/>
    <w:rsid w:val="009D01D0"/>
    <w:rsid w:val="009D11AD"/>
    <w:rsid w:val="009D444A"/>
    <w:rsid w:val="009D4F68"/>
    <w:rsid w:val="009D7C6C"/>
    <w:rsid w:val="009E0D5D"/>
    <w:rsid w:val="009E1F0C"/>
    <w:rsid w:val="009E3F47"/>
    <w:rsid w:val="009E4905"/>
    <w:rsid w:val="009E5E44"/>
    <w:rsid w:val="009E73D4"/>
    <w:rsid w:val="009F09A7"/>
    <w:rsid w:val="00A01343"/>
    <w:rsid w:val="00A01EAD"/>
    <w:rsid w:val="00A020B0"/>
    <w:rsid w:val="00A03966"/>
    <w:rsid w:val="00A0716C"/>
    <w:rsid w:val="00A101A9"/>
    <w:rsid w:val="00A13BAC"/>
    <w:rsid w:val="00A13E44"/>
    <w:rsid w:val="00A17AF0"/>
    <w:rsid w:val="00A21A2D"/>
    <w:rsid w:val="00A227DC"/>
    <w:rsid w:val="00A234F0"/>
    <w:rsid w:val="00A253D5"/>
    <w:rsid w:val="00A25EA8"/>
    <w:rsid w:val="00A27671"/>
    <w:rsid w:val="00A27E09"/>
    <w:rsid w:val="00A30492"/>
    <w:rsid w:val="00A34B34"/>
    <w:rsid w:val="00A372EB"/>
    <w:rsid w:val="00A409E4"/>
    <w:rsid w:val="00A41AE5"/>
    <w:rsid w:val="00A46014"/>
    <w:rsid w:val="00A5098C"/>
    <w:rsid w:val="00A54BFE"/>
    <w:rsid w:val="00A550F1"/>
    <w:rsid w:val="00A57F84"/>
    <w:rsid w:val="00A60577"/>
    <w:rsid w:val="00A610B1"/>
    <w:rsid w:val="00A61225"/>
    <w:rsid w:val="00A650CF"/>
    <w:rsid w:val="00A65176"/>
    <w:rsid w:val="00A654DF"/>
    <w:rsid w:val="00A67C1D"/>
    <w:rsid w:val="00A71589"/>
    <w:rsid w:val="00A71D30"/>
    <w:rsid w:val="00A7208D"/>
    <w:rsid w:val="00A730D5"/>
    <w:rsid w:val="00A73650"/>
    <w:rsid w:val="00A745FD"/>
    <w:rsid w:val="00A74B3D"/>
    <w:rsid w:val="00A7572A"/>
    <w:rsid w:val="00A828D9"/>
    <w:rsid w:val="00A83021"/>
    <w:rsid w:val="00A862A5"/>
    <w:rsid w:val="00A862C3"/>
    <w:rsid w:val="00A86D0C"/>
    <w:rsid w:val="00A9400E"/>
    <w:rsid w:val="00A96C74"/>
    <w:rsid w:val="00A96D48"/>
    <w:rsid w:val="00AA679E"/>
    <w:rsid w:val="00AB0DB4"/>
    <w:rsid w:val="00AB127B"/>
    <w:rsid w:val="00AB1E42"/>
    <w:rsid w:val="00AB2499"/>
    <w:rsid w:val="00AB72D5"/>
    <w:rsid w:val="00AC3FE6"/>
    <w:rsid w:val="00AC4040"/>
    <w:rsid w:val="00AC69DD"/>
    <w:rsid w:val="00AD0AFA"/>
    <w:rsid w:val="00AD4875"/>
    <w:rsid w:val="00AD726A"/>
    <w:rsid w:val="00AD7F82"/>
    <w:rsid w:val="00AE1666"/>
    <w:rsid w:val="00AE52D7"/>
    <w:rsid w:val="00AE5EF8"/>
    <w:rsid w:val="00AF007B"/>
    <w:rsid w:val="00AF64EB"/>
    <w:rsid w:val="00AF69B6"/>
    <w:rsid w:val="00B030AE"/>
    <w:rsid w:val="00B06339"/>
    <w:rsid w:val="00B07A44"/>
    <w:rsid w:val="00B127B9"/>
    <w:rsid w:val="00B12A18"/>
    <w:rsid w:val="00B12C80"/>
    <w:rsid w:val="00B16D77"/>
    <w:rsid w:val="00B17CB7"/>
    <w:rsid w:val="00B22DD7"/>
    <w:rsid w:val="00B22EB5"/>
    <w:rsid w:val="00B261F5"/>
    <w:rsid w:val="00B27E48"/>
    <w:rsid w:val="00B3078B"/>
    <w:rsid w:val="00B308F9"/>
    <w:rsid w:val="00B30EFF"/>
    <w:rsid w:val="00B3662C"/>
    <w:rsid w:val="00B47C26"/>
    <w:rsid w:val="00B505E6"/>
    <w:rsid w:val="00B50DB9"/>
    <w:rsid w:val="00B5136D"/>
    <w:rsid w:val="00B60365"/>
    <w:rsid w:val="00B60A47"/>
    <w:rsid w:val="00B62E98"/>
    <w:rsid w:val="00B63325"/>
    <w:rsid w:val="00B64266"/>
    <w:rsid w:val="00B67E99"/>
    <w:rsid w:val="00B72227"/>
    <w:rsid w:val="00B7405A"/>
    <w:rsid w:val="00B80BA3"/>
    <w:rsid w:val="00B84C86"/>
    <w:rsid w:val="00B87F0C"/>
    <w:rsid w:val="00B900FA"/>
    <w:rsid w:val="00B90584"/>
    <w:rsid w:val="00B91EAD"/>
    <w:rsid w:val="00B92D98"/>
    <w:rsid w:val="00B94E54"/>
    <w:rsid w:val="00B9546E"/>
    <w:rsid w:val="00B96009"/>
    <w:rsid w:val="00BA4096"/>
    <w:rsid w:val="00BA7C49"/>
    <w:rsid w:val="00BB04B1"/>
    <w:rsid w:val="00BB1EA7"/>
    <w:rsid w:val="00BD1745"/>
    <w:rsid w:val="00BD400F"/>
    <w:rsid w:val="00BD50F7"/>
    <w:rsid w:val="00BD563B"/>
    <w:rsid w:val="00BE1C00"/>
    <w:rsid w:val="00BE541E"/>
    <w:rsid w:val="00BE63E7"/>
    <w:rsid w:val="00BE7BC9"/>
    <w:rsid w:val="00BF12C9"/>
    <w:rsid w:val="00BF152E"/>
    <w:rsid w:val="00BF3913"/>
    <w:rsid w:val="00BF3D2B"/>
    <w:rsid w:val="00BF4049"/>
    <w:rsid w:val="00BF6A16"/>
    <w:rsid w:val="00C02BCE"/>
    <w:rsid w:val="00C0386E"/>
    <w:rsid w:val="00C051D3"/>
    <w:rsid w:val="00C10497"/>
    <w:rsid w:val="00C1259E"/>
    <w:rsid w:val="00C14ACC"/>
    <w:rsid w:val="00C234D7"/>
    <w:rsid w:val="00C2353C"/>
    <w:rsid w:val="00C23CC4"/>
    <w:rsid w:val="00C267D3"/>
    <w:rsid w:val="00C3092E"/>
    <w:rsid w:val="00C30B25"/>
    <w:rsid w:val="00C36D1C"/>
    <w:rsid w:val="00C41470"/>
    <w:rsid w:val="00C41ACF"/>
    <w:rsid w:val="00C5747E"/>
    <w:rsid w:val="00C62173"/>
    <w:rsid w:val="00C63323"/>
    <w:rsid w:val="00C6439D"/>
    <w:rsid w:val="00C645FF"/>
    <w:rsid w:val="00C65AB2"/>
    <w:rsid w:val="00C6769B"/>
    <w:rsid w:val="00C7082C"/>
    <w:rsid w:val="00C70F22"/>
    <w:rsid w:val="00C750B6"/>
    <w:rsid w:val="00C81E30"/>
    <w:rsid w:val="00C83F7C"/>
    <w:rsid w:val="00C86C00"/>
    <w:rsid w:val="00C92715"/>
    <w:rsid w:val="00CA4182"/>
    <w:rsid w:val="00CA4EE6"/>
    <w:rsid w:val="00CA7A10"/>
    <w:rsid w:val="00CB2FDF"/>
    <w:rsid w:val="00CB4A88"/>
    <w:rsid w:val="00CB57FC"/>
    <w:rsid w:val="00CB5A8E"/>
    <w:rsid w:val="00CC20FA"/>
    <w:rsid w:val="00CC7273"/>
    <w:rsid w:val="00CD4828"/>
    <w:rsid w:val="00CD540B"/>
    <w:rsid w:val="00CD78EF"/>
    <w:rsid w:val="00CE56DA"/>
    <w:rsid w:val="00CF492F"/>
    <w:rsid w:val="00CF59F5"/>
    <w:rsid w:val="00D07F4E"/>
    <w:rsid w:val="00D11312"/>
    <w:rsid w:val="00D117F8"/>
    <w:rsid w:val="00D11D60"/>
    <w:rsid w:val="00D134FF"/>
    <w:rsid w:val="00D136FB"/>
    <w:rsid w:val="00D24931"/>
    <w:rsid w:val="00D26073"/>
    <w:rsid w:val="00D2640D"/>
    <w:rsid w:val="00D36366"/>
    <w:rsid w:val="00D372D2"/>
    <w:rsid w:val="00D37E04"/>
    <w:rsid w:val="00D43712"/>
    <w:rsid w:val="00D462CD"/>
    <w:rsid w:val="00D51693"/>
    <w:rsid w:val="00D51DAC"/>
    <w:rsid w:val="00D51E43"/>
    <w:rsid w:val="00D55F27"/>
    <w:rsid w:val="00D573F8"/>
    <w:rsid w:val="00D6023A"/>
    <w:rsid w:val="00D62DFD"/>
    <w:rsid w:val="00D71D73"/>
    <w:rsid w:val="00D728A9"/>
    <w:rsid w:val="00D749DE"/>
    <w:rsid w:val="00D74E5F"/>
    <w:rsid w:val="00D755DA"/>
    <w:rsid w:val="00D75C8D"/>
    <w:rsid w:val="00D7687E"/>
    <w:rsid w:val="00D812FF"/>
    <w:rsid w:val="00D81350"/>
    <w:rsid w:val="00D82C27"/>
    <w:rsid w:val="00D830CA"/>
    <w:rsid w:val="00D83A19"/>
    <w:rsid w:val="00D83E41"/>
    <w:rsid w:val="00D8423C"/>
    <w:rsid w:val="00D86A16"/>
    <w:rsid w:val="00D87569"/>
    <w:rsid w:val="00D90285"/>
    <w:rsid w:val="00D9032D"/>
    <w:rsid w:val="00D953E9"/>
    <w:rsid w:val="00DA2776"/>
    <w:rsid w:val="00DA3445"/>
    <w:rsid w:val="00DA5055"/>
    <w:rsid w:val="00DA62E7"/>
    <w:rsid w:val="00DA7950"/>
    <w:rsid w:val="00DB292F"/>
    <w:rsid w:val="00DB4041"/>
    <w:rsid w:val="00DB50B8"/>
    <w:rsid w:val="00DB692E"/>
    <w:rsid w:val="00DB7C75"/>
    <w:rsid w:val="00DC1B8E"/>
    <w:rsid w:val="00DC3178"/>
    <w:rsid w:val="00DC4F48"/>
    <w:rsid w:val="00DC6371"/>
    <w:rsid w:val="00DC7AA8"/>
    <w:rsid w:val="00DD1A26"/>
    <w:rsid w:val="00DD1FE3"/>
    <w:rsid w:val="00DD2195"/>
    <w:rsid w:val="00DD29CD"/>
    <w:rsid w:val="00DD5317"/>
    <w:rsid w:val="00DD54A4"/>
    <w:rsid w:val="00DE25DA"/>
    <w:rsid w:val="00DE2ED7"/>
    <w:rsid w:val="00DE44AE"/>
    <w:rsid w:val="00DE4CCE"/>
    <w:rsid w:val="00DE7032"/>
    <w:rsid w:val="00DF0FB0"/>
    <w:rsid w:val="00DF405C"/>
    <w:rsid w:val="00DF65FA"/>
    <w:rsid w:val="00DF783B"/>
    <w:rsid w:val="00E00CA2"/>
    <w:rsid w:val="00E021ED"/>
    <w:rsid w:val="00E07B0A"/>
    <w:rsid w:val="00E13228"/>
    <w:rsid w:val="00E15251"/>
    <w:rsid w:val="00E15F3A"/>
    <w:rsid w:val="00E17B9F"/>
    <w:rsid w:val="00E20484"/>
    <w:rsid w:val="00E213AB"/>
    <w:rsid w:val="00E259CC"/>
    <w:rsid w:val="00E261C8"/>
    <w:rsid w:val="00E352F8"/>
    <w:rsid w:val="00E35751"/>
    <w:rsid w:val="00E35AE8"/>
    <w:rsid w:val="00E41455"/>
    <w:rsid w:val="00E46055"/>
    <w:rsid w:val="00E460D3"/>
    <w:rsid w:val="00E46712"/>
    <w:rsid w:val="00E504C0"/>
    <w:rsid w:val="00E565BF"/>
    <w:rsid w:val="00E6089B"/>
    <w:rsid w:val="00E65ADE"/>
    <w:rsid w:val="00E7239A"/>
    <w:rsid w:val="00E755FB"/>
    <w:rsid w:val="00E86F1D"/>
    <w:rsid w:val="00E87F5C"/>
    <w:rsid w:val="00E92317"/>
    <w:rsid w:val="00E94098"/>
    <w:rsid w:val="00E970A5"/>
    <w:rsid w:val="00EA0450"/>
    <w:rsid w:val="00EA1887"/>
    <w:rsid w:val="00EA3F76"/>
    <w:rsid w:val="00EA479D"/>
    <w:rsid w:val="00EA4A7E"/>
    <w:rsid w:val="00EA4E8F"/>
    <w:rsid w:val="00EA585E"/>
    <w:rsid w:val="00EB18B9"/>
    <w:rsid w:val="00EB1D08"/>
    <w:rsid w:val="00EB1F86"/>
    <w:rsid w:val="00EB577F"/>
    <w:rsid w:val="00EB73A3"/>
    <w:rsid w:val="00EC3BE1"/>
    <w:rsid w:val="00EC6BA5"/>
    <w:rsid w:val="00EC72BF"/>
    <w:rsid w:val="00ED170A"/>
    <w:rsid w:val="00ED3801"/>
    <w:rsid w:val="00ED3D17"/>
    <w:rsid w:val="00ED5AD7"/>
    <w:rsid w:val="00ED7939"/>
    <w:rsid w:val="00EE0458"/>
    <w:rsid w:val="00EE2EC1"/>
    <w:rsid w:val="00EE4A77"/>
    <w:rsid w:val="00EE536D"/>
    <w:rsid w:val="00EE6865"/>
    <w:rsid w:val="00EE687C"/>
    <w:rsid w:val="00EF050B"/>
    <w:rsid w:val="00EF60B3"/>
    <w:rsid w:val="00EF726F"/>
    <w:rsid w:val="00EF76CA"/>
    <w:rsid w:val="00EF76CB"/>
    <w:rsid w:val="00F0104C"/>
    <w:rsid w:val="00F036A7"/>
    <w:rsid w:val="00F055E2"/>
    <w:rsid w:val="00F05945"/>
    <w:rsid w:val="00F06F86"/>
    <w:rsid w:val="00F12475"/>
    <w:rsid w:val="00F13104"/>
    <w:rsid w:val="00F1501D"/>
    <w:rsid w:val="00F15FC2"/>
    <w:rsid w:val="00F206A7"/>
    <w:rsid w:val="00F20733"/>
    <w:rsid w:val="00F25194"/>
    <w:rsid w:val="00F2781D"/>
    <w:rsid w:val="00F32826"/>
    <w:rsid w:val="00F34847"/>
    <w:rsid w:val="00F36FB3"/>
    <w:rsid w:val="00F43B3E"/>
    <w:rsid w:val="00F44968"/>
    <w:rsid w:val="00F4530C"/>
    <w:rsid w:val="00F45743"/>
    <w:rsid w:val="00F4611F"/>
    <w:rsid w:val="00F54999"/>
    <w:rsid w:val="00F553E4"/>
    <w:rsid w:val="00F62A50"/>
    <w:rsid w:val="00F64195"/>
    <w:rsid w:val="00F65209"/>
    <w:rsid w:val="00F66A31"/>
    <w:rsid w:val="00F676EC"/>
    <w:rsid w:val="00F70BB4"/>
    <w:rsid w:val="00F7237B"/>
    <w:rsid w:val="00F77DCF"/>
    <w:rsid w:val="00F77E21"/>
    <w:rsid w:val="00F81D1F"/>
    <w:rsid w:val="00F83A8B"/>
    <w:rsid w:val="00F85651"/>
    <w:rsid w:val="00F91041"/>
    <w:rsid w:val="00F929E1"/>
    <w:rsid w:val="00F9447E"/>
    <w:rsid w:val="00F96DA3"/>
    <w:rsid w:val="00FA6EC1"/>
    <w:rsid w:val="00FB0A07"/>
    <w:rsid w:val="00FB11E6"/>
    <w:rsid w:val="00FB3BDE"/>
    <w:rsid w:val="00FB462C"/>
    <w:rsid w:val="00FB5807"/>
    <w:rsid w:val="00FC175C"/>
    <w:rsid w:val="00FC29D9"/>
    <w:rsid w:val="00FC2FD4"/>
    <w:rsid w:val="00FC3A8F"/>
    <w:rsid w:val="00FC46EF"/>
    <w:rsid w:val="00FD0ED4"/>
    <w:rsid w:val="00FD1C32"/>
    <w:rsid w:val="00FE025D"/>
    <w:rsid w:val="00FE31B4"/>
    <w:rsid w:val="00FE414A"/>
    <w:rsid w:val="00FE4502"/>
    <w:rsid w:val="00FE5862"/>
    <w:rsid w:val="00FF2D9A"/>
    <w:rsid w:val="00FF49E7"/>
    <w:rsid w:val="00FF4CD5"/>
    <w:rsid w:val="00FF4F3B"/>
    <w:rsid w:val="00FF6326"/>
    <w:rsid w:val="00FF65E5"/>
    <w:rsid w:val="00FF7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C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6DA"/>
    <w:rPr>
      <w:color w:val="0000FF"/>
      <w:u w:val="single"/>
    </w:rPr>
  </w:style>
  <w:style w:type="character" w:customStyle="1" w:styleId="1">
    <w:name w:val="已访问的超链接1"/>
    <w:rsid w:val="0032399C"/>
    <w:rPr>
      <w:color w:val="800080"/>
      <w:u w:val="single"/>
    </w:rPr>
  </w:style>
  <w:style w:type="paragraph" w:styleId="a4">
    <w:name w:val="header"/>
    <w:basedOn w:val="a"/>
    <w:rsid w:val="001360FD"/>
    <w:pPr>
      <w:pBdr>
        <w:bottom w:val="single" w:sz="6" w:space="1" w:color="auto"/>
      </w:pBdr>
      <w:tabs>
        <w:tab w:val="center" w:pos="4153"/>
        <w:tab w:val="right" w:pos="8306"/>
      </w:tabs>
      <w:snapToGrid w:val="0"/>
      <w:jc w:val="center"/>
    </w:pPr>
    <w:rPr>
      <w:sz w:val="18"/>
      <w:szCs w:val="18"/>
    </w:rPr>
  </w:style>
  <w:style w:type="paragraph" w:styleId="a5">
    <w:name w:val="footer"/>
    <w:basedOn w:val="a"/>
    <w:rsid w:val="001360FD"/>
    <w:pPr>
      <w:tabs>
        <w:tab w:val="center" w:pos="4153"/>
        <w:tab w:val="right" w:pos="8306"/>
      </w:tabs>
      <w:snapToGrid w:val="0"/>
      <w:jc w:val="left"/>
    </w:pPr>
    <w:rPr>
      <w:sz w:val="18"/>
      <w:szCs w:val="18"/>
    </w:rPr>
  </w:style>
  <w:style w:type="table" w:styleId="a6">
    <w:name w:val="Table Grid"/>
    <w:basedOn w:val="a1"/>
    <w:uiPriority w:val="59"/>
    <w:rsid w:val="002A4F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FD1C32"/>
    <w:rPr>
      <w:sz w:val="18"/>
      <w:szCs w:val="18"/>
    </w:rPr>
  </w:style>
  <w:style w:type="paragraph" w:customStyle="1" w:styleId="CharCharCharChar1CharCharChar">
    <w:name w:val="Char Char Char Char1 Char Char Char"/>
    <w:basedOn w:val="a"/>
    <w:rsid w:val="008C36AE"/>
  </w:style>
  <w:style w:type="paragraph" w:customStyle="1" w:styleId="CharCharCharChar">
    <w:name w:val="Char Char Char Char"/>
    <w:basedOn w:val="a"/>
    <w:autoRedefine/>
    <w:rsid w:val="000101F9"/>
    <w:pPr>
      <w:tabs>
        <w:tab w:val="num" w:pos="360"/>
      </w:tabs>
    </w:pPr>
    <w:rPr>
      <w:sz w:val="24"/>
    </w:rPr>
  </w:style>
  <w:style w:type="paragraph" w:styleId="a8">
    <w:name w:val="Revision"/>
    <w:hidden/>
    <w:uiPriority w:val="99"/>
    <w:semiHidden/>
    <w:rsid w:val="008F2B6A"/>
    <w:rPr>
      <w:kern w:val="2"/>
      <w:sz w:val="21"/>
      <w:szCs w:val="24"/>
    </w:rPr>
  </w:style>
  <w:style w:type="character" w:styleId="a9">
    <w:name w:val="annotation reference"/>
    <w:rsid w:val="00645D58"/>
    <w:rPr>
      <w:sz w:val="21"/>
      <w:szCs w:val="21"/>
    </w:rPr>
  </w:style>
  <w:style w:type="paragraph" w:styleId="aa">
    <w:name w:val="annotation text"/>
    <w:basedOn w:val="a"/>
    <w:link w:val="Char"/>
    <w:rsid w:val="00645D58"/>
    <w:pPr>
      <w:jc w:val="left"/>
    </w:pPr>
  </w:style>
  <w:style w:type="character" w:customStyle="1" w:styleId="Char">
    <w:name w:val="批注文字 Char"/>
    <w:link w:val="aa"/>
    <w:rsid w:val="00645D58"/>
    <w:rPr>
      <w:kern w:val="2"/>
      <w:sz w:val="21"/>
      <w:szCs w:val="24"/>
    </w:rPr>
  </w:style>
  <w:style w:type="paragraph" w:styleId="ab">
    <w:name w:val="annotation subject"/>
    <w:basedOn w:val="aa"/>
    <w:next w:val="aa"/>
    <w:link w:val="Char0"/>
    <w:rsid w:val="00645D58"/>
    <w:rPr>
      <w:b/>
      <w:bCs/>
    </w:rPr>
  </w:style>
  <w:style w:type="character" w:customStyle="1" w:styleId="Char0">
    <w:name w:val="批注主题 Char"/>
    <w:link w:val="ab"/>
    <w:rsid w:val="00645D58"/>
    <w:rPr>
      <w:b/>
      <w:bCs/>
      <w:kern w:val="2"/>
      <w:sz w:val="21"/>
      <w:szCs w:val="24"/>
    </w:rPr>
  </w:style>
  <w:style w:type="character" w:customStyle="1" w:styleId="UnresolvedMention">
    <w:name w:val="Unresolved Mention"/>
    <w:uiPriority w:val="99"/>
    <w:semiHidden/>
    <w:unhideWhenUsed/>
    <w:rsid w:val="000728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7648450">
      <w:bodyDiv w:val="1"/>
      <w:marLeft w:val="0"/>
      <w:marRight w:val="0"/>
      <w:marTop w:val="0"/>
      <w:marBottom w:val="0"/>
      <w:divBdr>
        <w:top w:val="none" w:sz="0" w:space="0" w:color="auto"/>
        <w:left w:val="none" w:sz="0" w:space="0" w:color="auto"/>
        <w:bottom w:val="none" w:sz="0" w:space="0" w:color="auto"/>
        <w:right w:val="none" w:sz="0" w:space="0" w:color="auto"/>
      </w:divBdr>
    </w:div>
    <w:div w:id="220945374">
      <w:bodyDiv w:val="1"/>
      <w:marLeft w:val="0"/>
      <w:marRight w:val="0"/>
      <w:marTop w:val="0"/>
      <w:marBottom w:val="0"/>
      <w:divBdr>
        <w:top w:val="none" w:sz="0" w:space="0" w:color="auto"/>
        <w:left w:val="none" w:sz="0" w:space="0" w:color="auto"/>
        <w:bottom w:val="none" w:sz="0" w:space="0" w:color="auto"/>
        <w:right w:val="none" w:sz="0" w:space="0" w:color="auto"/>
      </w:divBdr>
    </w:div>
    <w:div w:id="441875519">
      <w:bodyDiv w:val="1"/>
      <w:marLeft w:val="0"/>
      <w:marRight w:val="0"/>
      <w:marTop w:val="0"/>
      <w:marBottom w:val="0"/>
      <w:divBdr>
        <w:top w:val="none" w:sz="0" w:space="0" w:color="auto"/>
        <w:left w:val="none" w:sz="0" w:space="0" w:color="auto"/>
        <w:bottom w:val="none" w:sz="0" w:space="0" w:color="auto"/>
        <w:right w:val="none" w:sz="0" w:space="0" w:color="auto"/>
      </w:divBdr>
    </w:div>
    <w:div w:id="454452334">
      <w:bodyDiv w:val="1"/>
      <w:marLeft w:val="0"/>
      <w:marRight w:val="0"/>
      <w:marTop w:val="0"/>
      <w:marBottom w:val="0"/>
      <w:divBdr>
        <w:top w:val="none" w:sz="0" w:space="0" w:color="auto"/>
        <w:left w:val="none" w:sz="0" w:space="0" w:color="auto"/>
        <w:bottom w:val="none" w:sz="0" w:space="0" w:color="auto"/>
        <w:right w:val="none" w:sz="0" w:space="0" w:color="auto"/>
      </w:divBdr>
    </w:div>
    <w:div w:id="550921901">
      <w:bodyDiv w:val="1"/>
      <w:marLeft w:val="0"/>
      <w:marRight w:val="0"/>
      <w:marTop w:val="0"/>
      <w:marBottom w:val="0"/>
      <w:divBdr>
        <w:top w:val="none" w:sz="0" w:space="0" w:color="auto"/>
        <w:left w:val="none" w:sz="0" w:space="0" w:color="auto"/>
        <w:bottom w:val="none" w:sz="0" w:space="0" w:color="auto"/>
        <w:right w:val="none" w:sz="0" w:space="0" w:color="auto"/>
      </w:divBdr>
    </w:div>
    <w:div w:id="561910363">
      <w:bodyDiv w:val="1"/>
      <w:marLeft w:val="0"/>
      <w:marRight w:val="0"/>
      <w:marTop w:val="0"/>
      <w:marBottom w:val="0"/>
      <w:divBdr>
        <w:top w:val="none" w:sz="0" w:space="0" w:color="auto"/>
        <w:left w:val="none" w:sz="0" w:space="0" w:color="auto"/>
        <w:bottom w:val="none" w:sz="0" w:space="0" w:color="auto"/>
        <w:right w:val="none" w:sz="0" w:space="0" w:color="auto"/>
      </w:divBdr>
    </w:div>
    <w:div w:id="682049626">
      <w:bodyDiv w:val="1"/>
      <w:marLeft w:val="0"/>
      <w:marRight w:val="0"/>
      <w:marTop w:val="0"/>
      <w:marBottom w:val="0"/>
      <w:divBdr>
        <w:top w:val="none" w:sz="0" w:space="0" w:color="auto"/>
        <w:left w:val="none" w:sz="0" w:space="0" w:color="auto"/>
        <w:bottom w:val="none" w:sz="0" w:space="0" w:color="auto"/>
        <w:right w:val="none" w:sz="0" w:space="0" w:color="auto"/>
      </w:divBdr>
    </w:div>
    <w:div w:id="720903214">
      <w:bodyDiv w:val="1"/>
      <w:marLeft w:val="0"/>
      <w:marRight w:val="0"/>
      <w:marTop w:val="0"/>
      <w:marBottom w:val="0"/>
      <w:divBdr>
        <w:top w:val="none" w:sz="0" w:space="0" w:color="auto"/>
        <w:left w:val="none" w:sz="0" w:space="0" w:color="auto"/>
        <w:bottom w:val="none" w:sz="0" w:space="0" w:color="auto"/>
        <w:right w:val="none" w:sz="0" w:space="0" w:color="auto"/>
      </w:divBdr>
    </w:div>
    <w:div w:id="778644049">
      <w:bodyDiv w:val="1"/>
      <w:marLeft w:val="0"/>
      <w:marRight w:val="0"/>
      <w:marTop w:val="0"/>
      <w:marBottom w:val="0"/>
      <w:divBdr>
        <w:top w:val="none" w:sz="0" w:space="0" w:color="auto"/>
        <w:left w:val="none" w:sz="0" w:space="0" w:color="auto"/>
        <w:bottom w:val="none" w:sz="0" w:space="0" w:color="auto"/>
        <w:right w:val="none" w:sz="0" w:space="0" w:color="auto"/>
      </w:divBdr>
    </w:div>
    <w:div w:id="780958401">
      <w:bodyDiv w:val="1"/>
      <w:marLeft w:val="0"/>
      <w:marRight w:val="0"/>
      <w:marTop w:val="0"/>
      <w:marBottom w:val="0"/>
      <w:divBdr>
        <w:top w:val="none" w:sz="0" w:space="0" w:color="auto"/>
        <w:left w:val="none" w:sz="0" w:space="0" w:color="auto"/>
        <w:bottom w:val="none" w:sz="0" w:space="0" w:color="auto"/>
        <w:right w:val="none" w:sz="0" w:space="0" w:color="auto"/>
      </w:divBdr>
    </w:div>
    <w:div w:id="1002512462">
      <w:bodyDiv w:val="1"/>
      <w:marLeft w:val="0"/>
      <w:marRight w:val="0"/>
      <w:marTop w:val="0"/>
      <w:marBottom w:val="0"/>
      <w:divBdr>
        <w:top w:val="none" w:sz="0" w:space="0" w:color="auto"/>
        <w:left w:val="none" w:sz="0" w:space="0" w:color="auto"/>
        <w:bottom w:val="none" w:sz="0" w:space="0" w:color="auto"/>
        <w:right w:val="none" w:sz="0" w:space="0" w:color="auto"/>
      </w:divBdr>
    </w:div>
    <w:div w:id="1033580645">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105687293">
      <w:bodyDiv w:val="1"/>
      <w:marLeft w:val="120"/>
      <w:marRight w:val="120"/>
      <w:marTop w:val="0"/>
      <w:marBottom w:val="120"/>
      <w:divBdr>
        <w:top w:val="none" w:sz="0" w:space="0" w:color="auto"/>
        <w:left w:val="none" w:sz="0" w:space="0" w:color="auto"/>
        <w:bottom w:val="none" w:sz="0" w:space="0" w:color="auto"/>
        <w:right w:val="none" w:sz="0" w:space="0" w:color="auto"/>
      </w:divBdr>
      <w:divsChild>
        <w:div w:id="948391765">
          <w:marLeft w:val="0"/>
          <w:marRight w:val="0"/>
          <w:marTop w:val="0"/>
          <w:marBottom w:val="0"/>
          <w:divBdr>
            <w:top w:val="none" w:sz="0" w:space="0" w:color="auto"/>
            <w:left w:val="none" w:sz="0" w:space="0" w:color="auto"/>
            <w:bottom w:val="none" w:sz="0" w:space="0" w:color="auto"/>
            <w:right w:val="none" w:sz="0" w:space="0" w:color="auto"/>
          </w:divBdr>
          <w:divsChild>
            <w:div w:id="1478956915">
              <w:marLeft w:val="0"/>
              <w:marRight w:val="0"/>
              <w:marTop w:val="0"/>
              <w:marBottom w:val="0"/>
              <w:divBdr>
                <w:top w:val="none" w:sz="0" w:space="0" w:color="auto"/>
                <w:left w:val="none" w:sz="0" w:space="0" w:color="auto"/>
                <w:bottom w:val="none" w:sz="0" w:space="0" w:color="auto"/>
                <w:right w:val="none" w:sz="0" w:space="0" w:color="auto"/>
              </w:divBdr>
              <w:divsChild>
                <w:div w:id="18527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7729">
      <w:bodyDiv w:val="1"/>
      <w:marLeft w:val="0"/>
      <w:marRight w:val="0"/>
      <w:marTop w:val="0"/>
      <w:marBottom w:val="0"/>
      <w:divBdr>
        <w:top w:val="none" w:sz="0" w:space="0" w:color="auto"/>
        <w:left w:val="none" w:sz="0" w:space="0" w:color="auto"/>
        <w:bottom w:val="none" w:sz="0" w:space="0" w:color="auto"/>
        <w:right w:val="none" w:sz="0" w:space="0" w:color="auto"/>
      </w:divBdr>
    </w:div>
    <w:div w:id="1247424657">
      <w:bodyDiv w:val="1"/>
      <w:marLeft w:val="120"/>
      <w:marRight w:val="120"/>
      <w:marTop w:val="0"/>
      <w:marBottom w:val="120"/>
      <w:divBdr>
        <w:top w:val="none" w:sz="0" w:space="0" w:color="auto"/>
        <w:left w:val="none" w:sz="0" w:space="0" w:color="auto"/>
        <w:bottom w:val="none" w:sz="0" w:space="0" w:color="auto"/>
        <w:right w:val="none" w:sz="0" w:space="0" w:color="auto"/>
      </w:divBdr>
      <w:divsChild>
        <w:div w:id="1478449469">
          <w:marLeft w:val="0"/>
          <w:marRight w:val="0"/>
          <w:marTop w:val="0"/>
          <w:marBottom w:val="0"/>
          <w:divBdr>
            <w:top w:val="none" w:sz="0" w:space="0" w:color="auto"/>
            <w:left w:val="none" w:sz="0" w:space="0" w:color="auto"/>
            <w:bottom w:val="none" w:sz="0" w:space="0" w:color="auto"/>
            <w:right w:val="none" w:sz="0" w:space="0" w:color="auto"/>
          </w:divBdr>
          <w:divsChild>
            <w:div w:id="963197411">
              <w:marLeft w:val="0"/>
              <w:marRight w:val="0"/>
              <w:marTop w:val="0"/>
              <w:marBottom w:val="0"/>
              <w:divBdr>
                <w:top w:val="none" w:sz="0" w:space="0" w:color="auto"/>
                <w:left w:val="none" w:sz="0" w:space="0" w:color="auto"/>
                <w:bottom w:val="none" w:sz="0" w:space="0" w:color="auto"/>
                <w:right w:val="none" w:sz="0" w:space="0" w:color="auto"/>
              </w:divBdr>
              <w:divsChild>
                <w:div w:id="1438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4521">
      <w:bodyDiv w:val="1"/>
      <w:marLeft w:val="0"/>
      <w:marRight w:val="0"/>
      <w:marTop w:val="0"/>
      <w:marBottom w:val="0"/>
      <w:divBdr>
        <w:top w:val="none" w:sz="0" w:space="0" w:color="auto"/>
        <w:left w:val="none" w:sz="0" w:space="0" w:color="auto"/>
        <w:bottom w:val="none" w:sz="0" w:space="0" w:color="auto"/>
        <w:right w:val="none" w:sz="0" w:space="0" w:color="auto"/>
      </w:divBdr>
    </w:div>
    <w:div w:id="1767654944">
      <w:bodyDiv w:val="1"/>
      <w:marLeft w:val="0"/>
      <w:marRight w:val="0"/>
      <w:marTop w:val="0"/>
      <w:marBottom w:val="0"/>
      <w:divBdr>
        <w:top w:val="none" w:sz="0" w:space="0" w:color="auto"/>
        <w:left w:val="none" w:sz="0" w:space="0" w:color="auto"/>
        <w:bottom w:val="none" w:sz="0" w:space="0" w:color="auto"/>
        <w:right w:val="none" w:sz="0" w:space="0" w:color="auto"/>
      </w:divBdr>
    </w:div>
    <w:div w:id="1789397188">
      <w:bodyDiv w:val="1"/>
      <w:marLeft w:val="0"/>
      <w:marRight w:val="0"/>
      <w:marTop w:val="0"/>
      <w:marBottom w:val="0"/>
      <w:divBdr>
        <w:top w:val="none" w:sz="0" w:space="0" w:color="auto"/>
        <w:left w:val="none" w:sz="0" w:space="0" w:color="auto"/>
        <w:bottom w:val="none" w:sz="0" w:space="0" w:color="auto"/>
        <w:right w:val="none" w:sz="0" w:space="0" w:color="auto"/>
      </w:divBdr>
    </w:div>
    <w:div w:id="1873415911">
      <w:bodyDiv w:val="1"/>
      <w:marLeft w:val="0"/>
      <w:marRight w:val="0"/>
      <w:marTop w:val="0"/>
      <w:marBottom w:val="0"/>
      <w:divBdr>
        <w:top w:val="none" w:sz="0" w:space="0" w:color="auto"/>
        <w:left w:val="none" w:sz="0" w:space="0" w:color="auto"/>
        <w:bottom w:val="none" w:sz="0" w:space="0" w:color="auto"/>
        <w:right w:val="none" w:sz="0" w:space="0" w:color="auto"/>
      </w:divBdr>
    </w:div>
    <w:div w:id="1974822949">
      <w:bodyDiv w:val="1"/>
      <w:marLeft w:val="0"/>
      <w:marRight w:val="0"/>
      <w:marTop w:val="0"/>
      <w:marBottom w:val="0"/>
      <w:divBdr>
        <w:top w:val="none" w:sz="0" w:space="0" w:color="auto"/>
        <w:left w:val="none" w:sz="0" w:space="0" w:color="auto"/>
        <w:bottom w:val="none" w:sz="0" w:space="0" w:color="auto"/>
        <w:right w:val="none" w:sz="0" w:space="0" w:color="auto"/>
      </w:divBdr>
    </w:div>
    <w:div w:id="20915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5AB69-1F5E-412E-B681-FD3ED188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Office Word</Application>
  <DocSecurity>4</DocSecurity>
  <Lines>8</Lines>
  <Paragraphs>2</Paragraphs>
  <ScaleCrop>false</ScaleCrop>
  <Company>china</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ZHONGM</cp:lastModifiedBy>
  <cp:revision>2</cp:revision>
  <cp:lastPrinted>2010-12-21T07:12:00Z</cp:lastPrinted>
  <dcterms:created xsi:type="dcterms:W3CDTF">2024-03-05T16:01:00Z</dcterms:created>
  <dcterms:modified xsi:type="dcterms:W3CDTF">2024-03-05T16:01:00Z</dcterms:modified>
</cp:coreProperties>
</file>