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E0BDE">
      <w:pPr>
        <w:spacing w:line="360" w:lineRule="auto"/>
        <w:jc w:val="center"/>
        <w:rPr>
          <w:rFonts w:ascii="宋体" w:hAnsi="宋体" w:hint="eastAsia"/>
          <w:b/>
          <w:sz w:val="24"/>
          <w:szCs w:val="24"/>
        </w:rPr>
      </w:pPr>
      <w:r>
        <w:rPr>
          <w:rFonts w:ascii="宋体" w:hAnsi="宋体" w:hint="eastAsia"/>
          <w:b/>
          <w:sz w:val="24"/>
          <w:szCs w:val="24"/>
        </w:rPr>
        <w:t>华富基金管理有限公司</w:t>
      </w:r>
    </w:p>
    <w:p w:rsidR="00000000" w:rsidRDefault="006E0BDE">
      <w:pPr>
        <w:spacing w:line="360" w:lineRule="auto"/>
        <w:jc w:val="center"/>
        <w:rPr>
          <w:rFonts w:ascii="宋体" w:hAnsi="宋体"/>
          <w:b/>
          <w:sz w:val="24"/>
          <w:szCs w:val="24"/>
        </w:rPr>
      </w:pPr>
      <w:r>
        <w:rPr>
          <w:rFonts w:ascii="宋体" w:hAnsi="宋体" w:hint="eastAsia"/>
          <w:b/>
          <w:sz w:val="24"/>
          <w:szCs w:val="24"/>
        </w:rPr>
        <w:t>关于</w:t>
      </w:r>
      <w:bookmarkStart w:id="0" w:name="t_2_0_table"/>
      <w:bookmarkEnd w:id="0"/>
      <w:r>
        <w:rPr>
          <w:rFonts w:ascii="宋体" w:hAnsi="宋体" w:hint="eastAsia"/>
          <w:b/>
          <w:sz w:val="24"/>
          <w:szCs w:val="24"/>
        </w:rPr>
        <w:t>华富中证同业存单</w:t>
      </w:r>
      <w:r>
        <w:rPr>
          <w:rFonts w:ascii="宋体" w:hAnsi="宋体" w:hint="eastAsia"/>
          <w:b/>
          <w:sz w:val="24"/>
          <w:szCs w:val="24"/>
        </w:rPr>
        <w:t>AAA</w:t>
      </w:r>
      <w:r>
        <w:rPr>
          <w:rFonts w:ascii="宋体" w:hAnsi="宋体" w:hint="eastAsia"/>
          <w:b/>
          <w:sz w:val="24"/>
          <w:szCs w:val="24"/>
        </w:rPr>
        <w:t>指数</w:t>
      </w:r>
      <w:r>
        <w:rPr>
          <w:rFonts w:ascii="宋体" w:hAnsi="宋体" w:hint="eastAsia"/>
          <w:b/>
          <w:sz w:val="24"/>
          <w:szCs w:val="24"/>
        </w:rPr>
        <w:t>7</w:t>
      </w:r>
      <w:r>
        <w:rPr>
          <w:rFonts w:ascii="宋体" w:hAnsi="宋体" w:hint="eastAsia"/>
          <w:b/>
          <w:sz w:val="24"/>
          <w:szCs w:val="24"/>
        </w:rPr>
        <w:t>天持有期证券投资基金调整基金管理人网上交易系统和其他销售机构销售对象的公告</w:t>
      </w:r>
    </w:p>
    <w:p w:rsidR="00000000" w:rsidRDefault="006E0BDE">
      <w:pPr>
        <w:spacing w:line="360" w:lineRule="auto"/>
        <w:rPr>
          <w:rFonts w:ascii="宋体" w:hAnsi="宋体" w:hint="eastAsia"/>
          <w:b/>
          <w:sz w:val="24"/>
          <w:szCs w:val="24"/>
        </w:rPr>
      </w:pPr>
    </w:p>
    <w:p w:rsidR="00000000" w:rsidRDefault="006E0BDE">
      <w:pPr>
        <w:spacing w:line="360" w:lineRule="auto"/>
        <w:ind w:firstLineChars="200" w:firstLine="420"/>
        <w:rPr>
          <w:rFonts w:ascii="宋体" w:hAnsi="宋体" w:hint="eastAsia"/>
          <w:szCs w:val="21"/>
        </w:rPr>
      </w:pPr>
      <w:bookmarkStart w:id="1" w:name="t_2_0_0002_a2_fm1"/>
      <w:bookmarkStart w:id="2" w:name="t_2_0_0003_a1_fm1"/>
      <w:bookmarkEnd w:id="1"/>
      <w:bookmarkEnd w:id="2"/>
      <w:r>
        <w:rPr>
          <w:rFonts w:ascii="宋体" w:hAnsi="宋体" w:hint="eastAsia"/>
          <w:szCs w:val="21"/>
        </w:rPr>
        <w:t>为满足广大投资者的投资需求，根据《华富中证同业存单</w:t>
      </w:r>
      <w:r>
        <w:rPr>
          <w:rFonts w:ascii="宋体" w:hAnsi="宋体" w:hint="eastAsia"/>
          <w:szCs w:val="21"/>
        </w:rPr>
        <w:t>AAA</w:t>
      </w:r>
      <w:r>
        <w:rPr>
          <w:rFonts w:ascii="宋体" w:hAnsi="宋体" w:hint="eastAsia"/>
          <w:szCs w:val="21"/>
        </w:rPr>
        <w:t>指数</w:t>
      </w:r>
      <w:r>
        <w:rPr>
          <w:rFonts w:ascii="宋体" w:hAnsi="宋体" w:hint="eastAsia"/>
          <w:szCs w:val="21"/>
        </w:rPr>
        <w:t>7</w:t>
      </w:r>
      <w:r>
        <w:rPr>
          <w:rFonts w:ascii="宋体" w:hAnsi="宋体" w:hint="eastAsia"/>
          <w:szCs w:val="21"/>
        </w:rPr>
        <w:t>天持有期证券投资基金基金合同》（以下简称</w:t>
      </w:r>
      <w:r>
        <w:rPr>
          <w:rFonts w:ascii="宋体" w:hAnsi="宋体"/>
          <w:szCs w:val="21"/>
        </w:rPr>
        <w:t>“</w:t>
      </w:r>
      <w:r>
        <w:rPr>
          <w:rFonts w:ascii="宋体" w:hAnsi="宋体" w:hint="eastAsia"/>
          <w:szCs w:val="21"/>
        </w:rPr>
        <w:t>《基金合同》</w:t>
      </w:r>
      <w:r>
        <w:rPr>
          <w:rFonts w:ascii="宋体" w:hAnsi="宋体"/>
          <w:szCs w:val="21"/>
        </w:rPr>
        <w:t>”</w:t>
      </w:r>
      <w:r>
        <w:rPr>
          <w:rFonts w:ascii="宋体" w:hAnsi="宋体" w:hint="eastAsia"/>
          <w:szCs w:val="21"/>
        </w:rPr>
        <w:t>）、《华富中证同业存单</w:t>
      </w:r>
      <w:r>
        <w:rPr>
          <w:rFonts w:ascii="宋体" w:hAnsi="宋体" w:hint="eastAsia"/>
          <w:szCs w:val="21"/>
        </w:rPr>
        <w:t>AAA</w:t>
      </w:r>
      <w:r>
        <w:rPr>
          <w:rFonts w:ascii="宋体" w:hAnsi="宋体" w:hint="eastAsia"/>
          <w:szCs w:val="21"/>
        </w:rPr>
        <w:t>指数</w:t>
      </w:r>
      <w:r>
        <w:rPr>
          <w:rFonts w:ascii="宋体" w:hAnsi="宋体" w:hint="eastAsia"/>
          <w:szCs w:val="21"/>
        </w:rPr>
        <w:t>7</w:t>
      </w:r>
      <w:r>
        <w:rPr>
          <w:rFonts w:ascii="宋体" w:hAnsi="宋体" w:hint="eastAsia"/>
          <w:szCs w:val="21"/>
        </w:rPr>
        <w:t>天持有期证券投资基金招募说明书》（以下简称</w:t>
      </w:r>
      <w:r>
        <w:rPr>
          <w:rFonts w:ascii="宋体" w:hAnsi="宋体"/>
          <w:szCs w:val="21"/>
        </w:rPr>
        <w:t>“</w:t>
      </w:r>
      <w:r>
        <w:rPr>
          <w:rFonts w:ascii="宋体" w:hAnsi="宋体" w:hint="eastAsia"/>
          <w:szCs w:val="21"/>
        </w:rPr>
        <w:t>《招募说明书》</w:t>
      </w:r>
      <w:r>
        <w:rPr>
          <w:rFonts w:ascii="宋体" w:hAnsi="宋体"/>
          <w:szCs w:val="21"/>
        </w:rPr>
        <w:t>”</w:t>
      </w:r>
      <w:r>
        <w:rPr>
          <w:rFonts w:ascii="宋体" w:hAnsi="宋体" w:hint="eastAsia"/>
          <w:szCs w:val="21"/>
        </w:rPr>
        <w:t>）、《华富中证同业存单</w:t>
      </w:r>
      <w:r>
        <w:rPr>
          <w:rFonts w:ascii="宋体" w:hAnsi="宋体" w:hint="eastAsia"/>
          <w:szCs w:val="21"/>
        </w:rPr>
        <w:t>AAA</w:t>
      </w:r>
      <w:r>
        <w:rPr>
          <w:rFonts w:ascii="宋体" w:hAnsi="宋体" w:hint="eastAsia"/>
          <w:szCs w:val="21"/>
        </w:rPr>
        <w:t>指数</w:t>
      </w:r>
      <w:r>
        <w:rPr>
          <w:rFonts w:ascii="宋体" w:hAnsi="宋体" w:hint="eastAsia"/>
          <w:szCs w:val="21"/>
        </w:rPr>
        <w:t>7</w:t>
      </w:r>
      <w:r>
        <w:rPr>
          <w:rFonts w:ascii="宋体" w:hAnsi="宋体" w:hint="eastAsia"/>
          <w:szCs w:val="21"/>
        </w:rPr>
        <w:t>天持有期证券投资基金基金份额发售公告》的相关约定，华富基金管理有限公司（以下简称“本公司”或“基金管理人”）决定自</w:t>
      </w:r>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7</w:t>
      </w:r>
      <w:r>
        <w:rPr>
          <w:rFonts w:ascii="宋体" w:hAnsi="宋体" w:hint="eastAsia"/>
          <w:szCs w:val="21"/>
        </w:rPr>
        <w:t>日起</w:t>
      </w:r>
      <w:r>
        <w:rPr>
          <w:rFonts w:ascii="宋体" w:hAnsi="宋体" w:hint="eastAsia"/>
          <w:szCs w:val="21"/>
        </w:rPr>
        <w:t>，调整基金管理人网上交易系统和其他销售机构的销售对象为所有投资者（</w:t>
      </w:r>
      <w:r>
        <w:rPr>
          <w:rFonts w:ascii="宋体" w:hAnsi="宋体" w:cs="宋体" w:hint="eastAsia"/>
        </w:rPr>
        <w:t>金融机构自营账户除外</w:t>
      </w:r>
      <w:r>
        <w:rPr>
          <w:rFonts w:ascii="宋体" w:hAnsi="宋体" w:hint="eastAsia"/>
          <w:szCs w:val="21"/>
        </w:rPr>
        <w:t>）。</w:t>
      </w:r>
    </w:p>
    <w:p w:rsidR="00000000" w:rsidRDefault="006E0BDE">
      <w:pPr>
        <w:spacing w:line="360" w:lineRule="auto"/>
        <w:ind w:firstLineChars="200" w:firstLine="420"/>
        <w:rPr>
          <w:rFonts w:ascii="宋体" w:hAnsi="宋体" w:hint="eastAsia"/>
          <w:szCs w:val="21"/>
        </w:rPr>
      </w:pPr>
    </w:p>
    <w:p w:rsidR="00000000" w:rsidRDefault="006E0BDE">
      <w:pPr>
        <w:spacing w:line="360" w:lineRule="auto"/>
        <w:ind w:firstLineChars="200" w:firstLine="420"/>
        <w:rPr>
          <w:rFonts w:hint="eastAsia"/>
        </w:rPr>
      </w:pPr>
      <w:bookmarkStart w:id="3" w:name="t_2_1_table"/>
      <w:bookmarkEnd w:id="3"/>
      <w:r>
        <w:rPr>
          <w:rFonts w:hint="eastAsia"/>
        </w:rPr>
        <w:t>一、本基金基本信息</w:t>
      </w:r>
    </w:p>
    <w:tbl>
      <w:tblPr>
        <w:tblW w:w="88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1"/>
        <w:gridCol w:w="5971"/>
      </w:tblGrid>
      <w:tr w:rsidR="00000000">
        <w:trPr>
          <w:jc w:val="center"/>
        </w:trPr>
        <w:tc>
          <w:tcPr>
            <w:tcW w:w="2891" w:type="dxa"/>
          </w:tcPr>
          <w:p w:rsidR="00000000" w:rsidRDefault="006E0BDE">
            <w:pPr>
              <w:spacing w:line="360" w:lineRule="auto"/>
              <w:rPr>
                <w:rFonts w:ascii="宋体" w:hAnsi="宋体" w:hint="eastAsia"/>
                <w:szCs w:val="21"/>
              </w:rPr>
            </w:pPr>
            <w:r>
              <w:rPr>
                <w:rFonts w:ascii="宋体" w:hAnsi="宋体" w:hint="eastAsia"/>
                <w:szCs w:val="21"/>
              </w:rPr>
              <w:t>基金名称</w:t>
            </w:r>
          </w:p>
        </w:tc>
        <w:tc>
          <w:tcPr>
            <w:tcW w:w="5971" w:type="dxa"/>
          </w:tcPr>
          <w:p w:rsidR="00000000" w:rsidRDefault="006E0BDE">
            <w:pPr>
              <w:spacing w:line="360" w:lineRule="auto"/>
              <w:rPr>
                <w:rFonts w:ascii="宋体" w:hAnsi="宋体" w:hint="eastAsia"/>
                <w:szCs w:val="21"/>
              </w:rPr>
            </w:pPr>
            <w:bookmarkStart w:id="4" w:name="t_2_1_0009_a1_fm1"/>
            <w:bookmarkEnd w:id="4"/>
            <w:r>
              <w:rPr>
                <w:rFonts w:ascii="宋体" w:hAnsi="宋体" w:hint="eastAsia"/>
                <w:szCs w:val="21"/>
              </w:rPr>
              <w:t>华富中证同业存单</w:t>
            </w:r>
            <w:r>
              <w:rPr>
                <w:rFonts w:ascii="宋体" w:hAnsi="宋体" w:hint="eastAsia"/>
                <w:szCs w:val="21"/>
              </w:rPr>
              <w:t xml:space="preserve"> AAA </w:t>
            </w:r>
            <w:r>
              <w:rPr>
                <w:rFonts w:ascii="宋体" w:hAnsi="宋体" w:hint="eastAsia"/>
                <w:szCs w:val="21"/>
              </w:rPr>
              <w:t>指数</w:t>
            </w:r>
            <w:r>
              <w:rPr>
                <w:rFonts w:ascii="宋体" w:hAnsi="宋体" w:hint="eastAsia"/>
                <w:szCs w:val="21"/>
              </w:rPr>
              <w:t>7</w:t>
            </w:r>
            <w:r>
              <w:rPr>
                <w:rFonts w:ascii="宋体" w:hAnsi="宋体" w:hint="eastAsia"/>
                <w:szCs w:val="21"/>
              </w:rPr>
              <w:t>天持有期证券投资基金</w:t>
            </w:r>
          </w:p>
        </w:tc>
      </w:tr>
      <w:tr w:rsidR="00000000">
        <w:trPr>
          <w:jc w:val="center"/>
        </w:trPr>
        <w:tc>
          <w:tcPr>
            <w:tcW w:w="2891" w:type="dxa"/>
          </w:tcPr>
          <w:p w:rsidR="00000000" w:rsidRDefault="006E0BDE">
            <w:pPr>
              <w:spacing w:line="360" w:lineRule="auto"/>
              <w:rPr>
                <w:rFonts w:ascii="宋体" w:hAnsi="宋体" w:hint="eastAsia"/>
                <w:szCs w:val="21"/>
              </w:rPr>
            </w:pPr>
            <w:r>
              <w:rPr>
                <w:rFonts w:ascii="宋体" w:hAnsi="宋体" w:hint="eastAsia"/>
                <w:szCs w:val="21"/>
              </w:rPr>
              <w:t>基金简称</w:t>
            </w:r>
          </w:p>
        </w:tc>
        <w:tc>
          <w:tcPr>
            <w:tcW w:w="5971" w:type="dxa"/>
          </w:tcPr>
          <w:p w:rsidR="00000000" w:rsidRDefault="006E0BDE">
            <w:pPr>
              <w:spacing w:line="360" w:lineRule="auto"/>
              <w:rPr>
                <w:rFonts w:ascii="宋体" w:hAnsi="宋体" w:hint="eastAsia"/>
                <w:szCs w:val="21"/>
              </w:rPr>
            </w:pPr>
            <w:bookmarkStart w:id="5" w:name="t_2_1_0011_a1_fm1"/>
            <w:bookmarkEnd w:id="5"/>
            <w:r>
              <w:rPr>
                <w:rFonts w:ascii="宋体" w:hAnsi="宋体" w:hint="eastAsia"/>
                <w:szCs w:val="21"/>
              </w:rPr>
              <w:t>华富中证同业存单</w:t>
            </w:r>
            <w:r>
              <w:rPr>
                <w:rFonts w:ascii="宋体" w:hAnsi="宋体" w:hint="eastAsia"/>
                <w:szCs w:val="21"/>
              </w:rPr>
              <w:t xml:space="preserve"> AAA </w:t>
            </w:r>
            <w:r>
              <w:rPr>
                <w:rFonts w:ascii="宋体" w:hAnsi="宋体" w:hint="eastAsia"/>
                <w:szCs w:val="21"/>
              </w:rPr>
              <w:t>指数</w:t>
            </w:r>
            <w:r>
              <w:rPr>
                <w:rFonts w:ascii="宋体" w:hAnsi="宋体" w:hint="eastAsia"/>
                <w:szCs w:val="21"/>
              </w:rPr>
              <w:t>7</w:t>
            </w:r>
            <w:r>
              <w:rPr>
                <w:rFonts w:ascii="宋体" w:hAnsi="宋体" w:hint="eastAsia"/>
                <w:szCs w:val="21"/>
              </w:rPr>
              <w:t>天持有期</w:t>
            </w:r>
          </w:p>
        </w:tc>
      </w:tr>
      <w:tr w:rsidR="00000000">
        <w:trPr>
          <w:jc w:val="center"/>
        </w:trPr>
        <w:tc>
          <w:tcPr>
            <w:tcW w:w="2891" w:type="dxa"/>
          </w:tcPr>
          <w:p w:rsidR="00000000" w:rsidRDefault="006E0BDE">
            <w:pPr>
              <w:spacing w:line="360" w:lineRule="auto"/>
              <w:rPr>
                <w:rFonts w:ascii="宋体" w:hAnsi="宋体" w:hint="eastAsia"/>
                <w:szCs w:val="21"/>
              </w:rPr>
            </w:pPr>
            <w:r>
              <w:rPr>
                <w:rFonts w:ascii="宋体" w:hAnsi="宋体" w:hint="eastAsia"/>
                <w:szCs w:val="21"/>
              </w:rPr>
              <w:t>基金主代码</w:t>
            </w:r>
          </w:p>
        </w:tc>
        <w:tc>
          <w:tcPr>
            <w:tcW w:w="5971" w:type="dxa"/>
          </w:tcPr>
          <w:p w:rsidR="00000000" w:rsidRDefault="006E0BDE">
            <w:pPr>
              <w:spacing w:line="360" w:lineRule="auto"/>
              <w:rPr>
                <w:rFonts w:ascii="宋体" w:hAnsi="宋体"/>
                <w:szCs w:val="21"/>
              </w:rPr>
            </w:pPr>
            <w:bookmarkStart w:id="6" w:name="t_2_1_0012_a1_fm1"/>
            <w:bookmarkEnd w:id="6"/>
            <w:r>
              <w:rPr>
                <w:rFonts w:ascii="宋体" w:hAnsi="宋体"/>
                <w:szCs w:val="21"/>
              </w:rPr>
              <w:t>014429</w:t>
            </w:r>
          </w:p>
        </w:tc>
      </w:tr>
      <w:tr w:rsidR="00000000">
        <w:trPr>
          <w:jc w:val="center"/>
        </w:trPr>
        <w:tc>
          <w:tcPr>
            <w:tcW w:w="2891" w:type="dxa"/>
          </w:tcPr>
          <w:p w:rsidR="00000000" w:rsidRDefault="006E0BDE">
            <w:pPr>
              <w:spacing w:line="360" w:lineRule="auto"/>
              <w:rPr>
                <w:rFonts w:ascii="宋体" w:hAnsi="宋体" w:hint="eastAsia"/>
                <w:szCs w:val="21"/>
              </w:rPr>
            </w:pPr>
            <w:r>
              <w:rPr>
                <w:rFonts w:ascii="宋体" w:hAnsi="宋体" w:hint="eastAsia"/>
                <w:szCs w:val="21"/>
              </w:rPr>
              <w:t>基金运作方式</w:t>
            </w:r>
          </w:p>
        </w:tc>
        <w:tc>
          <w:tcPr>
            <w:tcW w:w="5971" w:type="dxa"/>
          </w:tcPr>
          <w:p w:rsidR="00000000" w:rsidRDefault="006E0BDE">
            <w:pPr>
              <w:spacing w:line="360" w:lineRule="auto"/>
              <w:rPr>
                <w:rFonts w:ascii="宋体" w:hAnsi="宋体" w:hint="eastAsia"/>
                <w:szCs w:val="21"/>
              </w:rPr>
            </w:pPr>
            <w:bookmarkStart w:id="7" w:name="t_2_1_0017_a1_fm1"/>
            <w:bookmarkEnd w:id="7"/>
            <w:r>
              <w:rPr>
                <w:rFonts w:ascii="宋体" w:hAnsi="宋体" w:hint="eastAsia"/>
                <w:szCs w:val="21"/>
              </w:rPr>
              <w:t>契约型开放式</w:t>
            </w:r>
          </w:p>
        </w:tc>
      </w:tr>
      <w:tr w:rsidR="00000000">
        <w:trPr>
          <w:jc w:val="center"/>
        </w:trPr>
        <w:tc>
          <w:tcPr>
            <w:tcW w:w="2891" w:type="dxa"/>
          </w:tcPr>
          <w:p w:rsidR="00000000" w:rsidRDefault="006E0BDE">
            <w:pPr>
              <w:spacing w:line="360" w:lineRule="auto"/>
              <w:rPr>
                <w:rFonts w:ascii="宋体" w:hAnsi="宋体" w:hint="eastAsia"/>
                <w:szCs w:val="21"/>
              </w:rPr>
            </w:pPr>
            <w:r>
              <w:rPr>
                <w:rFonts w:ascii="宋体" w:hAnsi="宋体" w:hint="eastAsia"/>
                <w:szCs w:val="21"/>
              </w:rPr>
              <w:t>基金合同生效日</w:t>
            </w:r>
          </w:p>
        </w:tc>
        <w:tc>
          <w:tcPr>
            <w:tcW w:w="5971" w:type="dxa"/>
          </w:tcPr>
          <w:p w:rsidR="00000000" w:rsidRDefault="006E0BDE">
            <w:pPr>
              <w:spacing w:line="360" w:lineRule="auto"/>
              <w:rPr>
                <w:rFonts w:ascii="宋体" w:hAnsi="宋体" w:hint="eastAsia"/>
                <w:szCs w:val="21"/>
              </w:rPr>
            </w:pPr>
            <w:bookmarkStart w:id="8" w:name="t_2_1_0018_a1_fm1"/>
            <w:bookmarkEnd w:id="8"/>
            <w:r>
              <w:rPr>
                <w:rFonts w:ascii="宋体" w:hAnsi="宋体"/>
                <w:szCs w:val="21"/>
              </w:rPr>
              <w:t>202</w:t>
            </w:r>
            <w:r>
              <w:rPr>
                <w:rFonts w:ascii="宋体" w:hAnsi="宋体" w:hint="eastAsia"/>
                <w:szCs w:val="21"/>
              </w:rPr>
              <w:t>1</w:t>
            </w:r>
            <w:r>
              <w:rPr>
                <w:rFonts w:ascii="宋体" w:hAnsi="宋体"/>
                <w:szCs w:val="21"/>
              </w:rPr>
              <w:t>年</w:t>
            </w:r>
            <w:r>
              <w:rPr>
                <w:rFonts w:ascii="宋体" w:hAnsi="宋体" w:hint="eastAsia"/>
                <w:szCs w:val="21"/>
              </w:rPr>
              <w:t>12</w:t>
            </w:r>
            <w:r>
              <w:rPr>
                <w:rFonts w:ascii="宋体" w:hAnsi="宋体"/>
                <w:szCs w:val="21"/>
              </w:rPr>
              <w:t>月</w:t>
            </w:r>
            <w:r>
              <w:rPr>
                <w:rFonts w:ascii="宋体" w:hAnsi="宋体" w:hint="eastAsia"/>
                <w:szCs w:val="21"/>
              </w:rPr>
              <w:t>20</w:t>
            </w:r>
            <w:r>
              <w:rPr>
                <w:rFonts w:ascii="宋体" w:hAnsi="宋体"/>
                <w:szCs w:val="21"/>
              </w:rPr>
              <w:t>日</w:t>
            </w:r>
          </w:p>
        </w:tc>
      </w:tr>
      <w:tr w:rsidR="00000000">
        <w:trPr>
          <w:jc w:val="center"/>
        </w:trPr>
        <w:tc>
          <w:tcPr>
            <w:tcW w:w="2891" w:type="dxa"/>
          </w:tcPr>
          <w:p w:rsidR="00000000" w:rsidRDefault="006E0BDE">
            <w:pPr>
              <w:spacing w:line="360" w:lineRule="auto"/>
              <w:rPr>
                <w:rFonts w:ascii="宋体" w:hAnsi="宋体" w:hint="eastAsia"/>
                <w:szCs w:val="21"/>
              </w:rPr>
            </w:pPr>
            <w:r>
              <w:rPr>
                <w:rFonts w:ascii="宋体" w:hAnsi="宋体" w:hint="eastAsia"/>
                <w:szCs w:val="21"/>
              </w:rPr>
              <w:t>基金管理人名称</w:t>
            </w:r>
          </w:p>
        </w:tc>
        <w:tc>
          <w:tcPr>
            <w:tcW w:w="5971" w:type="dxa"/>
          </w:tcPr>
          <w:p w:rsidR="00000000" w:rsidRDefault="006E0BDE">
            <w:pPr>
              <w:spacing w:line="360" w:lineRule="auto"/>
              <w:rPr>
                <w:rFonts w:ascii="宋体" w:hAnsi="宋体" w:hint="eastAsia"/>
                <w:szCs w:val="21"/>
              </w:rPr>
            </w:pPr>
            <w:bookmarkStart w:id="9" w:name="t_2_1_0186_a1_fm1"/>
            <w:bookmarkEnd w:id="9"/>
            <w:r>
              <w:rPr>
                <w:rFonts w:ascii="宋体" w:hAnsi="宋体" w:hint="eastAsia"/>
                <w:szCs w:val="21"/>
              </w:rPr>
              <w:t>华富基金管理有限公司</w:t>
            </w:r>
          </w:p>
        </w:tc>
      </w:tr>
      <w:tr w:rsidR="00000000">
        <w:trPr>
          <w:jc w:val="center"/>
        </w:trPr>
        <w:tc>
          <w:tcPr>
            <w:tcW w:w="2891" w:type="dxa"/>
          </w:tcPr>
          <w:p w:rsidR="00000000" w:rsidRDefault="006E0BDE">
            <w:pPr>
              <w:spacing w:line="360" w:lineRule="auto"/>
              <w:rPr>
                <w:rFonts w:ascii="宋体" w:hAnsi="宋体" w:hint="eastAsia"/>
                <w:szCs w:val="21"/>
              </w:rPr>
            </w:pPr>
            <w:r>
              <w:rPr>
                <w:rFonts w:ascii="宋体" w:hAnsi="宋体" w:hint="eastAsia"/>
                <w:szCs w:val="21"/>
              </w:rPr>
              <w:t>基金托管人名称</w:t>
            </w:r>
          </w:p>
        </w:tc>
        <w:tc>
          <w:tcPr>
            <w:tcW w:w="5971" w:type="dxa"/>
          </w:tcPr>
          <w:p w:rsidR="00000000" w:rsidRDefault="006E0BDE">
            <w:pPr>
              <w:spacing w:line="360" w:lineRule="auto"/>
              <w:rPr>
                <w:rFonts w:ascii="宋体" w:hAnsi="宋体" w:hint="eastAsia"/>
                <w:szCs w:val="21"/>
              </w:rPr>
            </w:pPr>
            <w:bookmarkStart w:id="10" w:name="t_2_1_0213_a1_fm1"/>
            <w:bookmarkEnd w:id="10"/>
            <w:r>
              <w:rPr>
                <w:rFonts w:ascii="宋体" w:hAnsi="宋体" w:hint="eastAsia"/>
                <w:szCs w:val="21"/>
              </w:rPr>
              <w:t>上海浦东发展银行股份有限公司</w:t>
            </w:r>
          </w:p>
        </w:tc>
      </w:tr>
      <w:tr w:rsidR="00000000">
        <w:trPr>
          <w:jc w:val="center"/>
        </w:trPr>
        <w:tc>
          <w:tcPr>
            <w:tcW w:w="2891" w:type="dxa"/>
          </w:tcPr>
          <w:p w:rsidR="00000000" w:rsidRDefault="006E0BDE">
            <w:pPr>
              <w:spacing w:line="360" w:lineRule="auto"/>
              <w:rPr>
                <w:rFonts w:ascii="宋体" w:hAnsi="宋体" w:hint="eastAsia"/>
                <w:szCs w:val="21"/>
              </w:rPr>
            </w:pPr>
            <w:r>
              <w:rPr>
                <w:rFonts w:ascii="宋体" w:hAnsi="宋体" w:hint="eastAsia"/>
                <w:szCs w:val="21"/>
              </w:rPr>
              <w:t>基金注册登记机构名称</w:t>
            </w:r>
          </w:p>
        </w:tc>
        <w:tc>
          <w:tcPr>
            <w:tcW w:w="5971" w:type="dxa"/>
          </w:tcPr>
          <w:p w:rsidR="00000000" w:rsidRDefault="006E0BDE">
            <w:pPr>
              <w:spacing w:line="360" w:lineRule="auto"/>
              <w:rPr>
                <w:rFonts w:ascii="宋体" w:hAnsi="宋体" w:hint="eastAsia"/>
                <w:szCs w:val="21"/>
              </w:rPr>
            </w:pPr>
            <w:bookmarkStart w:id="11" w:name="t_2_1_0310_a1_fm1"/>
            <w:bookmarkEnd w:id="11"/>
            <w:r>
              <w:rPr>
                <w:rFonts w:ascii="宋体" w:hAnsi="宋体" w:hint="eastAsia"/>
                <w:szCs w:val="21"/>
              </w:rPr>
              <w:t>华富基金管理有限公司</w:t>
            </w:r>
          </w:p>
        </w:tc>
      </w:tr>
    </w:tbl>
    <w:p w:rsidR="00000000" w:rsidRDefault="006E0BDE">
      <w:pPr>
        <w:spacing w:line="360" w:lineRule="auto"/>
        <w:ind w:firstLineChars="200" w:firstLine="420"/>
        <w:rPr>
          <w:rFonts w:ascii="宋体" w:hAnsi="宋体" w:cs="宋体" w:hint="eastAsia"/>
        </w:rPr>
      </w:pPr>
      <w:r>
        <w:rPr>
          <w:rFonts w:ascii="宋体" w:hAnsi="宋体" w:cs="宋体" w:hint="eastAsia"/>
        </w:rPr>
        <w:t>1</w:t>
      </w:r>
      <w:r>
        <w:rPr>
          <w:rFonts w:ascii="宋体" w:hAnsi="宋体" w:cs="宋体" w:hint="eastAsia"/>
        </w:rPr>
        <w:t>、本基金暂不向金融机构自营账户发售，如未来</w:t>
      </w:r>
      <w:r>
        <w:rPr>
          <w:rFonts w:ascii="宋体" w:hAnsi="宋体" w:cs="宋体" w:hint="eastAsia"/>
        </w:rPr>
        <w:t>本基金开放向金融机构自营账户公开发售或对发售对象的范围予以进一步限定，基金管理人将另行公告。</w:t>
      </w:r>
    </w:p>
    <w:p w:rsidR="00000000" w:rsidRDefault="006E0BDE">
      <w:pPr>
        <w:spacing w:line="360" w:lineRule="auto"/>
        <w:ind w:firstLineChars="200" w:firstLine="420"/>
        <w:rPr>
          <w:rFonts w:ascii="宋体" w:hAnsi="宋体" w:hint="eastAsia"/>
          <w:szCs w:val="21"/>
        </w:rPr>
      </w:pPr>
      <w:r>
        <w:rPr>
          <w:rFonts w:ascii="宋体" w:hAnsi="宋体" w:cs="宋体" w:hint="eastAsia"/>
        </w:rPr>
        <w:t>2</w:t>
      </w:r>
      <w:r>
        <w:rPr>
          <w:rFonts w:ascii="宋体" w:hAnsi="宋体" w:cs="宋体" w:hint="eastAsia"/>
        </w:rPr>
        <w:t>、本基金单一投资者单日申购金额不超过</w:t>
      </w:r>
      <w:r>
        <w:rPr>
          <w:rFonts w:ascii="宋体" w:hAnsi="宋体" w:cs="宋体" w:hint="eastAsia"/>
        </w:rPr>
        <w:t>1000</w:t>
      </w:r>
      <w:r>
        <w:rPr>
          <w:rFonts w:ascii="宋体" w:hAnsi="宋体" w:cs="宋体" w:hint="eastAsia"/>
        </w:rPr>
        <w:t>万元</w:t>
      </w:r>
      <w:r>
        <w:rPr>
          <w:rFonts w:hint="eastAsia"/>
        </w:rPr>
        <w:t>（公募资产管理产品除外）。基金管理人可以调整单一投资者单日申购金额上限，具体规定可参见更新的招募说明书或相关公告。公募资产管理产品的具体范围以基金管理人认定为准。</w:t>
      </w:r>
    </w:p>
    <w:p w:rsidR="00000000" w:rsidRDefault="006E0BDE">
      <w:pPr>
        <w:spacing w:line="360" w:lineRule="auto"/>
        <w:ind w:firstLineChars="200" w:firstLine="420"/>
        <w:rPr>
          <w:rFonts w:hint="eastAsia"/>
        </w:rPr>
      </w:pPr>
      <w:bookmarkStart w:id="12" w:name="t_2_9_table"/>
      <w:bookmarkEnd w:id="12"/>
      <w:r>
        <w:rPr>
          <w:rFonts w:hint="eastAsia"/>
        </w:rPr>
        <w:t>二、其他需要提示的事项</w:t>
      </w:r>
    </w:p>
    <w:p w:rsidR="00000000" w:rsidRDefault="006E0BDE">
      <w:pPr>
        <w:spacing w:line="360" w:lineRule="auto"/>
        <w:ind w:firstLineChars="200" w:firstLine="420"/>
        <w:jc w:val="left"/>
        <w:rPr>
          <w:rFonts w:ascii="宋体" w:hAnsi="宋体"/>
          <w:szCs w:val="21"/>
        </w:rPr>
      </w:pPr>
      <w:r>
        <w:rPr>
          <w:rFonts w:ascii="宋体" w:hAnsi="宋体" w:hint="eastAsia"/>
          <w:szCs w:val="21"/>
        </w:rPr>
        <w:t>1.</w:t>
      </w:r>
      <w:r>
        <w:rPr>
          <w:rFonts w:ascii="宋体" w:hAnsi="宋体" w:hint="eastAsia"/>
          <w:szCs w:val="21"/>
        </w:rPr>
        <w:t>本基金直销中心面向所有投资者（</w:t>
      </w:r>
      <w:r>
        <w:rPr>
          <w:rFonts w:ascii="宋体" w:hAnsi="宋体" w:cs="宋体" w:hint="eastAsia"/>
        </w:rPr>
        <w:t>金融机构自营账户除外</w:t>
      </w:r>
      <w:r>
        <w:rPr>
          <w:rFonts w:ascii="宋体" w:hAnsi="宋体" w:hint="eastAsia"/>
          <w:szCs w:val="21"/>
        </w:rPr>
        <w:t>）销售，具体详见</w:t>
      </w:r>
      <w:r>
        <w:rPr>
          <w:rFonts w:ascii="宋体" w:hAnsi="宋体" w:hint="eastAsia"/>
          <w:szCs w:val="21"/>
        </w:rPr>
        <w:t>2021</w:t>
      </w:r>
      <w:r>
        <w:rPr>
          <w:rFonts w:ascii="宋体" w:hAnsi="宋体" w:hint="eastAsia"/>
          <w:szCs w:val="21"/>
        </w:rPr>
        <w:t>年</w:t>
      </w:r>
      <w:r>
        <w:rPr>
          <w:rFonts w:ascii="宋体" w:hAnsi="宋体" w:hint="eastAsia"/>
          <w:szCs w:val="21"/>
        </w:rPr>
        <w:t>11</w:t>
      </w:r>
      <w:r>
        <w:rPr>
          <w:rFonts w:ascii="宋体" w:hAnsi="宋体" w:hint="eastAsia"/>
          <w:szCs w:val="21"/>
        </w:rPr>
        <w:t>月</w:t>
      </w:r>
      <w:r>
        <w:rPr>
          <w:rFonts w:ascii="宋体" w:hAnsi="宋体" w:hint="eastAsia"/>
          <w:szCs w:val="21"/>
        </w:rPr>
        <w:t>30</w:t>
      </w:r>
      <w:r>
        <w:rPr>
          <w:rFonts w:ascii="宋体" w:hAnsi="宋体" w:hint="eastAsia"/>
          <w:szCs w:val="21"/>
        </w:rPr>
        <w:t>日发布的《华富中证同业存单</w:t>
      </w:r>
      <w:r>
        <w:rPr>
          <w:rFonts w:ascii="宋体" w:hAnsi="宋体" w:hint="eastAsia"/>
          <w:szCs w:val="21"/>
        </w:rPr>
        <w:t>AAA</w:t>
      </w:r>
      <w:r>
        <w:rPr>
          <w:rFonts w:ascii="宋体" w:hAnsi="宋体" w:hint="eastAsia"/>
          <w:szCs w:val="21"/>
        </w:rPr>
        <w:t>指数</w:t>
      </w:r>
      <w:r>
        <w:rPr>
          <w:rFonts w:ascii="宋体" w:hAnsi="宋体" w:hint="eastAsia"/>
          <w:szCs w:val="21"/>
        </w:rPr>
        <w:t>7</w:t>
      </w:r>
      <w:r>
        <w:rPr>
          <w:rFonts w:ascii="宋体" w:hAnsi="宋体" w:hint="eastAsia"/>
          <w:szCs w:val="21"/>
        </w:rPr>
        <w:t>天持有期证券投资基金基金份额发售公告》。</w:t>
      </w:r>
    </w:p>
    <w:p w:rsidR="00000000" w:rsidRDefault="006E0BDE">
      <w:pPr>
        <w:spacing w:line="360" w:lineRule="auto"/>
        <w:ind w:firstLineChars="200" w:firstLine="420"/>
        <w:jc w:val="left"/>
        <w:rPr>
          <w:rFonts w:ascii="宋体" w:hAnsi="宋体" w:hint="eastAsia"/>
          <w:szCs w:val="21"/>
        </w:rPr>
      </w:pPr>
      <w:r>
        <w:rPr>
          <w:rFonts w:ascii="宋体" w:hAnsi="宋体" w:hint="eastAsia"/>
          <w:szCs w:val="21"/>
        </w:rPr>
        <w:t>2</w:t>
      </w:r>
      <w:r>
        <w:rPr>
          <w:rFonts w:ascii="宋体" w:hAnsi="宋体"/>
          <w:szCs w:val="21"/>
        </w:rPr>
        <w:t>.</w:t>
      </w:r>
      <w:r>
        <w:rPr>
          <w:rFonts w:ascii="宋体" w:hAnsi="宋体" w:hint="eastAsia"/>
          <w:szCs w:val="21"/>
        </w:rPr>
        <w:t>本基金</w:t>
      </w:r>
      <w:r>
        <w:rPr>
          <w:rFonts w:ascii="宋体" w:hAnsi="宋体" w:hint="eastAsia"/>
          <w:szCs w:val="21"/>
        </w:rPr>
        <w:t>如因其他原因已暂停大额申购（含定期定额投资）、大额转换转入业务的，本次调整销售对象后仍受前述交易状态限制，具体业务办理以相关公告为准。金融机构自营账户的具体</w:t>
      </w:r>
      <w:r>
        <w:rPr>
          <w:rFonts w:ascii="宋体" w:hAnsi="宋体" w:hint="eastAsia"/>
          <w:szCs w:val="21"/>
        </w:rPr>
        <w:lastRenderedPageBreak/>
        <w:t>范围以基金管理人认定为准。</w:t>
      </w:r>
    </w:p>
    <w:p w:rsidR="00000000" w:rsidRDefault="006E0BDE">
      <w:pPr>
        <w:spacing w:line="360" w:lineRule="auto"/>
        <w:ind w:firstLineChars="200" w:firstLine="420"/>
        <w:jc w:val="left"/>
        <w:rPr>
          <w:rFonts w:ascii="宋体" w:hAnsi="宋体" w:hint="eastAsia"/>
          <w:szCs w:val="21"/>
        </w:rPr>
      </w:pPr>
      <w:r>
        <w:rPr>
          <w:rFonts w:ascii="宋体" w:hAnsi="宋体"/>
          <w:szCs w:val="21"/>
        </w:rPr>
        <w:t>3</w:t>
      </w:r>
      <w:r>
        <w:rPr>
          <w:rFonts w:ascii="宋体" w:hAnsi="宋体" w:hint="eastAsia"/>
          <w:szCs w:val="21"/>
        </w:rPr>
        <w:t>.</w:t>
      </w:r>
      <w:r>
        <w:rPr>
          <w:rFonts w:ascii="宋体" w:hAnsi="宋体" w:hint="eastAsia"/>
          <w:szCs w:val="21"/>
        </w:rPr>
        <w:t>投资者欲了解本基金的详细情况，请认真阅读本基金《基金合同》、《招募说明书》及《产品资料概要》等基金法律文件。</w:t>
      </w:r>
    </w:p>
    <w:p w:rsidR="00000000" w:rsidRDefault="006E0BDE">
      <w:pPr>
        <w:spacing w:line="360" w:lineRule="auto"/>
        <w:ind w:firstLineChars="200" w:firstLine="420"/>
        <w:jc w:val="left"/>
        <w:rPr>
          <w:rFonts w:ascii="宋体" w:hAnsi="宋体" w:hint="eastAsia"/>
          <w:szCs w:val="21"/>
        </w:rPr>
      </w:pPr>
      <w:r>
        <w:rPr>
          <w:rFonts w:ascii="宋体" w:hAnsi="宋体"/>
          <w:szCs w:val="21"/>
        </w:rPr>
        <w:t>4</w:t>
      </w:r>
      <w:r>
        <w:rPr>
          <w:rFonts w:ascii="宋体" w:hAnsi="宋体" w:hint="eastAsia"/>
          <w:szCs w:val="21"/>
        </w:rPr>
        <w:t>.</w:t>
      </w:r>
      <w:r>
        <w:rPr>
          <w:rFonts w:ascii="宋体" w:hAnsi="宋体" w:hint="eastAsia"/>
          <w:szCs w:val="21"/>
        </w:rPr>
        <w:t>本公告的解释权归华富基金管理有限公司所有。投资者可以致电本公司的客户服务电话（</w:t>
      </w:r>
      <w:r>
        <w:rPr>
          <w:rFonts w:ascii="宋体" w:hAnsi="宋体" w:hint="eastAsia"/>
          <w:szCs w:val="21"/>
        </w:rPr>
        <w:t>400-700-8001</w:t>
      </w:r>
      <w:r>
        <w:rPr>
          <w:rFonts w:ascii="宋体" w:hAnsi="宋体" w:hint="eastAsia"/>
          <w:szCs w:val="21"/>
        </w:rPr>
        <w:t>）或登录本公司网站（</w:t>
      </w:r>
      <w:r>
        <w:rPr>
          <w:rFonts w:ascii="宋体" w:hAnsi="宋体" w:hint="eastAsia"/>
          <w:szCs w:val="21"/>
        </w:rPr>
        <w:t>www.hffund.com</w:t>
      </w:r>
      <w:r>
        <w:rPr>
          <w:rFonts w:ascii="宋体" w:hAnsi="宋体" w:hint="eastAsia"/>
          <w:szCs w:val="21"/>
        </w:rPr>
        <w:t>）咨询相关事宜。</w:t>
      </w:r>
    </w:p>
    <w:p w:rsidR="00000000" w:rsidRDefault="006E0BDE">
      <w:pPr>
        <w:spacing w:line="360" w:lineRule="auto"/>
        <w:ind w:firstLineChars="200" w:firstLine="420"/>
        <w:jc w:val="left"/>
        <w:rPr>
          <w:rFonts w:ascii="宋体" w:hAnsi="宋体"/>
          <w:szCs w:val="21"/>
        </w:rPr>
      </w:pPr>
    </w:p>
    <w:p w:rsidR="00000000" w:rsidRDefault="006E0BDE">
      <w:pPr>
        <w:spacing w:line="360" w:lineRule="auto"/>
        <w:ind w:firstLineChars="200" w:firstLine="420"/>
        <w:jc w:val="left"/>
        <w:rPr>
          <w:rFonts w:ascii="宋体" w:hAnsi="宋体"/>
          <w:szCs w:val="21"/>
        </w:rPr>
      </w:pPr>
      <w:r>
        <w:rPr>
          <w:rFonts w:ascii="宋体" w:hAnsi="宋体" w:hint="eastAsia"/>
          <w:szCs w:val="21"/>
        </w:rPr>
        <w:t>风险提示：</w:t>
      </w:r>
    </w:p>
    <w:p w:rsidR="00000000" w:rsidRDefault="006E0BDE">
      <w:pPr>
        <w:spacing w:line="360" w:lineRule="auto"/>
        <w:ind w:firstLineChars="200" w:firstLine="420"/>
        <w:jc w:val="left"/>
        <w:rPr>
          <w:rFonts w:ascii="宋体" w:hAnsi="宋体"/>
          <w:szCs w:val="21"/>
        </w:rPr>
      </w:pPr>
      <w:r>
        <w:rPr>
          <w:rFonts w:ascii="宋体" w:hAnsi="宋体" w:hint="eastAsia"/>
          <w:szCs w:val="21"/>
        </w:rPr>
        <w:t>本基金管理人承诺以恪尽职守、</w:t>
      </w:r>
      <w:r>
        <w:rPr>
          <w:rFonts w:ascii="宋体" w:hAnsi="宋体" w:hint="eastAsia"/>
          <w:szCs w:val="21"/>
        </w:rPr>
        <w:t>诚实信用、谨慎勤勉的原则管理和运用基金资产，但不保证本基金一定盈利，也不保证最低收益。基金管理人管理的其他基金的业绩并不构成对本基金业绩表现的保证。投资者应当认真阅读《基金合同》、《基金招募说明书》及《产品资料概要》等信息披露文件，自主判断基金的投资价值，自主做出投资决策，自行承担投资风险。</w:t>
      </w:r>
    </w:p>
    <w:p w:rsidR="00000000" w:rsidRDefault="006E0BDE">
      <w:pPr>
        <w:spacing w:line="360" w:lineRule="auto"/>
        <w:ind w:firstLineChars="200" w:firstLine="420"/>
        <w:jc w:val="left"/>
        <w:rPr>
          <w:rFonts w:ascii="宋体" w:hAnsi="宋体"/>
          <w:szCs w:val="21"/>
        </w:rPr>
      </w:pPr>
    </w:p>
    <w:p w:rsidR="00000000" w:rsidRDefault="006E0BDE">
      <w:pPr>
        <w:spacing w:line="360" w:lineRule="auto"/>
        <w:ind w:firstLineChars="200" w:firstLine="420"/>
        <w:jc w:val="left"/>
        <w:rPr>
          <w:rFonts w:ascii="宋体" w:hAnsi="宋体" w:hint="eastAsia"/>
          <w:szCs w:val="21"/>
        </w:rPr>
      </w:pPr>
      <w:r>
        <w:rPr>
          <w:rFonts w:ascii="宋体" w:hAnsi="宋体" w:hint="eastAsia"/>
          <w:szCs w:val="21"/>
        </w:rPr>
        <w:t>特此公告。</w:t>
      </w:r>
    </w:p>
    <w:p w:rsidR="00000000" w:rsidRDefault="006E0BDE">
      <w:pPr>
        <w:spacing w:line="360" w:lineRule="auto"/>
        <w:jc w:val="left"/>
        <w:rPr>
          <w:rFonts w:ascii="宋体" w:hAnsi="宋体"/>
          <w:szCs w:val="21"/>
        </w:rPr>
      </w:pPr>
    </w:p>
    <w:p w:rsidR="00000000" w:rsidRDefault="006E0BDE">
      <w:pPr>
        <w:spacing w:line="360" w:lineRule="auto"/>
        <w:jc w:val="right"/>
        <w:rPr>
          <w:rFonts w:ascii="宋体" w:hAnsi="宋体"/>
          <w:szCs w:val="21"/>
        </w:rPr>
      </w:pPr>
      <w:r>
        <w:rPr>
          <w:rFonts w:ascii="宋体" w:hAnsi="宋体" w:hint="eastAsia"/>
          <w:szCs w:val="21"/>
        </w:rPr>
        <w:t>华富基金管理有限公司</w:t>
      </w:r>
    </w:p>
    <w:p w:rsidR="00000000" w:rsidRDefault="006E0BDE">
      <w:pPr>
        <w:spacing w:line="360" w:lineRule="auto"/>
        <w:jc w:val="right"/>
        <w:rPr>
          <w:rFonts w:ascii="宋体" w:hAnsi="宋体" w:hint="eastAsia"/>
          <w:szCs w:val="21"/>
        </w:rPr>
      </w:pPr>
      <w:r>
        <w:rPr>
          <w:rFonts w:ascii="宋体" w:hAnsi="宋体" w:hint="eastAsia"/>
          <w:szCs w:val="21"/>
        </w:rPr>
        <w:t>2024</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6</w:t>
      </w:r>
      <w:r>
        <w:rPr>
          <w:rFonts w:ascii="宋体" w:hAnsi="宋体"/>
          <w:szCs w:val="21"/>
        </w:rPr>
        <w:t>日</w:t>
      </w:r>
    </w:p>
    <w:sectPr w:rsidR="00000000">
      <w:headerReference w:type="default" r:id="rId6"/>
      <w:footerReference w:type="default" r:id="rId7"/>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E0BDE">
      <w:r>
        <w:separator/>
      </w:r>
    </w:p>
  </w:endnote>
  <w:endnote w:type="continuationSeparator" w:id="0">
    <w:p w:rsidR="00000000" w:rsidRDefault="006E0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BDE">
    <w:pPr>
      <w:pStyle w:val="a7"/>
      <w:jc w:val="cente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Pr="006E0BDE">
      <w:rPr>
        <w:noProof/>
        <w:lang w:val="en-US" w:eastAsia="zh-CN"/>
      </w:rPr>
      <w:t>1</w:t>
    </w:r>
    <w:r>
      <w:fldChar w:fldCharType="end"/>
    </w:r>
    <w:r>
      <w:rPr>
        <w:rFonts w:hint="eastAsia"/>
      </w:rPr>
      <w:t>页</w:t>
    </w:r>
    <w:r>
      <w:rPr>
        <w:rFonts w:hint="eastAsia"/>
      </w:rPr>
      <w:t xml:space="preserve"> </w:t>
    </w:r>
    <w:r>
      <w:rPr>
        <w:rFonts w:hint="eastAsia"/>
      </w:rPr>
      <w:t>共</w:t>
    </w:r>
    <w:fldSimple w:instr=" NUMPAGES   \* MERGEFORMAT ">
      <w:r w:rsidRPr="006E0BDE">
        <w:rPr>
          <w:noProof/>
          <w:lang w:val="en-US" w:eastAsia="zh-CN"/>
        </w:rPr>
        <w:t>2</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E0BDE">
      <w:r>
        <w:separator/>
      </w:r>
    </w:p>
  </w:footnote>
  <w:footnote w:type="continuationSeparator" w:id="0">
    <w:p w:rsidR="00000000" w:rsidRDefault="006E0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BDE">
    <w:pPr>
      <w:pStyle w:val="a8"/>
      <w:pBdr>
        <w:bottom w:val="none" w:sz="0" w:space="0" w:color="auto"/>
      </w:pBdr>
      <w:jc w:val="both"/>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RjN2U1NGY4NTZjODk0NGU5NDdlYTgwMDdiYTVlNDYifQ=="/>
    <w:docVar w:name="KSO_WPS_MARK_KEY" w:val="6ea2a2a5-9969-4d11-931a-fe0ed2bb9052"/>
  </w:docVars>
  <w:rsids>
    <w:rsidRoot w:val="00172A27"/>
    <w:rsid w:val="000001F8"/>
    <w:rsid w:val="00001BD5"/>
    <w:rsid w:val="00002E84"/>
    <w:rsid w:val="00007A22"/>
    <w:rsid w:val="00007D28"/>
    <w:rsid w:val="00012786"/>
    <w:rsid w:val="00014E42"/>
    <w:rsid w:val="000161EC"/>
    <w:rsid w:val="0002449E"/>
    <w:rsid w:val="000246F1"/>
    <w:rsid w:val="00040F75"/>
    <w:rsid w:val="000418BC"/>
    <w:rsid w:val="000542BE"/>
    <w:rsid w:val="000545A5"/>
    <w:rsid w:val="00054693"/>
    <w:rsid w:val="000578C3"/>
    <w:rsid w:val="00064E3C"/>
    <w:rsid w:val="000661E2"/>
    <w:rsid w:val="0007364D"/>
    <w:rsid w:val="00075103"/>
    <w:rsid w:val="000768E3"/>
    <w:rsid w:val="00085316"/>
    <w:rsid w:val="00085F21"/>
    <w:rsid w:val="00086CB6"/>
    <w:rsid w:val="000903EC"/>
    <w:rsid w:val="00092F50"/>
    <w:rsid w:val="000944AE"/>
    <w:rsid w:val="00096333"/>
    <w:rsid w:val="000A14C7"/>
    <w:rsid w:val="000A353E"/>
    <w:rsid w:val="000A4BFB"/>
    <w:rsid w:val="000A51E8"/>
    <w:rsid w:val="000A7170"/>
    <w:rsid w:val="000B17DB"/>
    <w:rsid w:val="000B2A38"/>
    <w:rsid w:val="000C4F31"/>
    <w:rsid w:val="000D0FC2"/>
    <w:rsid w:val="000D2978"/>
    <w:rsid w:val="000D2DF4"/>
    <w:rsid w:val="000D544A"/>
    <w:rsid w:val="000E0071"/>
    <w:rsid w:val="000E2012"/>
    <w:rsid w:val="000E5854"/>
    <w:rsid w:val="000F30DC"/>
    <w:rsid w:val="000F5FD5"/>
    <w:rsid w:val="00104A4F"/>
    <w:rsid w:val="0011459D"/>
    <w:rsid w:val="001175C8"/>
    <w:rsid w:val="00117E81"/>
    <w:rsid w:val="0012783D"/>
    <w:rsid w:val="00131C1C"/>
    <w:rsid w:val="00137C63"/>
    <w:rsid w:val="00140D45"/>
    <w:rsid w:val="0014134D"/>
    <w:rsid w:val="001430E2"/>
    <w:rsid w:val="00147BDD"/>
    <w:rsid w:val="001520F9"/>
    <w:rsid w:val="00157EB7"/>
    <w:rsid w:val="00163B78"/>
    <w:rsid w:val="00166D75"/>
    <w:rsid w:val="00167BE3"/>
    <w:rsid w:val="00172346"/>
    <w:rsid w:val="00174926"/>
    <w:rsid w:val="00174CA4"/>
    <w:rsid w:val="0017722C"/>
    <w:rsid w:val="0018005D"/>
    <w:rsid w:val="001A103E"/>
    <w:rsid w:val="001A43FC"/>
    <w:rsid w:val="001C006C"/>
    <w:rsid w:val="001C5C61"/>
    <w:rsid w:val="001D0AF1"/>
    <w:rsid w:val="001D606A"/>
    <w:rsid w:val="001D688C"/>
    <w:rsid w:val="001F7DA7"/>
    <w:rsid w:val="001F7F2A"/>
    <w:rsid w:val="00200123"/>
    <w:rsid w:val="00200CB0"/>
    <w:rsid w:val="002010AF"/>
    <w:rsid w:val="00207052"/>
    <w:rsid w:val="0020759E"/>
    <w:rsid w:val="00210E0C"/>
    <w:rsid w:val="002138BF"/>
    <w:rsid w:val="002152B0"/>
    <w:rsid w:val="002152FD"/>
    <w:rsid w:val="00225325"/>
    <w:rsid w:val="00225730"/>
    <w:rsid w:val="00227BBF"/>
    <w:rsid w:val="0023098A"/>
    <w:rsid w:val="002331B2"/>
    <w:rsid w:val="00234EB7"/>
    <w:rsid w:val="00237785"/>
    <w:rsid w:val="0024348B"/>
    <w:rsid w:val="00243A20"/>
    <w:rsid w:val="002457EB"/>
    <w:rsid w:val="0024683C"/>
    <w:rsid w:val="00247628"/>
    <w:rsid w:val="00250AD3"/>
    <w:rsid w:val="002544F1"/>
    <w:rsid w:val="0026589D"/>
    <w:rsid w:val="002737F9"/>
    <w:rsid w:val="00273ED0"/>
    <w:rsid w:val="00274B7B"/>
    <w:rsid w:val="00280768"/>
    <w:rsid w:val="00281666"/>
    <w:rsid w:val="00281CDF"/>
    <w:rsid w:val="0028221A"/>
    <w:rsid w:val="00287E27"/>
    <w:rsid w:val="00290CB4"/>
    <w:rsid w:val="002A1131"/>
    <w:rsid w:val="002B0332"/>
    <w:rsid w:val="002B1D5F"/>
    <w:rsid w:val="002B32F4"/>
    <w:rsid w:val="002C20EA"/>
    <w:rsid w:val="002C2100"/>
    <w:rsid w:val="002D3AD4"/>
    <w:rsid w:val="002D7EE7"/>
    <w:rsid w:val="002E30F5"/>
    <w:rsid w:val="002E6CFE"/>
    <w:rsid w:val="002F6B90"/>
    <w:rsid w:val="00300060"/>
    <w:rsid w:val="003007EC"/>
    <w:rsid w:val="0030442A"/>
    <w:rsid w:val="00305640"/>
    <w:rsid w:val="00305BB0"/>
    <w:rsid w:val="00310F08"/>
    <w:rsid w:val="0031556C"/>
    <w:rsid w:val="003160BE"/>
    <w:rsid w:val="003164FA"/>
    <w:rsid w:val="00327606"/>
    <w:rsid w:val="00334F56"/>
    <w:rsid w:val="00350294"/>
    <w:rsid w:val="00350EEA"/>
    <w:rsid w:val="003553C2"/>
    <w:rsid w:val="003577D0"/>
    <w:rsid w:val="003644EA"/>
    <w:rsid w:val="00365334"/>
    <w:rsid w:val="0037215C"/>
    <w:rsid w:val="0037235F"/>
    <w:rsid w:val="003811A0"/>
    <w:rsid w:val="00383AF3"/>
    <w:rsid w:val="003856C6"/>
    <w:rsid w:val="00385D8B"/>
    <w:rsid w:val="00386022"/>
    <w:rsid w:val="0038761E"/>
    <w:rsid w:val="00394D9B"/>
    <w:rsid w:val="003A09FE"/>
    <w:rsid w:val="003A5C23"/>
    <w:rsid w:val="003B2ABE"/>
    <w:rsid w:val="003C214F"/>
    <w:rsid w:val="003C3814"/>
    <w:rsid w:val="003C6D5F"/>
    <w:rsid w:val="003D3CEC"/>
    <w:rsid w:val="003D5622"/>
    <w:rsid w:val="003D5A74"/>
    <w:rsid w:val="003E4593"/>
    <w:rsid w:val="003E4AAA"/>
    <w:rsid w:val="003E5B03"/>
    <w:rsid w:val="003E76B9"/>
    <w:rsid w:val="003F1F96"/>
    <w:rsid w:val="003F4C03"/>
    <w:rsid w:val="00400F99"/>
    <w:rsid w:val="00404142"/>
    <w:rsid w:val="0040512A"/>
    <w:rsid w:val="004078DC"/>
    <w:rsid w:val="00413685"/>
    <w:rsid w:val="00414F92"/>
    <w:rsid w:val="00417283"/>
    <w:rsid w:val="0042388B"/>
    <w:rsid w:val="004315A7"/>
    <w:rsid w:val="00434A46"/>
    <w:rsid w:val="004359F6"/>
    <w:rsid w:val="004432B8"/>
    <w:rsid w:val="00444DF2"/>
    <w:rsid w:val="004450AB"/>
    <w:rsid w:val="0045709C"/>
    <w:rsid w:val="00461DF6"/>
    <w:rsid w:val="004638E7"/>
    <w:rsid w:val="00465A0C"/>
    <w:rsid w:val="004709FB"/>
    <w:rsid w:val="00471A6F"/>
    <w:rsid w:val="00482970"/>
    <w:rsid w:val="00485957"/>
    <w:rsid w:val="00491337"/>
    <w:rsid w:val="004936F3"/>
    <w:rsid w:val="0049487B"/>
    <w:rsid w:val="00495E49"/>
    <w:rsid w:val="004979FD"/>
    <w:rsid w:val="004A2096"/>
    <w:rsid w:val="004A64CC"/>
    <w:rsid w:val="004B7A75"/>
    <w:rsid w:val="004D1CD4"/>
    <w:rsid w:val="004D3ACF"/>
    <w:rsid w:val="004E1CC6"/>
    <w:rsid w:val="004E1E91"/>
    <w:rsid w:val="004E4BE3"/>
    <w:rsid w:val="004F03C1"/>
    <w:rsid w:val="00504552"/>
    <w:rsid w:val="0050707F"/>
    <w:rsid w:val="005072CB"/>
    <w:rsid w:val="0050735D"/>
    <w:rsid w:val="00515F0E"/>
    <w:rsid w:val="00516A7D"/>
    <w:rsid w:val="00516CDF"/>
    <w:rsid w:val="00521682"/>
    <w:rsid w:val="00522706"/>
    <w:rsid w:val="0053045B"/>
    <w:rsid w:val="00532358"/>
    <w:rsid w:val="00535C97"/>
    <w:rsid w:val="005412B4"/>
    <w:rsid w:val="00543810"/>
    <w:rsid w:val="00544C5F"/>
    <w:rsid w:val="00546CDC"/>
    <w:rsid w:val="0054730F"/>
    <w:rsid w:val="005520CD"/>
    <w:rsid w:val="00554624"/>
    <w:rsid w:val="005561EC"/>
    <w:rsid w:val="0056288D"/>
    <w:rsid w:val="00563285"/>
    <w:rsid w:val="005666AF"/>
    <w:rsid w:val="00570126"/>
    <w:rsid w:val="00571811"/>
    <w:rsid w:val="0057571E"/>
    <w:rsid w:val="005768EE"/>
    <w:rsid w:val="00584D9C"/>
    <w:rsid w:val="00586D28"/>
    <w:rsid w:val="00586FFA"/>
    <w:rsid w:val="005A7593"/>
    <w:rsid w:val="005B24AD"/>
    <w:rsid w:val="005C2E12"/>
    <w:rsid w:val="005C476C"/>
    <w:rsid w:val="005C4D8D"/>
    <w:rsid w:val="005D0C39"/>
    <w:rsid w:val="005D1973"/>
    <w:rsid w:val="005D1DAD"/>
    <w:rsid w:val="005E22D5"/>
    <w:rsid w:val="005E2A7D"/>
    <w:rsid w:val="005F6E08"/>
    <w:rsid w:val="005F7315"/>
    <w:rsid w:val="005F75CD"/>
    <w:rsid w:val="00601234"/>
    <w:rsid w:val="006035D3"/>
    <w:rsid w:val="00604366"/>
    <w:rsid w:val="0060634C"/>
    <w:rsid w:val="00607814"/>
    <w:rsid w:val="00620789"/>
    <w:rsid w:val="00627A6F"/>
    <w:rsid w:val="00634280"/>
    <w:rsid w:val="006421E3"/>
    <w:rsid w:val="006456D3"/>
    <w:rsid w:val="00651B4A"/>
    <w:rsid w:val="00657F66"/>
    <w:rsid w:val="00661CAE"/>
    <w:rsid w:val="0066441F"/>
    <w:rsid w:val="00664F8B"/>
    <w:rsid w:val="00670DBA"/>
    <w:rsid w:val="00683064"/>
    <w:rsid w:val="00685681"/>
    <w:rsid w:val="00687FB2"/>
    <w:rsid w:val="006908B8"/>
    <w:rsid w:val="006919A2"/>
    <w:rsid w:val="00694A19"/>
    <w:rsid w:val="00696412"/>
    <w:rsid w:val="006A0243"/>
    <w:rsid w:val="006A1D85"/>
    <w:rsid w:val="006A69B3"/>
    <w:rsid w:val="006A7C32"/>
    <w:rsid w:val="006B17F7"/>
    <w:rsid w:val="006B2870"/>
    <w:rsid w:val="006B59B5"/>
    <w:rsid w:val="006C7A66"/>
    <w:rsid w:val="006D735E"/>
    <w:rsid w:val="006E0BDE"/>
    <w:rsid w:val="006E20A5"/>
    <w:rsid w:val="006E2A75"/>
    <w:rsid w:val="006E34E8"/>
    <w:rsid w:val="006E53A2"/>
    <w:rsid w:val="006E7574"/>
    <w:rsid w:val="006F2B52"/>
    <w:rsid w:val="00701558"/>
    <w:rsid w:val="007027E6"/>
    <w:rsid w:val="00710E62"/>
    <w:rsid w:val="0071105E"/>
    <w:rsid w:val="0071287C"/>
    <w:rsid w:val="007153DD"/>
    <w:rsid w:val="007176F0"/>
    <w:rsid w:val="00717D7B"/>
    <w:rsid w:val="0072198F"/>
    <w:rsid w:val="007220CB"/>
    <w:rsid w:val="0073134C"/>
    <w:rsid w:val="00740E94"/>
    <w:rsid w:val="00742DFA"/>
    <w:rsid w:val="00743F4D"/>
    <w:rsid w:val="0074429C"/>
    <w:rsid w:val="00753484"/>
    <w:rsid w:val="00754EC5"/>
    <w:rsid w:val="007621BA"/>
    <w:rsid w:val="00766F84"/>
    <w:rsid w:val="00771374"/>
    <w:rsid w:val="007767A4"/>
    <w:rsid w:val="0078267F"/>
    <w:rsid w:val="00783F1B"/>
    <w:rsid w:val="00786662"/>
    <w:rsid w:val="00786A91"/>
    <w:rsid w:val="00787E4C"/>
    <w:rsid w:val="00790382"/>
    <w:rsid w:val="00793CC0"/>
    <w:rsid w:val="00795BE1"/>
    <w:rsid w:val="007964CC"/>
    <w:rsid w:val="007972F7"/>
    <w:rsid w:val="00797A6E"/>
    <w:rsid w:val="007A08E7"/>
    <w:rsid w:val="007A174D"/>
    <w:rsid w:val="007A7134"/>
    <w:rsid w:val="007B3ABB"/>
    <w:rsid w:val="007B6120"/>
    <w:rsid w:val="007B6D56"/>
    <w:rsid w:val="007C41C0"/>
    <w:rsid w:val="007C7878"/>
    <w:rsid w:val="007D11DD"/>
    <w:rsid w:val="007D38FA"/>
    <w:rsid w:val="007D595D"/>
    <w:rsid w:val="007F2286"/>
    <w:rsid w:val="007F25AD"/>
    <w:rsid w:val="007F3C92"/>
    <w:rsid w:val="007F5003"/>
    <w:rsid w:val="007F68BF"/>
    <w:rsid w:val="0080582E"/>
    <w:rsid w:val="00811530"/>
    <w:rsid w:val="00813811"/>
    <w:rsid w:val="00821C1F"/>
    <w:rsid w:val="00821E9A"/>
    <w:rsid w:val="0082330D"/>
    <w:rsid w:val="0082447A"/>
    <w:rsid w:val="0082647D"/>
    <w:rsid w:val="00837544"/>
    <w:rsid w:val="0084145E"/>
    <w:rsid w:val="008567A5"/>
    <w:rsid w:val="008617F7"/>
    <w:rsid w:val="00861DB1"/>
    <w:rsid w:val="008622FD"/>
    <w:rsid w:val="0086377A"/>
    <w:rsid w:val="00866A32"/>
    <w:rsid w:val="008678BE"/>
    <w:rsid w:val="008715CD"/>
    <w:rsid w:val="00874E45"/>
    <w:rsid w:val="00875C14"/>
    <w:rsid w:val="008777C2"/>
    <w:rsid w:val="00877EE2"/>
    <w:rsid w:val="008804A1"/>
    <w:rsid w:val="00880AF4"/>
    <w:rsid w:val="00882508"/>
    <w:rsid w:val="00882EC5"/>
    <w:rsid w:val="008830DD"/>
    <w:rsid w:val="00890A03"/>
    <w:rsid w:val="00895F5F"/>
    <w:rsid w:val="008B160F"/>
    <w:rsid w:val="008B29B1"/>
    <w:rsid w:val="008C14AE"/>
    <w:rsid w:val="008C1729"/>
    <w:rsid w:val="008C7535"/>
    <w:rsid w:val="008E1A22"/>
    <w:rsid w:val="008E37C4"/>
    <w:rsid w:val="008E4554"/>
    <w:rsid w:val="008E5B8C"/>
    <w:rsid w:val="008F4C34"/>
    <w:rsid w:val="00900949"/>
    <w:rsid w:val="00913546"/>
    <w:rsid w:val="00922D85"/>
    <w:rsid w:val="00925F90"/>
    <w:rsid w:val="00930487"/>
    <w:rsid w:val="00932E62"/>
    <w:rsid w:val="00933750"/>
    <w:rsid w:val="00933F18"/>
    <w:rsid w:val="00936844"/>
    <w:rsid w:val="00944C96"/>
    <w:rsid w:val="00963053"/>
    <w:rsid w:val="00963438"/>
    <w:rsid w:val="00964F78"/>
    <w:rsid w:val="009660E5"/>
    <w:rsid w:val="00967C6C"/>
    <w:rsid w:val="00970DC2"/>
    <w:rsid w:val="0097266D"/>
    <w:rsid w:val="009731F8"/>
    <w:rsid w:val="0098102B"/>
    <w:rsid w:val="00986601"/>
    <w:rsid w:val="009906E0"/>
    <w:rsid w:val="009957CC"/>
    <w:rsid w:val="009A005D"/>
    <w:rsid w:val="009A2714"/>
    <w:rsid w:val="009A33F0"/>
    <w:rsid w:val="009A44C2"/>
    <w:rsid w:val="009A4B3D"/>
    <w:rsid w:val="009A4BB0"/>
    <w:rsid w:val="009A600A"/>
    <w:rsid w:val="009C07EA"/>
    <w:rsid w:val="009C2124"/>
    <w:rsid w:val="009C2D3C"/>
    <w:rsid w:val="009C318B"/>
    <w:rsid w:val="009C3B6F"/>
    <w:rsid w:val="009C7741"/>
    <w:rsid w:val="009D51DE"/>
    <w:rsid w:val="009E018B"/>
    <w:rsid w:val="009E373D"/>
    <w:rsid w:val="009E3A17"/>
    <w:rsid w:val="009F00CF"/>
    <w:rsid w:val="009F749C"/>
    <w:rsid w:val="00A016B2"/>
    <w:rsid w:val="00A03BD6"/>
    <w:rsid w:val="00A17BF7"/>
    <w:rsid w:val="00A2372B"/>
    <w:rsid w:val="00A23BC8"/>
    <w:rsid w:val="00A252A4"/>
    <w:rsid w:val="00A3401C"/>
    <w:rsid w:val="00A40E69"/>
    <w:rsid w:val="00A4286F"/>
    <w:rsid w:val="00A43138"/>
    <w:rsid w:val="00A443B4"/>
    <w:rsid w:val="00A46F41"/>
    <w:rsid w:val="00A519CD"/>
    <w:rsid w:val="00A524FE"/>
    <w:rsid w:val="00A5707D"/>
    <w:rsid w:val="00A60D1F"/>
    <w:rsid w:val="00A63B09"/>
    <w:rsid w:val="00A645FF"/>
    <w:rsid w:val="00A65ACF"/>
    <w:rsid w:val="00A701BE"/>
    <w:rsid w:val="00A72C91"/>
    <w:rsid w:val="00A76B31"/>
    <w:rsid w:val="00A7715C"/>
    <w:rsid w:val="00A903F0"/>
    <w:rsid w:val="00A90729"/>
    <w:rsid w:val="00A9344C"/>
    <w:rsid w:val="00A95619"/>
    <w:rsid w:val="00A95B1A"/>
    <w:rsid w:val="00AA0EEB"/>
    <w:rsid w:val="00AA47EB"/>
    <w:rsid w:val="00AA4AE0"/>
    <w:rsid w:val="00AB1ACF"/>
    <w:rsid w:val="00AB1BD4"/>
    <w:rsid w:val="00AB43E1"/>
    <w:rsid w:val="00AD0A4E"/>
    <w:rsid w:val="00AD1518"/>
    <w:rsid w:val="00AD3B32"/>
    <w:rsid w:val="00AD5DDE"/>
    <w:rsid w:val="00AE0AD7"/>
    <w:rsid w:val="00AE4B92"/>
    <w:rsid w:val="00AE688A"/>
    <w:rsid w:val="00AE7D78"/>
    <w:rsid w:val="00AF0FBC"/>
    <w:rsid w:val="00AF1164"/>
    <w:rsid w:val="00B00E04"/>
    <w:rsid w:val="00B06597"/>
    <w:rsid w:val="00B06989"/>
    <w:rsid w:val="00B15749"/>
    <w:rsid w:val="00B22816"/>
    <w:rsid w:val="00B256C2"/>
    <w:rsid w:val="00B26C32"/>
    <w:rsid w:val="00B30442"/>
    <w:rsid w:val="00B3101F"/>
    <w:rsid w:val="00B31976"/>
    <w:rsid w:val="00B32050"/>
    <w:rsid w:val="00B341FC"/>
    <w:rsid w:val="00B3488F"/>
    <w:rsid w:val="00B37620"/>
    <w:rsid w:val="00B42191"/>
    <w:rsid w:val="00B444F3"/>
    <w:rsid w:val="00B448CA"/>
    <w:rsid w:val="00B47133"/>
    <w:rsid w:val="00B642F1"/>
    <w:rsid w:val="00B648A3"/>
    <w:rsid w:val="00B64E14"/>
    <w:rsid w:val="00B73415"/>
    <w:rsid w:val="00B771A4"/>
    <w:rsid w:val="00B80403"/>
    <w:rsid w:val="00B80B74"/>
    <w:rsid w:val="00B83976"/>
    <w:rsid w:val="00B844AF"/>
    <w:rsid w:val="00B84E88"/>
    <w:rsid w:val="00B91C13"/>
    <w:rsid w:val="00BA05A1"/>
    <w:rsid w:val="00BB15B8"/>
    <w:rsid w:val="00BB1D94"/>
    <w:rsid w:val="00BB6CEC"/>
    <w:rsid w:val="00BC12D4"/>
    <w:rsid w:val="00BC15A2"/>
    <w:rsid w:val="00BC5F50"/>
    <w:rsid w:val="00BD4850"/>
    <w:rsid w:val="00BE5AF6"/>
    <w:rsid w:val="00BE5B1F"/>
    <w:rsid w:val="00BE7CF8"/>
    <w:rsid w:val="00BF1CC4"/>
    <w:rsid w:val="00C008A1"/>
    <w:rsid w:val="00C0599D"/>
    <w:rsid w:val="00C13517"/>
    <w:rsid w:val="00C152FC"/>
    <w:rsid w:val="00C17406"/>
    <w:rsid w:val="00C21B5E"/>
    <w:rsid w:val="00C2261D"/>
    <w:rsid w:val="00C22B39"/>
    <w:rsid w:val="00C25382"/>
    <w:rsid w:val="00C25CBE"/>
    <w:rsid w:val="00C2752B"/>
    <w:rsid w:val="00C30480"/>
    <w:rsid w:val="00C310B4"/>
    <w:rsid w:val="00C45AB3"/>
    <w:rsid w:val="00C55009"/>
    <w:rsid w:val="00C57871"/>
    <w:rsid w:val="00C63476"/>
    <w:rsid w:val="00C65B4E"/>
    <w:rsid w:val="00C67300"/>
    <w:rsid w:val="00C67A72"/>
    <w:rsid w:val="00C84917"/>
    <w:rsid w:val="00C97BD0"/>
    <w:rsid w:val="00CA403E"/>
    <w:rsid w:val="00CA5B66"/>
    <w:rsid w:val="00CA71AF"/>
    <w:rsid w:val="00CB05AE"/>
    <w:rsid w:val="00CB2735"/>
    <w:rsid w:val="00CB35C7"/>
    <w:rsid w:val="00CC6085"/>
    <w:rsid w:val="00CD02AD"/>
    <w:rsid w:val="00CD17B6"/>
    <w:rsid w:val="00CD5671"/>
    <w:rsid w:val="00CD7D42"/>
    <w:rsid w:val="00CE211C"/>
    <w:rsid w:val="00CE68AD"/>
    <w:rsid w:val="00CE6D64"/>
    <w:rsid w:val="00CF4848"/>
    <w:rsid w:val="00D01694"/>
    <w:rsid w:val="00D03599"/>
    <w:rsid w:val="00D038D2"/>
    <w:rsid w:val="00D0585D"/>
    <w:rsid w:val="00D15C04"/>
    <w:rsid w:val="00D17BAC"/>
    <w:rsid w:val="00D24C15"/>
    <w:rsid w:val="00D34A47"/>
    <w:rsid w:val="00D35B4C"/>
    <w:rsid w:val="00D372E7"/>
    <w:rsid w:val="00D41EB7"/>
    <w:rsid w:val="00D4425D"/>
    <w:rsid w:val="00D51620"/>
    <w:rsid w:val="00D53BC0"/>
    <w:rsid w:val="00D553F2"/>
    <w:rsid w:val="00D55E85"/>
    <w:rsid w:val="00D56C26"/>
    <w:rsid w:val="00D63970"/>
    <w:rsid w:val="00D65E6E"/>
    <w:rsid w:val="00D71258"/>
    <w:rsid w:val="00D75630"/>
    <w:rsid w:val="00D77AAA"/>
    <w:rsid w:val="00D82D84"/>
    <w:rsid w:val="00D844F3"/>
    <w:rsid w:val="00D902A7"/>
    <w:rsid w:val="00D90F6B"/>
    <w:rsid w:val="00D96A3B"/>
    <w:rsid w:val="00DA1BC3"/>
    <w:rsid w:val="00DA43CD"/>
    <w:rsid w:val="00DA4AEA"/>
    <w:rsid w:val="00DB2912"/>
    <w:rsid w:val="00DB2E91"/>
    <w:rsid w:val="00DB70F9"/>
    <w:rsid w:val="00DB77E0"/>
    <w:rsid w:val="00DC35C9"/>
    <w:rsid w:val="00DC4023"/>
    <w:rsid w:val="00DD3E18"/>
    <w:rsid w:val="00DD53A9"/>
    <w:rsid w:val="00DE0690"/>
    <w:rsid w:val="00DE2169"/>
    <w:rsid w:val="00DE5680"/>
    <w:rsid w:val="00DF0027"/>
    <w:rsid w:val="00DF1F8A"/>
    <w:rsid w:val="00DF2715"/>
    <w:rsid w:val="00DF4F28"/>
    <w:rsid w:val="00DF5360"/>
    <w:rsid w:val="00E01812"/>
    <w:rsid w:val="00E16BDB"/>
    <w:rsid w:val="00E21146"/>
    <w:rsid w:val="00E2139D"/>
    <w:rsid w:val="00E21B04"/>
    <w:rsid w:val="00E2268C"/>
    <w:rsid w:val="00E23230"/>
    <w:rsid w:val="00E241D4"/>
    <w:rsid w:val="00E263F3"/>
    <w:rsid w:val="00E313E7"/>
    <w:rsid w:val="00E416A7"/>
    <w:rsid w:val="00E42A05"/>
    <w:rsid w:val="00E45BC8"/>
    <w:rsid w:val="00E45F3C"/>
    <w:rsid w:val="00E5008A"/>
    <w:rsid w:val="00E53612"/>
    <w:rsid w:val="00E555D7"/>
    <w:rsid w:val="00E600B3"/>
    <w:rsid w:val="00E6379F"/>
    <w:rsid w:val="00E667D9"/>
    <w:rsid w:val="00E70E38"/>
    <w:rsid w:val="00E71062"/>
    <w:rsid w:val="00E7346D"/>
    <w:rsid w:val="00E73C65"/>
    <w:rsid w:val="00E758A9"/>
    <w:rsid w:val="00E75EEA"/>
    <w:rsid w:val="00E80A41"/>
    <w:rsid w:val="00E83ADD"/>
    <w:rsid w:val="00E86E06"/>
    <w:rsid w:val="00E906EC"/>
    <w:rsid w:val="00E91BD5"/>
    <w:rsid w:val="00EA55BF"/>
    <w:rsid w:val="00EA79DA"/>
    <w:rsid w:val="00EB066B"/>
    <w:rsid w:val="00EB0957"/>
    <w:rsid w:val="00EB0C7D"/>
    <w:rsid w:val="00EB4F5B"/>
    <w:rsid w:val="00EC4B71"/>
    <w:rsid w:val="00ED36E1"/>
    <w:rsid w:val="00ED3CF7"/>
    <w:rsid w:val="00ED733F"/>
    <w:rsid w:val="00EE5526"/>
    <w:rsid w:val="00EE7A29"/>
    <w:rsid w:val="00EF0A84"/>
    <w:rsid w:val="00F010D4"/>
    <w:rsid w:val="00F0384E"/>
    <w:rsid w:val="00F0548E"/>
    <w:rsid w:val="00F0720F"/>
    <w:rsid w:val="00F0768C"/>
    <w:rsid w:val="00F1029D"/>
    <w:rsid w:val="00F12181"/>
    <w:rsid w:val="00F13808"/>
    <w:rsid w:val="00F21968"/>
    <w:rsid w:val="00F2266D"/>
    <w:rsid w:val="00F25B24"/>
    <w:rsid w:val="00F27EB7"/>
    <w:rsid w:val="00F306F5"/>
    <w:rsid w:val="00F40204"/>
    <w:rsid w:val="00F461E3"/>
    <w:rsid w:val="00F50E07"/>
    <w:rsid w:val="00F55483"/>
    <w:rsid w:val="00F60A12"/>
    <w:rsid w:val="00F616F3"/>
    <w:rsid w:val="00F6580D"/>
    <w:rsid w:val="00F66C20"/>
    <w:rsid w:val="00F72A50"/>
    <w:rsid w:val="00F777F8"/>
    <w:rsid w:val="00F82704"/>
    <w:rsid w:val="00F845C1"/>
    <w:rsid w:val="00F860E5"/>
    <w:rsid w:val="00F938C9"/>
    <w:rsid w:val="00FA3C52"/>
    <w:rsid w:val="00FA7366"/>
    <w:rsid w:val="00FB33DD"/>
    <w:rsid w:val="00FB4537"/>
    <w:rsid w:val="00FB4A95"/>
    <w:rsid w:val="00FC1B0E"/>
    <w:rsid w:val="00FC2DF3"/>
    <w:rsid w:val="00FC377D"/>
    <w:rsid w:val="00FC469F"/>
    <w:rsid w:val="00FC46D7"/>
    <w:rsid w:val="00FC5477"/>
    <w:rsid w:val="00FD1E7E"/>
    <w:rsid w:val="00FD27EA"/>
    <w:rsid w:val="00FE5E2B"/>
    <w:rsid w:val="00FF297C"/>
    <w:rsid w:val="17A657B0"/>
    <w:rsid w:val="226A06FE"/>
    <w:rsid w:val="2FDB0F1C"/>
    <w:rsid w:val="325C2158"/>
    <w:rsid w:val="36B14785"/>
    <w:rsid w:val="38443FB2"/>
    <w:rsid w:val="3B545CAC"/>
    <w:rsid w:val="464571F0"/>
    <w:rsid w:val="4E760336"/>
    <w:rsid w:val="52FC6E35"/>
    <w:rsid w:val="64336C56"/>
    <w:rsid w:val="66612C1C"/>
    <w:rsid w:val="668C4743"/>
    <w:rsid w:val="682314CC"/>
    <w:rsid w:val="6A514AC6"/>
    <w:rsid w:val="75B20AC0"/>
    <w:rsid w:val="75CE4BA5"/>
    <w:rsid w:val="75E14917"/>
    <w:rsid w:val="7BD007D6"/>
    <w:rsid w:val="7CB515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uiPriority="0"/>
    <w:lsdException w:name="header" w:semiHidden="0" w:unhideWhenUsed="0"/>
    <w:lsdException w:name="footer" w:semiHidden="0" w:uiPriority="0" w:unhideWhenUsed="0"/>
    <w:lsdException w:name="caption" w:uiPriority="35" w:qFormat="1"/>
    <w:lsdException w:name="footnote reference" w:semiHidden="0" w:uiPriority="0" w:unhideWhenUsed="0"/>
    <w:lsdException w:name="annotation reference" w:semiHidden="0" w:uiPriority="0"/>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kern w:val="2"/>
      <w:sz w:val="32"/>
    </w:rPr>
  </w:style>
  <w:style w:type="paragraph" w:styleId="a3">
    <w:name w:val="Document Map"/>
    <w:basedOn w:val="a"/>
    <w:pPr>
      <w:shd w:val="clear" w:color="auto" w:fill="000080"/>
    </w:pPr>
  </w:style>
  <w:style w:type="paragraph" w:styleId="a4">
    <w:name w:val="annotation text"/>
    <w:basedOn w:val="a"/>
    <w:link w:val="Char"/>
    <w:unhideWhenUsed/>
    <w:pPr>
      <w:jc w:val="left"/>
    </w:pPr>
  </w:style>
  <w:style w:type="character" w:customStyle="1" w:styleId="Char">
    <w:name w:val="批注文字 Char"/>
    <w:link w:val="a4"/>
    <w:rPr>
      <w:kern w:val="2"/>
      <w:sz w:val="21"/>
      <w:szCs w:val="22"/>
    </w:rPr>
  </w:style>
  <w:style w:type="paragraph" w:styleId="a5">
    <w:name w:val="Date"/>
    <w:basedOn w:val="a"/>
    <w:next w:val="a"/>
    <w:link w:val="Char0"/>
    <w:uiPriority w:val="99"/>
    <w:unhideWhenUsed/>
    <w:pPr>
      <w:ind w:leftChars="2500" w:left="100"/>
    </w:pPr>
  </w:style>
  <w:style w:type="character" w:customStyle="1" w:styleId="Char0">
    <w:name w:val="日期 Char"/>
    <w:link w:val="a5"/>
    <w:uiPriority w:val="99"/>
    <w:semiHidden/>
    <w:rPr>
      <w:kern w:val="2"/>
      <w:sz w:val="21"/>
      <w:szCs w:val="22"/>
    </w:rPr>
  </w:style>
  <w:style w:type="paragraph" w:styleId="a6">
    <w:name w:val="Balloon Text"/>
    <w:basedOn w:val="a"/>
    <w:link w:val="Char1"/>
    <w:uiPriority w:val="99"/>
    <w:unhideWhenUsed/>
    <w:rPr>
      <w:sz w:val="18"/>
      <w:szCs w:val="18"/>
    </w:rPr>
  </w:style>
  <w:style w:type="character" w:customStyle="1" w:styleId="Char1">
    <w:name w:val="批注框文本 Char"/>
    <w:link w:val="a6"/>
    <w:uiPriority w:val="99"/>
    <w:semiHidden/>
    <w:rPr>
      <w:kern w:val="2"/>
      <w:sz w:val="18"/>
      <w:szCs w:val="18"/>
    </w:rPr>
  </w:style>
  <w:style w:type="paragraph" w:styleId="a7">
    <w:name w:val="footer"/>
    <w:basedOn w:val="a"/>
    <w:link w:val="Char2"/>
    <w:pPr>
      <w:tabs>
        <w:tab w:val="center" w:pos="4153"/>
        <w:tab w:val="right" w:pos="8306"/>
      </w:tabs>
      <w:snapToGrid w:val="0"/>
      <w:jc w:val="left"/>
    </w:pPr>
    <w:rPr>
      <w:sz w:val="18"/>
      <w:szCs w:val="18"/>
    </w:rPr>
  </w:style>
  <w:style w:type="character" w:customStyle="1" w:styleId="Char2">
    <w:name w:val="页脚 Char"/>
    <w:link w:val="a7"/>
    <w:rPr>
      <w:kern w:val="2"/>
      <w:sz w:val="18"/>
      <w:szCs w:val="18"/>
    </w:rPr>
  </w:style>
  <w:style w:type="paragraph" w:styleId="a8">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uiPriority w:val="99"/>
    <w:rPr>
      <w:kern w:val="2"/>
      <w:sz w:val="18"/>
      <w:szCs w:val="18"/>
    </w:rPr>
  </w:style>
  <w:style w:type="paragraph" w:styleId="a9">
    <w:name w:val="footnote text"/>
    <w:basedOn w:val="a"/>
    <w:link w:val="Char4"/>
    <w:pPr>
      <w:snapToGrid w:val="0"/>
      <w:jc w:val="left"/>
    </w:pPr>
    <w:rPr>
      <w:sz w:val="18"/>
      <w:szCs w:val="20"/>
    </w:rPr>
  </w:style>
  <w:style w:type="character" w:customStyle="1" w:styleId="Char4">
    <w:name w:val="脚注文本 Char"/>
    <w:link w:val="a9"/>
    <w:rPr>
      <w:rFonts w:ascii="Times New Roman" w:hAnsi="Times New Roman"/>
      <w:kern w:val="2"/>
      <w:sz w:val="18"/>
    </w:rPr>
  </w:style>
  <w:style w:type="paragraph" w:styleId="aa">
    <w:name w:val="annotation subject"/>
    <w:basedOn w:val="a4"/>
    <w:next w:val="a4"/>
    <w:link w:val="Char5"/>
    <w:uiPriority w:val="99"/>
    <w:unhideWhenUsed/>
    <w:rPr>
      <w:b/>
      <w:bCs/>
    </w:rPr>
  </w:style>
  <w:style w:type="character" w:customStyle="1" w:styleId="Char5">
    <w:name w:val="批注主题 Char"/>
    <w:link w:val="aa"/>
    <w:uiPriority w:val="99"/>
    <w:semiHidden/>
    <w:rPr>
      <w:b/>
      <w:bCs/>
      <w:kern w:val="2"/>
      <w:sz w:val="21"/>
      <w:szCs w:val="22"/>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Pr>
      <w:b/>
      <w:bCs/>
    </w:rPr>
  </w:style>
  <w:style w:type="character" w:styleId="ad">
    <w:name w:val="Hyperlink"/>
    <w:uiPriority w:val="99"/>
    <w:unhideWhenUsed/>
    <w:rPr>
      <w:color w:val="0000FF"/>
      <w:u w:val="single"/>
    </w:rPr>
  </w:style>
  <w:style w:type="character" w:styleId="ae">
    <w:name w:val="annotation reference"/>
    <w:unhideWhenUsed/>
    <w:rPr>
      <w:sz w:val="21"/>
      <w:szCs w:val="21"/>
    </w:rPr>
  </w:style>
  <w:style w:type="character" w:styleId="af">
    <w:name w:val="footnote reference"/>
    <w:rPr>
      <w:vertAlign w:val="superscript"/>
    </w:rPr>
  </w:style>
  <w:style w:type="paragraph" w:customStyle="1" w:styleId="Char6">
    <w:name w:val=" Char"/>
    <w:basedOn w:val="a"/>
    <w:rPr>
      <w:szCs w:val="24"/>
    </w:rPr>
  </w:style>
  <w:style w:type="paragraph" w:customStyle="1" w:styleId="unnamed1">
    <w:name w:val="unnamed1"/>
    <w:basedOn w:val="a"/>
    <w:pPr>
      <w:widowControl/>
      <w:spacing w:before="60" w:after="60"/>
      <w:ind w:left="15" w:right="15"/>
      <w:jc w:val="left"/>
    </w:pPr>
    <w:rPr>
      <w:rFonts w:ascii="宋体" w:hAnsi="宋体" w:hint="eastAsia"/>
      <w:color w:val="000000"/>
      <w:kern w:val="0"/>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4</DocSecurity>
  <PresentationFormat/>
  <Lines>8</Lines>
  <Paragraphs>2</Paragraphs>
  <Slides>0</Slides>
  <Notes>0</Notes>
  <HiddenSlides>0</HiddenSlides>
  <MMClips>0</MMClip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2024-03-04T06:36:00Z</cp:lastPrinted>
  <dcterms:created xsi:type="dcterms:W3CDTF">2024-03-05T16:01:00Z</dcterms:created>
  <dcterms:modified xsi:type="dcterms:W3CDTF">2024-03-05T16:01:00Z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89283DEA94324CECB4CE9EF48F720959</vt:lpwstr>
  </property>
</Properties>
</file>