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F" w:rsidRDefault="00481EAF" w:rsidP="008C7916">
      <w:pPr>
        <w:spacing w:line="360" w:lineRule="auto"/>
        <w:ind w:left="0" w:firstLine="0"/>
        <w:jc w:val="center"/>
        <w:rPr>
          <w:rFonts w:ascii="Times New Roman" w:eastAsia="宋体" w:hAnsi="Times New Roman" w:cs="Times New Roman"/>
          <w:b/>
          <w:sz w:val="28"/>
        </w:rPr>
      </w:pPr>
      <w:r w:rsidRPr="0037622F">
        <w:rPr>
          <w:rFonts w:ascii="Times New Roman" w:eastAsia="宋体" w:hAnsi="Times New Roman" w:cs="Times New Roman"/>
          <w:b/>
          <w:sz w:val="28"/>
        </w:rPr>
        <w:t>平安基金管理有限公司</w:t>
      </w:r>
    </w:p>
    <w:p w:rsidR="00481EAF" w:rsidRPr="0037622F" w:rsidRDefault="00481EAF" w:rsidP="008C7916">
      <w:pPr>
        <w:spacing w:line="360" w:lineRule="auto"/>
        <w:ind w:left="0" w:firstLine="0"/>
        <w:jc w:val="center"/>
        <w:rPr>
          <w:rFonts w:ascii="Times New Roman" w:eastAsia="宋体" w:hAnsi="Times New Roman" w:cs="Times New Roman"/>
          <w:b/>
          <w:sz w:val="28"/>
        </w:rPr>
      </w:pPr>
      <w:r w:rsidRPr="0037622F">
        <w:rPr>
          <w:rFonts w:ascii="Times New Roman" w:eastAsia="宋体" w:hAnsi="Times New Roman" w:cs="Times New Roman"/>
          <w:b/>
          <w:sz w:val="28"/>
        </w:rPr>
        <w:t>关于调</w:t>
      </w:r>
      <w:r w:rsidR="007B5D1F">
        <w:rPr>
          <w:rFonts w:ascii="Times New Roman" w:eastAsia="宋体" w:hAnsi="Times New Roman" w:cs="Times New Roman" w:hint="eastAsia"/>
          <w:b/>
          <w:sz w:val="28"/>
        </w:rPr>
        <w:t>整</w:t>
      </w:r>
      <w:r w:rsidR="0037622F" w:rsidRPr="0037622F">
        <w:rPr>
          <w:rFonts w:ascii="Times New Roman" w:eastAsia="宋体" w:hAnsi="Times New Roman" w:cs="Times New Roman"/>
          <w:b/>
          <w:sz w:val="28"/>
        </w:rPr>
        <w:t>平安盈瑞六个月持有期债券型基金中基金（</w:t>
      </w:r>
      <w:r w:rsidR="0037622F" w:rsidRPr="0037622F">
        <w:rPr>
          <w:rFonts w:ascii="Times New Roman" w:eastAsia="宋体" w:hAnsi="Times New Roman" w:cs="Times New Roman"/>
          <w:b/>
          <w:sz w:val="28"/>
        </w:rPr>
        <w:t>FOF</w:t>
      </w:r>
      <w:r w:rsidR="0037622F" w:rsidRPr="0037622F">
        <w:rPr>
          <w:rFonts w:ascii="Times New Roman" w:eastAsia="宋体" w:hAnsi="Times New Roman" w:cs="Times New Roman"/>
          <w:b/>
          <w:sz w:val="28"/>
        </w:rPr>
        <w:t>）管理</w:t>
      </w:r>
      <w:r w:rsidRPr="0037622F">
        <w:rPr>
          <w:rFonts w:ascii="Times New Roman" w:eastAsia="宋体" w:hAnsi="Times New Roman" w:cs="Times New Roman"/>
          <w:b/>
          <w:sz w:val="28"/>
        </w:rPr>
        <w:t>费率并</w:t>
      </w:r>
      <w:r w:rsidR="0037622F" w:rsidRPr="0037622F">
        <w:rPr>
          <w:rFonts w:ascii="Times New Roman" w:eastAsia="宋体" w:hAnsi="Times New Roman" w:cs="Times New Roman"/>
          <w:b/>
          <w:sz w:val="28"/>
        </w:rPr>
        <w:t>修改</w:t>
      </w:r>
      <w:r w:rsidRPr="0037622F">
        <w:rPr>
          <w:rFonts w:ascii="Times New Roman" w:eastAsia="宋体" w:hAnsi="Times New Roman" w:cs="Times New Roman"/>
          <w:b/>
          <w:sz w:val="28"/>
        </w:rPr>
        <w:t>基金合同</w:t>
      </w:r>
      <w:r w:rsidR="0037622F" w:rsidRPr="0037622F">
        <w:rPr>
          <w:rFonts w:ascii="Times New Roman" w:eastAsia="宋体" w:hAnsi="Times New Roman" w:cs="Times New Roman"/>
          <w:b/>
          <w:sz w:val="28"/>
        </w:rPr>
        <w:t>等事项</w:t>
      </w:r>
      <w:r w:rsidRPr="0037622F">
        <w:rPr>
          <w:rFonts w:ascii="Times New Roman" w:eastAsia="宋体" w:hAnsi="Times New Roman" w:cs="Times New Roman"/>
          <w:b/>
          <w:sz w:val="28"/>
        </w:rPr>
        <w:t>的公告</w:t>
      </w:r>
    </w:p>
    <w:p w:rsidR="00637844" w:rsidRDefault="00637844" w:rsidP="0037622F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</w:p>
    <w:p w:rsidR="00481EAF" w:rsidRPr="0037622F" w:rsidRDefault="00481EAF" w:rsidP="0037622F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为更好地满足广大投资者的投资理财需求，降低投资者的理财成本，经与基金托管人</w:t>
      </w:r>
      <w:r w:rsidR="0037622F" w:rsidRPr="0037622F">
        <w:rPr>
          <w:rFonts w:ascii="Times New Roman" w:eastAsia="宋体" w:hAnsi="Times New Roman" w:cs="Times New Roman"/>
          <w:sz w:val="22"/>
          <w:szCs w:val="21"/>
        </w:rPr>
        <w:t>中国银行股份有限公司</w:t>
      </w:r>
      <w:r w:rsidRPr="0037622F">
        <w:rPr>
          <w:rFonts w:ascii="Times New Roman" w:eastAsia="宋体" w:hAnsi="Times New Roman" w:cs="Times New Roman"/>
          <w:sz w:val="22"/>
          <w:szCs w:val="21"/>
        </w:rPr>
        <w:t>协商一致，</w:t>
      </w:r>
      <w:r w:rsidR="0086183A" w:rsidRPr="0037622F">
        <w:rPr>
          <w:rFonts w:ascii="Times New Roman" w:eastAsia="宋体" w:hAnsi="Times New Roman" w:cs="Times New Roman"/>
          <w:sz w:val="22"/>
          <w:szCs w:val="21"/>
        </w:rPr>
        <w:t>平安</w:t>
      </w:r>
      <w:r w:rsidRPr="0037622F">
        <w:rPr>
          <w:rFonts w:ascii="Times New Roman" w:eastAsia="宋体" w:hAnsi="Times New Roman" w:cs="Times New Roman"/>
          <w:sz w:val="22"/>
          <w:szCs w:val="21"/>
        </w:rPr>
        <w:t>基金管理有限公司（以下简称</w:t>
      </w:r>
      <w:r w:rsidRPr="0037622F">
        <w:rPr>
          <w:rFonts w:ascii="Times New Roman" w:eastAsia="宋体" w:hAnsi="Times New Roman" w:cs="Times New Roman"/>
          <w:sz w:val="22"/>
          <w:szCs w:val="21"/>
        </w:rPr>
        <w:t>“</w:t>
      </w:r>
      <w:r w:rsidRPr="0037622F">
        <w:rPr>
          <w:rFonts w:ascii="Times New Roman" w:eastAsia="宋体" w:hAnsi="Times New Roman" w:cs="Times New Roman"/>
          <w:sz w:val="22"/>
          <w:szCs w:val="21"/>
        </w:rPr>
        <w:t>本公司</w:t>
      </w:r>
      <w:r w:rsidRPr="0037622F">
        <w:rPr>
          <w:rFonts w:ascii="Times New Roman" w:eastAsia="宋体" w:hAnsi="Times New Roman" w:cs="Times New Roman"/>
          <w:sz w:val="22"/>
          <w:szCs w:val="21"/>
        </w:rPr>
        <w:t>”</w:t>
      </w:r>
      <w:r w:rsidRPr="0037622F">
        <w:rPr>
          <w:rFonts w:ascii="Times New Roman" w:eastAsia="宋体" w:hAnsi="Times New Roman" w:cs="Times New Roman"/>
          <w:sz w:val="22"/>
          <w:szCs w:val="21"/>
        </w:rPr>
        <w:t>）决定自</w:t>
      </w:r>
      <w:r w:rsidRPr="0037622F">
        <w:rPr>
          <w:rFonts w:ascii="Times New Roman" w:eastAsia="宋体" w:hAnsi="Times New Roman" w:cs="Times New Roman"/>
          <w:sz w:val="22"/>
          <w:szCs w:val="21"/>
        </w:rPr>
        <w:t>202</w:t>
      </w:r>
      <w:r w:rsidR="0037622F">
        <w:rPr>
          <w:rFonts w:ascii="Times New Roman" w:eastAsia="宋体" w:hAnsi="Times New Roman" w:cs="Times New Roman"/>
          <w:sz w:val="22"/>
          <w:szCs w:val="21"/>
        </w:rPr>
        <w:t>4</w:t>
      </w:r>
      <w:r w:rsidRPr="0037622F">
        <w:rPr>
          <w:rFonts w:ascii="Times New Roman" w:eastAsia="宋体" w:hAnsi="Times New Roman" w:cs="Times New Roman"/>
          <w:sz w:val="22"/>
          <w:szCs w:val="21"/>
        </w:rPr>
        <w:t>年</w:t>
      </w:r>
      <w:r w:rsidR="00403FF7">
        <w:rPr>
          <w:rFonts w:ascii="Times New Roman" w:eastAsia="宋体" w:hAnsi="Times New Roman" w:cs="Times New Roman"/>
          <w:sz w:val="22"/>
          <w:szCs w:val="21"/>
        </w:rPr>
        <w:t>3</w:t>
      </w:r>
      <w:r w:rsidRPr="0037622F">
        <w:rPr>
          <w:rFonts w:ascii="Times New Roman" w:eastAsia="宋体" w:hAnsi="Times New Roman" w:cs="Times New Roman"/>
          <w:sz w:val="22"/>
          <w:szCs w:val="21"/>
        </w:rPr>
        <w:t>月</w:t>
      </w:r>
      <w:r w:rsidR="004B06B2">
        <w:rPr>
          <w:rFonts w:ascii="Times New Roman" w:eastAsia="宋体" w:hAnsi="Times New Roman" w:cs="Times New Roman"/>
          <w:sz w:val="22"/>
          <w:szCs w:val="21"/>
        </w:rPr>
        <w:t>4</w:t>
      </w:r>
      <w:r w:rsidRPr="0037622F">
        <w:rPr>
          <w:rFonts w:ascii="Times New Roman" w:eastAsia="宋体" w:hAnsi="Times New Roman" w:cs="Times New Roman"/>
          <w:sz w:val="22"/>
          <w:szCs w:val="21"/>
        </w:rPr>
        <w:t>日起，</w:t>
      </w:r>
      <w:r w:rsidR="007B5D1F">
        <w:rPr>
          <w:rFonts w:ascii="Times New Roman" w:eastAsia="宋体" w:hAnsi="Times New Roman" w:cs="Times New Roman" w:hint="eastAsia"/>
          <w:sz w:val="22"/>
          <w:szCs w:val="21"/>
        </w:rPr>
        <w:t>调整</w:t>
      </w:r>
      <w:r w:rsidR="0037622F" w:rsidRPr="0037622F">
        <w:rPr>
          <w:rFonts w:ascii="Times New Roman" w:eastAsia="宋体" w:hAnsi="Times New Roman" w:cs="Times New Roman"/>
          <w:sz w:val="22"/>
          <w:szCs w:val="21"/>
        </w:rPr>
        <w:t>平安盈瑞六个月持有期债券型基金中基金（</w:t>
      </w:r>
      <w:r w:rsidR="0037622F" w:rsidRPr="0037622F">
        <w:rPr>
          <w:rFonts w:ascii="Times New Roman" w:eastAsia="宋体" w:hAnsi="Times New Roman" w:cs="Times New Roman"/>
          <w:sz w:val="22"/>
          <w:szCs w:val="21"/>
        </w:rPr>
        <w:t>FOF</w:t>
      </w:r>
      <w:r w:rsidR="0037622F" w:rsidRPr="0037622F">
        <w:rPr>
          <w:rFonts w:ascii="Times New Roman" w:eastAsia="宋体" w:hAnsi="Times New Roman" w:cs="Times New Roman"/>
          <w:sz w:val="22"/>
          <w:szCs w:val="21"/>
        </w:rPr>
        <w:t>）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（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A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类基金代码：</w:t>
      </w:r>
      <w:r w:rsidR="0037622F" w:rsidRPr="0037622F">
        <w:rPr>
          <w:rFonts w:ascii="Times New Roman" w:eastAsia="宋体" w:hAnsi="Times New Roman" w:cs="Times New Roman"/>
          <w:sz w:val="22"/>
          <w:szCs w:val="21"/>
        </w:rPr>
        <w:t>015168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；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C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类基金代码：</w:t>
      </w:r>
      <w:r w:rsidR="0037622F" w:rsidRPr="0037622F">
        <w:rPr>
          <w:rFonts w:ascii="Times New Roman" w:eastAsia="宋体" w:hAnsi="Times New Roman" w:cs="Times New Roman"/>
          <w:sz w:val="22"/>
          <w:szCs w:val="21"/>
        </w:rPr>
        <w:t>015169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，以下简称“本基金”）</w:t>
      </w:r>
      <w:r w:rsidRPr="0037622F">
        <w:rPr>
          <w:rFonts w:ascii="Times New Roman" w:eastAsia="宋体" w:hAnsi="Times New Roman" w:cs="Times New Roman"/>
          <w:sz w:val="22"/>
          <w:szCs w:val="21"/>
        </w:rPr>
        <w:t>的管理费率并对基金合同</w:t>
      </w:r>
      <w:r w:rsidR="0037622F">
        <w:rPr>
          <w:rFonts w:ascii="Times New Roman" w:eastAsia="宋体" w:hAnsi="Times New Roman" w:cs="Times New Roman" w:hint="eastAsia"/>
          <w:sz w:val="22"/>
          <w:szCs w:val="21"/>
        </w:rPr>
        <w:t>、托管协议的</w:t>
      </w:r>
      <w:r w:rsidRPr="0037622F">
        <w:rPr>
          <w:rFonts w:ascii="Times New Roman" w:eastAsia="宋体" w:hAnsi="Times New Roman" w:cs="Times New Roman"/>
          <w:sz w:val="22"/>
          <w:szCs w:val="21"/>
        </w:rPr>
        <w:t>有关条款进行修订。现将有关修订内容说明如下：</w:t>
      </w:r>
    </w:p>
    <w:p w:rsidR="005A66E4" w:rsidRPr="005A66E4" w:rsidRDefault="005A66E4" w:rsidP="005A66E4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>
        <w:rPr>
          <w:rFonts w:ascii="Times New Roman" w:eastAsia="宋体" w:hAnsi="Times New Roman" w:cs="Times New Roman" w:hint="eastAsia"/>
          <w:sz w:val="22"/>
          <w:szCs w:val="21"/>
        </w:rPr>
        <w:t>自</w:t>
      </w:r>
      <w:r>
        <w:rPr>
          <w:rFonts w:ascii="Times New Roman" w:eastAsia="宋体" w:hAnsi="Times New Roman" w:cs="Times New Roman" w:hint="eastAsia"/>
          <w:sz w:val="22"/>
          <w:szCs w:val="21"/>
        </w:rPr>
        <w:t>2</w:t>
      </w:r>
      <w:r>
        <w:rPr>
          <w:rFonts w:ascii="Times New Roman" w:eastAsia="宋体" w:hAnsi="Times New Roman" w:cs="Times New Roman"/>
          <w:sz w:val="22"/>
          <w:szCs w:val="21"/>
        </w:rPr>
        <w:t>024</w:t>
      </w:r>
      <w:r>
        <w:rPr>
          <w:rFonts w:ascii="Times New Roman" w:eastAsia="宋体" w:hAnsi="Times New Roman" w:cs="Times New Roman" w:hint="eastAsia"/>
          <w:sz w:val="22"/>
          <w:szCs w:val="21"/>
        </w:rPr>
        <w:t>年</w:t>
      </w:r>
      <w:r w:rsidR="00403FF7">
        <w:rPr>
          <w:rFonts w:ascii="Times New Roman" w:eastAsia="宋体" w:hAnsi="Times New Roman" w:cs="Times New Roman"/>
          <w:sz w:val="22"/>
          <w:szCs w:val="21"/>
        </w:rPr>
        <w:t>3</w:t>
      </w:r>
      <w:r w:rsidR="00403FF7" w:rsidRPr="0037622F">
        <w:rPr>
          <w:rFonts w:ascii="Times New Roman" w:eastAsia="宋体" w:hAnsi="Times New Roman" w:cs="Times New Roman"/>
          <w:sz w:val="22"/>
          <w:szCs w:val="21"/>
        </w:rPr>
        <w:t>月</w:t>
      </w:r>
      <w:r w:rsidR="004B06B2">
        <w:rPr>
          <w:rFonts w:ascii="Times New Roman" w:eastAsia="宋体" w:hAnsi="Times New Roman" w:cs="Times New Roman"/>
          <w:sz w:val="22"/>
          <w:szCs w:val="21"/>
        </w:rPr>
        <w:t>4</w:t>
      </w:r>
      <w:r w:rsidR="00403FF7" w:rsidRPr="0037622F">
        <w:rPr>
          <w:rFonts w:ascii="Times New Roman" w:eastAsia="宋体" w:hAnsi="Times New Roman" w:cs="Times New Roman"/>
          <w:sz w:val="22"/>
          <w:szCs w:val="21"/>
        </w:rPr>
        <w:t>日</w:t>
      </w:r>
      <w:r>
        <w:rPr>
          <w:rFonts w:ascii="Times New Roman" w:eastAsia="宋体" w:hAnsi="Times New Roman" w:cs="Times New Roman" w:hint="eastAsia"/>
          <w:sz w:val="22"/>
          <w:szCs w:val="21"/>
        </w:rPr>
        <w:t>起，本基金的管理费年费率由</w:t>
      </w:r>
      <w:r>
        <w:rPr>
          <w:rFonts w:ascii="Times New Roman" w:eastAsia="宋体" w:hAnsi="Times New Roman" w:cs="Times New Roman"/>
          <w:sz w:val="22"/>
          <w:szCs w:val="21"/>
        </w:rPr>
        <w:t>0.50</w:t>
      </w:r>
      <w:r>
        <w:rPr>
          <w:rFonts w:ascii="Times New Roman" w:eastAsia="宋体" w:hAnsi="Times New Roman" w:cs="Times New Roman" w:hint="eastAsia"/>
          <w:sz w:val="22"/>
          <w:szCs w:val="21"/>
        </w:rPr>
        <w:t>%</w:t>
      </w:r>
      <w:r>
        <w:rPr>
          <w:rFonts w:ascii="Times New Roman" w:eastAsia="宋体" w:hAnsi="Times New Roman" w:cs="Times New Roman" w:hint="eastAsia"/>
          <w:sz w:val="22"/>
          <w:szCs w:val="21"/>
        </w:rPr>
        <w:t>调低至</w:t>
      </w:r>
      <w:r>
        <w:rPr>
          <w:rFonts w:ascii="Times New Roman" w:eastAsia="宋体" w:hAnsi="Times New Roman" w:cs="Times New Roman" w:hint="eastAsia"/>
          <w:sz w:val="22"/>
          <w:szCs w:val="21"/>
        </w:rPr>
        <w:t>0</w:t>
      </w:r>
      <w:r>
        <w:rPr>
          <w:rFonts w:ascii="Times New Roman" w:eastAsia="宋体" w:hAnsi="Times New Roman" w:cs="Times New Roman"/>
          <w:sz w:val="22"/>
          <w:szCs w:val="21"/>
        </w:rPr>
        <w:t>.30</w:t>
      </w:r>
      <w:r>
        <w:rPr>
          <w:rFonts w:ascii="Times New Roman" w:eastAsia="宋体" w:hAnsi="Times New Roman" w:cs="Times New Roman" w:hint="eastAsia"/>
          <w:sz w:val="22"/>
          <w:szCs w:val="21"/>
        </w:rPr>
        <w:t>%</w:t>
      </w:r>
      <w:r>
        <w:rPr>
          <w:rFonts w:ascii="Times New Roman" w:eastAsia="宋体" w:hAnsi="Times New Roman" w:cs="Times New Roman" w:hint="eastAsia"/>
          <w:sz w:val="22"/>
          <w:szCs w:val="21"/>
        </w:rPr>
        <w:t>。</w:t>
      </w:r>
    </w:p>
    <w:p w:rsidR="005A66E4" w:rsidRPr="005A66E4" w:rsidRDefault="005A66E4" w:rsidP="005A66E4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5A66E4">
        <w:rPr>
          <w:rFonts w:ascii="Times New Roman" w:eastAsia="宋体" w:hAnsi="Times New Roman" w:cs="Times New Roman" w:hint="eastAsia"/>
          <w:sz w:val="22"/>
          <w:szCs w:val="21"/>
        </w:rPr>
        <w:t>本公司根据上述</w:t>
      </w:r>
      <w:r>
        <w:rPr>
          <w:rFonts w:ascii="Times New Roman" w:eastAsia="宋体" w:hAnsi="Times New Roman" w:cs="Times New Roman" w:hint="eastAsia"/>
          <w:sz w:val="22"/>
          <w:szCs w:val="21"/>
        </w:rPr>
        <w:t>调整</w:t>
      </w:r>
      <w:r w:rsidRPr="005A66E4">
        <w:rPr>
          <w:rFonts w:ascii="Times New Roman" w:eastAsia="宋体" w:hAnsi="Times New Roman" w:cs="Times New Roman" w:hint="eastAsia"/>
          <w:sz w:val="22"/>
          <w:szCs w:val="21"/>
        </w:rPr>
        <w:t>修订基金合同，并对托管协议相关表述进行修订。修订后的基金合同、托管协议自</w:t>
      </w:r>
      <w:r w:rsidRPr="005A66E4">
        <w:rPr>
          <w:rFonts w:ascii="Times New Roman" w:eastAsia="宋体" w:hAnsi="Times New Roman" w:cs="Times New Roman"/>
          <w:sz w:val="22"/>
          <w:szCs w:val="21"/>
        </w:rPr>
        <w:t>2024</w:t>
      </w:r>
      <w:r w:rsidRPr="005A66E4">
        <w:rPr>
          <w:rFonts w:ascii="Times New Roman" w:eastAsia="宋体" w:hAnsi="Times New Roman" w:cs="Times New Roman" w:hint="eastAsia"/>
          <w:sz w:val="22"/>
          <w:szCs w:val="21"/>
        </w:rPr>
        <w:t>年</w:t>
      </w:r>
      <w:r w:rsidR="00403FF7">
        <w:rPr>
          <w:rFonts w:ascii="Times New Roman" w:eastAsia="宋体" w:hAnsi="Times New Roman" w:cs="Times New Roman"/>
          <w:sz w:val="22"/>
          <w:szCs w:val="21"/>
        </w:rPr>
        <w:t>3</w:t>
      </w:r>
      <w:r w:rsidR="00403FF7" w:rsidRPr="0037622F">
        <w:rPr>
          <w:rFonts w:ascii="Times New Roman" w:eastAsia="宋体" w:hAnsi="Times New Roman" w:cs="Times New Roman"/>
          <w:sz w:val="22"/>
          <w:szCs w:val="21"/>
        </w:rPr>
        <w:t>月</w:t>
      </w:r>
      <w:r w:rsidR="004B06B2">
        <w:rPr>
          <w:rFonts w:ascii="Times New Roman" w:eastAsia="宋体" w:hAnsi="Times New Roman" w:cs="Times New Roman"/>
          <w:sz w:val="22"/>
          <w:szCs w:val="21"/>
        </w:rPr>
        <w:t>4</w:t>
      </w:r>
      <w:r w:rsidR="00403FF7" w:rsidRPr="0037622F">
        <w:rPr>
          <w:rFonts w:ascii="Times New Roman" w:eastAsia="宋体" w:hAnsi="Times New Roman" w:cs="Times New Roman"/>
          <w:sz w:val="22"/>
          <w:szCs w:val="21"/>
        </w:rPr>
        <w:t>日</w:t>
      </w:r>
      <w:r w:rsidRPr="005A66E4">
        <w:rPr>
          <w:rFonts w:ascii="Times New Roman" w:eastAsia="宋体" w:hAnsi="Times New Roman" w:cs="Times New Roman" w:hint="eastAsia"/>
          <w:sz w:val="22"/>
          <w:szCs w:val="21"/>
        </w:rPr>
        <w:t>起生效。</w:t>
      </w:r>
      <w:r w:rsidR="00D51F01">
        <w:rPr>
          <w:rFonts w:ascii="Times New Roman" w:eastAsia="宋体" w:hAnsi="Times New Roman" w:cs="Times New Roman" w:hint="eastAsia"/>
          <w:sz w:val="22"/>
          <w:szCs w:val="21"/>
        </w:rPr>
        <w:t>本基金</w:t>
      </w:r>
      <w:r w:rsidRPr="005A66E4">
        <w:rPr>
          <w:rFonts w:ascii="Times New Roman" w:eastAsia="宋体" w:hAnsi="Times New Roman" w:cs="Times New Roman" w:hint="eastAsia"/>
          <w:sz w:val="22"/>
          <w:szCs w:val="21"/>
        </w:rPr>
        <w:t>招募说明书、基金产品资料概要相关内容</w:t>
      </w:r>
      <w:r w:rsidR="00D51F01">
        <w:rPr>
          <w:rFonts w:ascii="Times New Roman" w:eastAsia="宋体" w:hAnsi="Times New Roman" w:cs="Times New Roman" w:hint="eastAsia"/>
          <w:sz w:val="22"/>
          <w:szCs w:val="21"/>
        </w:rPr>
        <w:t>将按照法律法规的要求相应更新</w:t>
      </w:r>
      <w:r w:rsidRPr="005A66E4">
        <w:rPr>
          <w:rFonts w:ascii="Times New Roman" w:eastAsia="宋体" w:hAnsi="Times New Roman" w:cs="Times New Roman" w:hint="eastAsia"/>
          <w:sz w:val="22"/>
          <w:szCs w:val="21"/>
        </w:rPr>
        <w:t>。上述修改对基金份额持有人利益无实质性不利影响，无需经基金份额持有人大会审议。</w:t>
      </w:r>
    </w:p>
    <w:p w:rsidR="00481EAF" w:rsidRPr="0037622F" w:rsidRDefault="00481EAF" w:rsidP="00D51F01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本次修订后的基金合同、托管协议、招募说明书和基金产品资料概要将在本公司网站（</w:t>
      </w:r>
      <w:r w:rsidR="00FC4194" w:rsidRPr="0037622F">
        <w:rPr>
          <w:rFonts w:ascii="Times New Roman" w:eastAsia="宋体" w:hAnsi="Times New Roman" w:cs="Times New Roman"/>
          <w:sz w:val="22"/>
          <w:szCs w:val="21"/>
        </w:rPr>
        <w:t>www.fund.pingan.com</w:t>
      </w:r>
      <w:r w:rsidRPr="0037622F">
        <w:rPr>
          <w:rFonts w:ascii="Times New Roman" w:eastAsia="宋体" w:hAnsi="Times New Roman" w:cs="Times New Roman"/>
          <w:sz w:val="22"/>
          <w:szCs w:val="21"/>
        </w:rPr>
        <w:t>）和中国证监会基金电子披露网站（</w:t>
      </w:r>
      <w:r w:rsidRPr="0037622F">
        <w:rPr>
          <w:rFonts w:ascii="Times New Roman" w:eastAsia="宋体" w:hAnsi="Times New Roman" w:cs="Times New Roman"/>
          <w:sz w:val="22"/>
          <w:szCs w:val="21"/>
        </w:rPr>
        <w:t>http://eid.csrc.gov.cn/fund</w:t>
      </w:r>
      <w:r w:rsidRPr="0037622F">
        <w:rPr>
          <w:rFonts w:ascii="Times New Roman" w:eastAsia="宋体" w:hAnsi="Times New Roman" w:cs="Times New Roman"/>
          <w:sz w:val="22"/>
          <w:szCs w:val="21"/>
        </w:rPr>
        <w:t>）发布。投资人办理基金交易等相关业务前，应仔细阅读各基金的基金合同、招募说明书、基金产品资料概要、风险提示及相关业务规则和操作指南等文件。</w:t>
      </w:r>
    </w:p>
    <w:p w:rsidR="00D51F01" w:rsidRPr="003760E3" w:rsidRDefault="00481EAF" w:rsidP="003760E3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投资人可访问本公司网站</w:t>
      </w:r>
      <w:r w:rsidR="00FC4194" w:rsidRPr="0037622F">
        <w:rPr>
          <w:rFonts w:ascii="Times New Roman" w:eastAsia="宋体" w:hAnsi="Times New Roman" w:cs="Times New Roman"/>
          <w:sz w:val="22"/>
          <w:szCs w:val="21"/>
        </w:rPr>
        <w:t>www.fund.pingan.com</w:t>
      </w:r>
      <w:r w:rsidRPr="0037622F">
        <w:rPr>
          <w:rFonts w:ascii="Times New Roman" w:eastAsia="宋体" w:hAnsi="Times New Roman" w:cs="Times New Roman"/>
          <w:sz w:val="22"/>
          <w:szCs w:val="21"/>
        </w:rPr>
        <w:t>)</w:t>
      </w:r>
      <w:r w:rsidRPr="0037622F">
        <w:rPr>
          <w:rFonts w:ascii="Times New Roman" w:eastAsia="宋体" w:hAnsi="Times New Roman" w:cs="Times New Roman"/>
          <w:sz w:val="22"/>
          <w:szCs w:val="21"/>
        </w:rPr>
        <w:t>或拨打客户服务电话（</w:t>
      </w:r>
      <w:r w:rsidR="00FC4194" w:rsidRPr="0037622F">
        <w:rPr>
          <w:rFonts w:ascii="Times New Roman" w:eastAsia="宋体" w:hAnsi="Times New Roman" w:cs="Times New Roman"/>
          <w:sz w:val="22"/>
          <w:szCs w:val="21"/>
        </w:rPr>
        <w:t>400-800-4800</w:t>
      </w:r>
      <w:r w:rsidR="003760E3">
        <w:rPr>
          <w:rFonts w:ascii="Times New Roman" w:eastAsia="宋体" w:hAnsi="Times New Roman" w:cs="Times New Roman"/>
          <w:sz w:val="22"/>
          <w:szCs w:val="21"/>
        </w:rPr>
        <w:t>）咨询相关情况</w:t>
      </w:r>
      <w:r w:rsidR="003760E3">
        <w:rPr>
          <w:rFonts w:ascii="Times New Roman" w:eastAsia="宋体" w:hAnsi="Times New Roman" w:cs="Times New Roman" w:hint="eastAsia"/>
          <w:sz w:val="22"/>
          <w:szCs w:val="21"/>
        </w:rPr>
        <w:t>。</w:t>
      </w:r>
    </w:p>
    <w:p w:rsidR="00481EAF" w:rsidRPr="0037622F" w:rsidRDefault="00481EAF" w:rsidP="003760E3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风险提示：</w:t>
      </w:r>
    </w:p>
    <w:p w:rsidR="00481EAF" w:rsidRPr="0037622F" w:rsidRDefault="00481EAF" w:rsidP="0037622F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基金管理人承诺以诚实信</w:t>
      </w:r>
      <w:bookmarkStart w:id="0" w:name="_GoBack"/>
      <w:bookmarkEnd w:id="0"/>
      <w:r w:rsidRPr="0037622F">
        <w:rPr>
          <w:rFonts w:ascii="Times New Roman" w:eastAsia="宋体" w:hAnsi="Times New Roman" w:cs="Times New Roman"/>
          <w:sz w:val="22"/>
          <w:szCs w:val="21"/>
        </w:rPr>
        <w:t>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</w:t>
      </w:r>
      <w:r w:rsidRPr="0037622F">
        <w:rPr>
          <w:rFonts w:ascii="Times New Roman" w:eastAsia="宋体" w:hAnsi="Times New Roman" w:cs="Times New Roman"/>
          <w:sz w:val="22"/>
          <w:szCs w:val="21"/>
        </w:rPr>
        <w:t>“</w:t>
      </w:r>
      <w:r w:rsidRPr="0037622F">
        <w:rPr>
          <w:rFonts w:ascii="Times New Roman" w:eastAsia="宋体" w:hAnsi="Times New Roman" w:cs="Times New Roman"/>
          <w:sz w:val="22"/>
          <w:szCs w:val="21"/>
        </w:rPr>
        <w:t>买者自负</w:t>
      </w:r>
      <w:r w:rsidRPr="0037622F">
        <w:rPr>
          <w:rFonts w:ascii="Times New Roman" w:eastAsia="宋体" w:hAnsi="Times New Roman" w:cs="Times New Roman"/>
          <w:sz w:val="22"/>
          <w:szCs w:val="21"/>
        </w:rPr>
        <w:t>”</w:t>
      </w:r>
      <w:r w:rsidRPr="0037622F">
        <w:rPr>
          <w:rFonts w:ascii="Times New Roman" w:eastAsia="宋体" w:hAnsi="Times New Roman" w:cs="Times New Roman"/>
          <w:sz w:val="22"/>
          <w:szCs w:val="21"/>
        </w:rPr>
        <w:t>原则，在投资者作出投资决策后，基金运营状况与基金净值变化引致的投资风险，由投资者自行负责。</w:t>
      </w:r>
    </w:p>
    <w:p w:rsidR="00481EAF" w:rsidRPr="0037622F" w:rsidRDefault="00481EAF" w:rsidP="0037622F">
      <w:pPr>
        <w:spacing w:line="360" w:lineRule="auto"/>
        <w:ind w:left="0" w:firstLineChars="202" w:firstLine="444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特此公告。</w:t>
      </w:r>
    </w:p>
    <w:p w:rsidR="00481EAF" w:rsidRPr="0037622F" w:rsidRDefault="00481EAF" w:rsidP="00D51F01">
      <w:pPr>
        <w:spacing w:line="360" w:lineRule="auto"/>
        <w:ind w:left="0" w:firstLineChars="202" w:firstLine="444"/>
        <w:jc w:val="right"/>
        <w:rPr>
          <w:rFonts w:ascii="Times New Roman" w:eastAsia="宋体" w:hAnsi="Times New Roman" w:cs="Times New Roman"/>
          <w:sz w:val="22"/>
          <w:szCs w:val="21"/>
        </w:rPr>
      </w:pPr>
      <w:r w:rsidRPr="0037622F">
        <w:rPr>
          <w:rFonts w:ascii="Times New Roman" w:eastAsia="宋体" w:hAnsi="Times New Roman" w:cs="Times New Roman"/>
          <w:sz w:val="22"/>
          <w:szCs w:val="21"/>
        </w:rPr>
        <w:t>平安基金管理有限公司</w:t>
      </w:r>
    </w:p>
    <w:p w:rsidR="00132A56" w:rsidRPr="008C7916" w:rsidRDefault="00D51F01" w:rsidP="008C7916">
      <w:pPr>
        <w:spacing w:line="360" w:lineRule="auto"/>
        <w:ind w:left="0" w:firstLineChars="202" w:firstLine="444"/>
        <w:jc w:val="right"/>
        <w:rPr>
          <w:rFonts w:ascii="Times New Roman" w:eastAsia="宋体" w:hAnsi="Times New Roman" w:cs="Times New Roman"/>
          <w:sz w:val="22"/>
          <w:szCs w:val="21"/>
        </w:rPr>
      </w:pPr>
      <w:r>
        <w:rPr>
          <w:rFonts w:ascii="Times New Roman" w:eastAsia="宋体" w:hAnsi="Times New Roman" w:cs="Times New Roman"/>
          <w:sz w:val="22"/>
          <w:szCs w:val="21"/>
        </w:rPr>
        <w:t>2024</w:t>
      </w:r>
      <w:r w:rsidR="00481EAF" w:rsidRPr="0037622F">
        <w:rPr>
          <w:rFonts w:ascii="Times New Roman" w:eastAsia="宋体" w:hAnsi="Times New Roman" w:cs="Times New Roman"/>
          <w:sz w:val="22"/>
          <w:szCs w:val="21"/>
        </w:rPr>
        <w:t>年</w:t>
      </w:r>
      <w:r w:rsidR="00403FF7">
        <w:rPr>
          <w:rFonts w:ascii="Times New Roman" w:eastAsia="宋体" w:hAnsi="Times New Roman" w:cs="Times New Roman"/>
          <w:sz w:val="22"/>
          <w:szCs w:val="21"/>
        </w:rPr>
        <w:t>3</w:t>
      </w:r>
      <w:r w:rsidR="00403FF7" w:rsidRPr="0037622F">
        <w:rPr>
          <w:rFonts w:ascii="Times New Roman" w:eastAsia="宋体" w:hAnsi="Times New Roman" w:cs="Times New Roman"/>
          <w:sz w:val="22"/>
          <w:szCs w:val="21"/>
        </w:rPr>
        <w:t>月</w:t>
      </w:r>
      <w:r w:rsidR="004B06B2">
        <w:rPr>
          <w:rFonts w:ascii="Times New Roman" w:eastAsia="宋体" w:hAnsi="Times New Roman" w:cs="Times New Roman"/>
          <w:sz w:val="22"/>
          <w:szCs w:val="21"/>
        </w:rPr>
        <w:t>4</w:t>
      </w:r>
      <w:r w:rsidR="00403FF7" w:rsidRPr="0037622F">
        <w:rPr>
          <w:rFonts w:ascii="Times New Roman" w:eastAsia="宋体" w:hAnsi="Times New Roman" w:cs="Times New Roman"/>
          <w:sz w:val="22"/>
          <w:szCs w:val="21"/>
        </w:rPr>
        <w:t>日</w:t>
      </w:r>
    </w:p>
    <w:sectPr w:rsidR="00132A56" w:rsidRPr="008C7916" w:rsidSect="00A851BC">
      <w:footerReference w:type="even" r:id="rId7"/>
      <w:footerReference w:type="default" r:id="rId8"/>
      <w:footerReference w:type="first" r:id="rId9"/>
      <w:pgSz w:w="11906" w:h="16838"/>
      <w:pgMar w:top="1445" w:right="1590" w:bottom="1485" w:left="1800" w:header="720" w:footer="1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A7" w:rsidRDefault="004A61A7" w:rsidP="00481EAF">
      <w:pPr>
        <w:spacing w:after="0" w:line="240" w:lineRule="auto"/>
      </w:pPr>
      <w:r>
        <w:separator/>
      </w:r>
    </w:p>
  </w:endnote>
  <w:endnote w:type="continuationSeparator" w:id="0">
    <w:p w:rsidR="004A61A7" w:rsidRDefault="004A61A7" w:rsidP="0048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-P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D9" w:rsidRDefault="00A851BC">
    <w:pPr>
      <w:spacing w:after="0" w:line="259" w:lineRule="auto"/>
      <w:ind w:left="0" w:right="209" w:firstLine="0"/>
      <w:jc w:val="center"/>
    </w:pPr>
    <w:r w:rsidRPr="00A851BC">
      <w:fldChar w:fldCharType="begin"/>
    </w:r>
    <w:r w:rsidR="000833A0">
      <w:instrText xml:space="preserve"> PAGE   \* MERGEFORMAT </w:instrText>
    </w:r>
    <w:r w:rsidRPr="00A851BC">
      <w:fldChar w:fldCharType="separate"/>
    </w:r>
    <w:r w:rsidR="000833A0"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D9" w:rsidRDefault="00A851BC">
    <w:pPr>
      <w:spacing w:after="0" w:line="259" w:lineRule="auto"/>
      <w:ind w:left="0" w:right="209" w:firstLine="0"/>
      <w:jc w:val="center"/>
    </w:pPr>
    <w:r w:rsidRPr="00A851BC">
      <w:fldChar w:fldCharType="begin"/>
    </w:r>
    <w:r w:rsidR="000833A0">
      <w:instrText xml:space="preserve"> PAGE   \* MERGEFORMAT </w:instrText>
    </w:r>
    <w:r w:rsidRPr="00A851BC">
      <w:fldChar w:fldCharType="separate"/>
    </w:r>
    <w:r w:rsidR="0086609D" w:rsidRPr="0086609D">
      <w:rPr>
        <w:rFonts w:ascii="Calibri" w:eastAsia="Calibri" w:hAnsi="Calibri" w:cs="Calibri"/>
        <w:noProof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D9" w:rsidRDefault="00A851BC">
    <w:pPr>
      <w:spacing w:after="0" w:line="259" w:lineRule="auto"/>
      <w:ind w:left="0" w:right="209" w:firstLine="0"/>
      <w:jc w:val="center"/>
    </w:pPr>
    <w:r w:rsidRPr="00A851BC">
      <w:fldChar w:fldCharType="begin"/>
    </w:r>
    <w:r w:rsidR="000833A0">
      <w:instrText xml:space="preserve"> PAGE   \* MERGEFORMAT </w:instrText>
    </w:r>
    <w:r w:rsidRPr="00A851BC">
      <w:fldChar w:fldCharType="separate"/>
    </w:r>
    <w:r w:rsidR="000833A0"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A7" w:rsidRDefault="004A61A7" w:rsidP="00481EAF">
      <w:pPr>
        <w:spacing w:after="0" w:line="240" w:lineRule="auto"/>
      </w:pPr>
      <w:r>
        <w:separator/>
      </w:r>
    </w:p>
  </w:footnote>
  <w:footnote w:type="continuationSeparator" w:id="0">
    <w:p w:rsidR="004A61A7" w:rsidRDefault="004A61A7" w:rsidP="0048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613"/>
    <w:multiLevelType w:val="hybridMultilevel"/>
    <w:tmpl w:val="2C5050A2"/>
    <w:lvl w:ilvl="0" w:tplc="CD0838E2">
      <w:start w:val="1"/>
      <w:numFmt w:val="decimal"/>
      <w:lvlText w:val="%1、"/>
      <w:lvlJc w:val="left"/>
      <w:pPr>
        <w:ind w:left="97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D47B00">
      <w:start w:val="1"/>
      <w:numFmt w:val="lowerLetter"/>
      <w:lvlText w:val="%2"/>
      <w:lvlJc w:val="left"/>
      <w:pPr>
        <w:ind w:left="150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F0B32A">
      <w:start w:val="1"/>
      <w:numFmt w:val="lowerRoman"/>
      <w:lvlText w:val="%3"/>
      <w:lvlJc w:val="left"/>
      <w:pPr>
        <w:ind w:left="222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88D832">
      <w:start w:val="1"/>
      <w:numFmt w:val="decimal"/>
      <w:lvlText w:val="%4"/>
      <w:lvlJc w:val="left"/>
      <w:pPr>
        <w:ind w:left="294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E4E4E6">
      <w:start w:val="1"/>
      <w:numFmt w:val="lowerLetter"/>
      <w:lvlText w:val="%5"/>
      <w:lvlJc w:val="left"/>
      <w:pPr>
        <w:ind w:left="366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685B8E">
      <w:start w:val="1"/>
      <w:numFmt w:val="lowerRoman"/>
      <w:lvlText w:val="%6"/>
      <w:lvlJc w:val="left"/>
      <w:pPr>
        <w:ind w:left="438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D6F13C">
      <w:start w:val="1"/>
      <w:numFmt w:val="decimal"/>
      <w:lvlText w:val="%7"/>
      <w:lvlJc w:val="left"/>
      <w:pPr>
        <w:ind w:left="510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7C07F4">
      <w:start w:val="1"/>
      <w:numFmt w:val="lowerLetter"/>
      <w:lvlText w:val="%8"/>
      <w:lvlJc w:val="left"/>
      <w:pPr>
        <w:ind w:left="582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0C5E80">
      <w:start w:val="1"/>
      <w:numFmt w:val="lowerRoman"/>
      <w:lvlText w:val="%9"/>
      <w:lvlJc w:val="left"/>
      <w:pPr>
        <w:ind w:left="6540"/>
      </w:pPr>
      <w:rPr>
        <w:rFonts w:ascii="SimSun-PUA" w:eastAsia="SimSun-PUA" w:hAnsi="SimSun-PUA" w:cs="SimSun-PU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9B"/>
    <w:rsid w:val="000833A0"/>
    <w:rsid w:val="00132A56"/>
    <w:rsid w:val="0016527C"/>
    <w:rsid w:val="003760E3"/>
    <w:rsid w:val="0037622F"/>
    <w:rsid w:val="003C720C"/>
    <w:rsid w:val="00403FF7"/>
    <w:rsid w:val="00481EAF"/>
    <w:rsid w:val="004A61A7"/>
    <w:rsid w:val="004B06B2"/>
    <w:rsid w:val="005A66E4"/>
    <w:rsid w:val="005E3CC4"/>
    <w:rsid w:val="00637844"/>
    <w:rsid w:val="00695598"/>
    <w:rsid w:val="006C2286"/>
    <w:rsid w:val="006C4904"/>
    <w:rsid w:val="007B5D1F"/>
    <w:rsid w:val="0086183A"/>
    <w:rsid w:val="0086609D"/>
    <w:rsid w:val="00887485"/>
    <w:rsid w:val="008C7916"/>
    <w:rsid w:val="00A851BC"/>
    <w:rsid w:val="00D51F01"/>
    <w:rsid w:val="00E5459B"/>
    <w:rsid w:val="00E66664"/>
    <w:rsid w:val="00F25520"/>
    <w:rsid w:val="00F875FF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F"/>
    <w:pPr>
      <w:spacing w:after="3" w:line="475" w:lineRule="auto"/>
      <w:ind w:left="10" w:hanging="10"/>
    </w:pPr>
    <w:rPr>
      <w:rFonts w:ascii="SimSun-PUA" w:eastAsia="SimSun-PUA" w:hAnsi="SimSun-PUA" w:cs="SimSun-PU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E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EAF"/>
    <w:rPr>
      <w:sz w:val="18"/>
      <w:szCs w:val="18"/>
    </w:rPr>
  </w:style>
  <w:style w:type="table" w:customStyle="1" w:styleId="TableGrid">
    <w:name w:val="TableGrid"/>
    <w:rsid w:val="00481E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66E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Company>PAIG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LIUXUE20210809</dc:creator>
  <cp:keywords/>
  <dc:description/>
  <cp:lastModifiedBy>ZHONGM</cp:lastModifiedBy>
  <cp:revision>2</cp:revision>
  <dcterms:created xsi:type="dcterms:W3CDTF">2024-03-03T16:01:00Z</dcterms:created>
  <dcterms:modified xsi:type="dcterms:W3CDTF">2024-03-03T16:01:00Z</dcterms:modified>
</cp:coreProperties>
</file>