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F8" w:rsidRDefault="008A2E5E">
      <w:pPr>
        <w:jc w:val="center"/>
        <w:rPr>
          <w:rFonts w:ascii="宋体" w:eastAsia="宋体" w:hAnsi="宋体"/>
          <w:b/>
          <w:sz w:val="28"/>
        </w:rPr>
      </w:pPr>
      <w:r>
        <w:rPr>
          <w:rFonts w:ascii="宋体" w:eastAsia="宋体" w:hAnsi="宋体" w:hint="eastAsia"/>
          <w:b/>
          <w:sz w:val="28"/>
        </w:rPr>
        <w:t>关于弘毅远方国证民企领先</w:t>
      </w:r>
      <w:r>
        <w:rPr>
          <w:rFonts w:ascii="宋体" w:eastAsia="宋体" w:hAnsi="宋体"/>
          <w:b/>
          <w:sz w:val="28"/>
        </w:rPr>
        <w:t>100</w:t>
      </w:r>
      <w:r>
        <w:rPr>
          <w:rFonts w:ascii="宋体" w:eastAsia="宋体" w:hAnsi="宋体"/>
          <w:b/>
          <w:sz w:val="28"/>
        </w:rPr>
        <w:t>交易型开放式指数证券投资基金</w:t>
      </w:r>
    </w:p>
    <w:p w:rsidR="00C80DF8" w:rsidRDefault="008A2E5E">
      <w:pPr>
        <w:jc w:val="center"/>
        <w:rPr>
          <w:rFonts w:ascii="宋体" w:eastAsia="宋体" w:hAnsi="宋体"/>
          <w:sz w:val="20"/>
        </w:rPr>
      </w:pPr>
      <w:r>
        <w:rPr>
          <w:rFonts w:ascii="宋体" w:eastAsia="宋体" w:hAnsi="宋体" w:hint="eastAsia"/>
          <w:b/>
          <w:sz w:val="28"/>
        </w:rPr>
        <w:t>增加申购赎回代理券商的公告</w:t>
      </w:r>
    </w:p>
    <w:p w:rsidR="00C80DF8" w:rsidRDefault="00C80DF8">
      <w:pPr>
        <w:rPr>
          <w:rFonts w:ascii="宋体" w:eastAsia="宋体" w:hAnsi="宋体"/>
        </w:rPr>
      </w:pPr>
    </w:p>
    <w:p w:rsidR="00C80DF8" w:rsidRDefault="00C80DF8">
      <w:pPr>
        <w:rPr>
          <w:rFonts w:ascii="宋体" w:eastAsia="宋体" w:hAnsi="宋体"/>
        </w:rPr>
      </w:pPr>
    </w:p>
    <w:p w:rsidR="00C80DF8" w:rsidRDefault="008A2E5E">
      <w:pPr>
        <w:ind w:firstLineChars="200" w:firstLine="560"/>
        <w:rPr>
          <w:rFonts w:ascii="宋体" w:eastAsia="宋体" w:hAnsi="宋体"/>
          <w:sz w:val="28"/>
        </w:rPr>
      </w:pPr>
      <w:r>
        <w:rPr>
          <w:rFonts w:ascii="宋体" w:eastAsia="宋体" w:hAnsi="宋体" w:hint="eastAsia"/>
          <w:sz w:val="28"/>
        </w:rPr>
        <w:t>经深圳证券交易所确认，根据弘毅远方基金管理有限公司（以下简称“本公司”）与海通证券股份有限公司（以下简称“海通证券”）签署的协议，本公司决定自</w:t>
      </w:r>
      <w:r>
        <w:rPr>
          <w:rFonts w:ascii="宋体" w:eastAsia="宋体" w:hAnsi="宋体" w:hint="eastAsia"/>
          <w:sz w:val="28"/>
        </w:rPr>
        <w:t>2</w:t>
      </w:r>
      <w:r>
        <w:rPr>
          <w:rFonts w:ascii="宋体" w:eastAsia="宋体" w:hAnsi="宋体"/>
          <w:sz w:val="28"/>
        </w:rPr>
        <w:t>024</w:t>
      </w:r>
      <w:r>
        <w:rPr>
          <w:rFonts w:ascii="宋体" w:eastAsia="宋体" w:hAnsi="宋体" w:hint="eastAsia"/>
          <w:sz w:val="28"/>
        </w:rPr>
        <w:t>年</w:t>
      </w:r>
      <w:r>
        <w:rPr>
          <w:rFonts w:ascii="宋体" w:eastAsia="宋体" w:hAnsi="宋体" w:hint="eastAsia"/>
          <w:sz w:val="28"/>
        </w:rPr>
        <w:t>3</w:t>
      </w:r>
      <w:r>
        <w:rPr>
          <w:rFonts w:ascii="宋体" w:eastAsia="宋体" w:hAnsi="宋体" w:hint="eastAsia"/>
          <w:sz w:val="28"/>
        </w:rPr>
        <w:t>月</w:t>
      </w:r>
      <w:r>
        <w:rPr>
          <w:rFonts w:ascii="宋体" w:eastAsia="宋体" w:hAnsi="宋体" w:hint="eastAsia"/>
          <w:sz w:val="28"/>
        </w:rPr>
        <w:t>4</w:t>
      </w:r>
      <w:r>
        <w:rPr>
          <w:rFonts w:ascii="宋体" w:eastAsia="宋体" w:hAnsi="宋体" w:hint="eastAsia"/>
          <w:sz w:val="28"/>
        </w:rPr>
        <w:t>日起增加海通证券为弘毅远方国证民企领先</w:t>
      </w:r>
      <w:r>
        <w:rPr>
          <w:rFonts w:ascii="宋体" w:eastAsia="宋体" w:hAnsi="宋体" w:hint="eastAsia"/>
          <w:sz w:val="28"/>
        </w:rPr>
        <w:t>1</w:t>
      </w:r>
      <w:r>
        <w:rPr>
          <w:rFonts w:ascii="宋体" w:eastAsia="宋体" w:hAnsi="宋体"/>
          <w:sz w:val="28"/>
        </w:rPr>
        <w:t>00</w:t>
      </w:r>
      <w:r>
        <w:rPr>
          <w:rFonts w:ascii="宋体" w:eastAsia="宋体" w:hAnsi="宋体" w:hint="eastAsia"/>
          <w:sz w:val="28"/>
        </w:rPr>
        <w:t>交易型开放式指数证券投资基金（基金代码：</w:t>
      </w:r>
      <w:r>
        <w:rPr>
          <w:rFonts w:ascii="宋体" w:eastAsia="宋体" w:hAnsi="宋体" w:hint="eastAsia"/>
          <w:sz w:val="28"/>
        </w:rPr>
        <w:t>1</w:t>
      </w:r>
      <w:r>
        <w:rPr>
          <w:rFonts w:ascii="宋体" w:eastAsia="宋体" w:hAnsi="宋体"/>
          <w:sz w:val="28"/>
        </w:rPr>
        <w:t>59973</w:t>
      </w:r>
      <w:r>
        <w:rPr>
          <w:rFonts w:ascii="宋体" w:eastAsia="宋体" w:hAnsi="宋体" w:hint="eastAsia"/>
          <w:sz w:val="28"/>
        </w:rPr>
        <w:t>；基金简称：民企</w:t>
      </w:r>
      <w:r>
        <w:rPr>
          <w:rFonts w:ascii="宋体" w:eastAsia="宋体" w:hAnsi="宋体" w:hint="eastAsia"/>
          <w:sz w:val="28"/>
        </w:rPr>
        <w:t>E</w:t>
      </w:r>
      <w:r>
        <w:rPr>
          <w:rFonts w:ascii="宋体" w:eastAsia="宋体" w:hAnsi="宋体"/>
          <w:sz w:val="28"/>
        </w:rPr>
        <w:t>TF</w:t>
      </w:r>
      <w:r>
        <w:rPr>
          <w:rFonts w:ascii="宋体" w:eastAsia="宋体" w:hAnsi="宋体" w:hint="eastAsia"/>
          <w:sz w:val="28"/>
        </w:rPr>
        <w:t>）的申购赎回代理券商</w:t>
      </w:r>
      <w:r>
        <w:rPr>
          <w:rFonts w:ascii="宋体" w:eastAsia="宋体" w:hAnsi="宋体"/>
          <w:sz w:val="28"/>
        </w:rPr>
        <w:t>。</w:t>
      </w:r>
    </w:p>
    <w:p w:rsidR="00C80DF8" w:rsidRDefault="00C80DF8">
      <w:pPr>
        <w:ind w:firstLineChars="200" w:firstLine="560"/>
        <w:rPr>
          <w:rFonts w:ascii="宋体" w:eastAsia="宋体" w:hAnsi="宋体"/>
          <w:sz w:val="28"/>
        </w:rPr>
      </w:pPr>
    </w:p>
    <w:p w:rsidR="00C80DF8" w:rsidRDefault="008A2E5E">
      <w:pPr>
        <w:rPr>
          <w:rFonts w:ascii="宋体" w:eastAsia="宋体" w:hAnsi="宋体"/>
          <w:sz w:val="28"/>
        </w:rPr>
      </w:pPr>
      <w:r>
        <w:rPr>
          <w:rFonts w:ascii="宋体" w:eastAsia="宋体" w:hAnsi="宋体" w:hint="eastAsia"/>
          <w:sz w:val="28"/>
        </w:rPr>
        <w:t>风险提示：</w:t>
      </w:r>
    </w:p>
    <w:p w:rsidR="00C80DF8" w:rsidRDefault="008A2E5E">
      <w:pPr>
        <w:ind w:firstLineChars="200" w:firstLine="560"/>
        <w:rPr>
          <w:rFonts w:ascii="宋体" w:eastAsia="宋体" w:hAnsi="宋体"/>
          <w:sz w:val="28"/>
        </w:rPr>
      </w:pPr>
      <w:r>
        <w:rPr>
          <w:rFonts w:ascii="宋体" w:eastAsia="宋体" w:hAnsi="宋体" w:hint="eastAsia"/>
          <w:sz w:val="28"/>
        </w:rPr>
        <w:t>本基金管理人承诺以诚实信用、勤勉尽责的原则管理和运用基金财产，但不保证基金一定盈利，也不保证最低收益。基金的过往业绩并不代表其将来表现，基金管理人管理的其他基金的业绩并不构成对本基金业绩表现的保证。投资有风险，敬请投资者认真阅读基金的相关法律文件，了解基金产品的详细情况，选择与自身风险识别能力和风险承受能力相匹配的基金产品进行投资。本公告的解释权归本基金管理人所有。</w:t>
      </w:r>
      <w:bookmarkStart w:id="0" w:name="_GoBack"/>
      <w:bookmarkEnd w:id="0"/>
    </w:p>
    <w:p w:rsidR="00C80DF8" w:rsidRDefault="00C80DF8">
      <w:pPr>
        <w:ind w:firstLineChars="200" w:firstLine="560"/>
        <w:rPr>
          <w:rFonts w:ascii="宋体" w:eastAsia="宋体" w:hAnsi="宋体"/>
          <w:sz w:val="28"/>
        </w:rPr>
      </w:pPr>
    </w:p>
    <w:p w:rsidR="00C80DF8" w:rsidRDefault="008A2E5E">
      <w:pPr>
        <w:ind w:firstLineChars="200" w:firstLine="560"/>
        <w:rPr>
          <w:rFonts w:ascii="宋体" w:eastAsia="宋体" w:hAnsi="宋体"/>
          <w:sz w:val="28"/>
        </w:rPr>
      </w:pPr>
      <w:r>
        <w:rPr>
          <w:rFonts w:ascii="宋体" w:eastAsia="宋体" w:hAnsi="宋体" w:hint="eastAsia"/>
          <w:sz w:val="28"/>
        </w:rPr>
        <w:t>特此公告。</w:t>
      </w:r>
    </w:p>
    <w:p w:rsidR="00C80DF8" w:rsidRDefault="00C80DF8">
      <w:pPr>
        <w:ind w:firstLineChars="200" w:firstLine="560"/>
        <w:rPr>
          <w:rFonts w:ascii="宋体" w:eastAsia="宋体" w:hAnsi="宋体"/>
          <w:sz w:val="28"/>
        </w:rPr>
      </w:pPr>
    </w:p>
    <w:p w:rsidR="00C80DF8" w:rsidRDefault="008A2E5E">
      <w:pPr>
        <w:jc w:val="right"/>
        <w:rPr>
          <w:rFonts w:ascii="宋体" w:eastAsia="宋体" w:hAnsi="宋体"/>
          <w:sz w:val="28"/>
        </w:rPr>
      </w:pPr>
      <w:r>
        <w:rPr>
          <w:rFonts w:ascii="宋体" w:eastAsia="宋体" w:hAnsi="宋体" w:hint="eastAsia"/>
          <w:sz w:val="28"/>
        </w:rPr>
        <w:t>弘毅远方基金管理有限公司</w:t>
      </w:r>
    </w:p>
    <w:p w:rsidR="00C80DF8" w:rsidRDefault="008A2E5E">
      <w:pPr>
        <w:jc w:val="right"/>
        <w:rPr>
          <w:rFonts w:ascii="宋体" w:eastAsia="宋体" w:hAnsi="宋体"/>
          <w:sz w:val="28"/>
        </w:rPr>
      </w:pPr>
      <w:r>
        <w:rPr>
          <w:rFonts w:ascii="宋体" w:eastAsia="宋体" w:hAnsi="宋体"/>
          <w:sz w:val="28"/>
        </w:rPr>
        <w:t>2024</w:t>
      </w:r>
      <w:r>
        <w:rPr>
          <w:rFonts w:ascii="宋体" w:eastAsia="宋体" w:hAnsi="宋体" w:hint="eastAsia"/>
          <w:sz w:val="28"/>
        </w:rPr>
        <w:t>年</w:t>
      </w:r>
      <w:r>
        <w:rPr>
          <w:rFonts w:ascii="宋体" w:eastAsia="宋体" w:hAnsi="宋体"/>
          <w:sz w:val="28"/>
        </w:rPr>
        <w:t>3</w:t>
      </w:r>
      <w:r>
        <w:rPr>
          <w:rFonts w:ascii="宋体" w:eastAsia="宋体" w:hAnsi="宋体" w:hint="eastAsia"/>
          <w:sz w:val="28"/>
        </w:rPr>
        <w:t>月</w:t>
      </w:r>
      <w:r>
        <w:rPr>
          <w:rFonts w:ascii="宋体" w:eastAsia="宋体" w:hAnsi="宋体"/>
          <w:sz w:val="28"/>
        </w:rPr>
        <w:t>4</w:t>
      </w:r>
      <w:r>
        <w:rPr>
          <w:rFonts w:ascii="宋体" w:eastAsia="宋体" w:hAnsi="宋体" w:hint="eastAsia"/>
          <w:sz w:val="28"/>
        </w:rPr>
        <w:t>日</w:t>
      </w:r>
    </w:p>
    <w:sectPr w:rsidR="00C80DF8" w:rsidSect="00C80D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A5F"/>
    <w:rsid w:val="00000062"/>
    <w:rsid w:val="00060497"/>
    <w:rsid w:val="0009796B"/>
    <w:rsid w:val="000C6B36"/>
    <w:rsid w:val="000D4598"/>
    <w:rsid w:val="0025394C"/>
    <w:rsid w:val="003012F7"/>
    <w:rsid w:val="003A27F0"/>
    <w:rsid w:val="003C38DE"/>
    <w:rsid w:val="003E18EB"/>
    <w:rsid w:val="00403F3E"/>
    <w:rsid w:val="00474DCC"/>
    <w:rsid w:val="005D1A5F"/>
    <w:rsid w:val="006462CA"/>
    <w:rsid w:val="007A11A7"/>
    <w:rsid w:val="007F2810"/>
    <w:rsid w:val="00844799"/>
    <w:rsid w:val="008961B9"/>
    <w:rsid w:val="008A2E5E"/>
    <w:rsid w:val="0093026A"/>
    <w:rsid w:val="009A2384"/>
    <w:rsid w:val="00A60096"/>
    <w:rsid w:val="00BB5D5F"/>
    <w:rsid w:val="00BB73B5"/>
    <w:rsid w:val="00BB7C80"/>
    <w:rsid w:val="00C1267B"/>
    <w:rsid w:val="00C12E3B"/>
    <w:rsid w:val="00C41AF7"/>
    <w:rsid w:val="00C5458E"/>
    <w:rsid w:val="00C80DF8"/>
    <w:rsid w:val="00E65933"/>
    <w:rsid w:val="00ED0151"/>
    <w:rsid w:val="00F07C10"/>
    <w:rsid w:val="00F25400"/>
    <w:rsid w:val="00F358F6"/>
    <w:rsid w:val="00F8659E"/>
    <w:rsid w:val="00FC3A81"/>
    <w:rsid w:val="2A156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80DF8"/>
    <w:pPr>
      <w:ind w:leftChars="2500" w:left="100"/>
    </w:pPr>
  </w:style>
  <w:style w:type="paragraph" w:styleId="a4">
    <w:name w:val="Balloon Text"/>
    <w:basedOn w:val="a"/>
    <w:link w:val="Char0"/>
    <w:uiPriority w:val="99"/>
    <w:semiHidden/>
    <w:unhideWhenUsed/>
    <w:rsid w:val="00C80DF8"/>
    <w:rPr>
      <w:sz w:val="18"/>
      <w:szCs w:val="18"/>
    </w:rPr>
  </w:style>
  <w:style w:type="paragraph" w:styleId="a5">
    <w:name w:val="footer"/>
    <w:basedOn w:val="a"/>
    <w:link w:val="Char1"/>
    <w:uiPriority w:val="99"/>
    <w:unhideWhenUsed/>
    <w:rsid w:val="00C80DF8"/>
    <w:pPr>
      <w:tabs>
        <w:tab w:val="center" w:pos="4153"/>
        <w:tab w:val="right" w:pos="8306"/>
      </w:tabs>
      <w:snapToGrid w:val="0"/>
      <w:jc w:val="left"/>
    </w:pPr>
    <w:rPr>
      <w:sz w:val="18"/>
      <w:szCs w:val="18"/>
    </w:rPr>
  </w:style>
  <w:style w:type="paragraph" w:styleId="a6">
    <w:name w:val="header"/>
    <w:basedOn w:val="a"/>
    <w:link w:val="Char2"/>
    <w:uiPriority w:val="99"/>
    <w:unhideWhenUsed/>
    <w:rsid w:val="00C80DF8"/>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rsid w:val="00C80DF8"/>
  </w:style>
  <w:style w:type="character" w:customStyle="1" w:styleId="Char0">
    <w:name w:val="批注框文本 Char"/>
    <w:basedOn w:val="a0"/>
    <w:link w:val="a4"/>
    <w:uiPriority w:val="99"/>
    <w:semiHidden/>
    <w:rsid w:val="00C80DF8"/>
    <w:rPr>
      <w:sz w:val="18"/>
      <w:szCs w:val="18"/>
    </w:rPr>
  </w:style>
  <w:style w:type="character" w:customStyle="1" w:styleId="Char2">
    <w:name w:val="页眉 Char"/>
    <w:basedOn w:val="a0"/>
    <w:link w:val="a6"/>
    <w:uiPriority w:val="99"/>
    <w:rsid w:val="00C80DF8"/>
    <w:rPr>
      <w:sz w:val="18"/>
      <w:szCs w:val="18"/>
    </w:rPr>
  </w:style>
  <w:style w:type="character" w:customStyle="1" w:styleId="Char1">
    <w:name w:val="页脚 Char"/>
    <w:basedOn w:val="a0"/>
    <w:link w:val="a5"/>
    <w:uiPriority w:val="99"/>
    <w:rsid w:val="00C80DF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4</DocSecurity>
  <Lines>2</Lines>
  <Paragraphs>1</Paragraphs>
  <ScaleCrop>false</ScaleCrop>
  <Company>CNSTOCK</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赵肖萌</dc:creator>
  <cp:lastModifiedBy>ZHONGM</cp:lastModifiedBy>
  <cp:revision>2</cp:revision>
  <dcterms:created xsi:type="dcterms:W3CDTF">2024-03-03T16:01:00Z</dcterms:created>
  <dcterms:modified xsi:type="dcterms:W3CDTF">2024-03-03T16:01:00Z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6335962222BD440FA657AB54CA664178_13</vt:lpwstr>
  </property>
</Properties>
</file>