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9C" w:rsidRDefault="00767158" w:rsidP="0013249C">
      <w:pPr>
        <w:adjustRightInd w:val="0"/>
        <w:spacing w:line="360" w:lineRule="auto"/>
        <w:jc w:val="center"/>
        <w:rPr>
          <w:rFonts w:ascii="Arial" w:eastAsia="宋体" w:hAnsi="Arial" w:cs="Arial"/>
          <w:b/>
          <w:sz w:val="28"/>
          <w:szCs w:val="28"/>
        </w:rPr>
      </w:pPr>
      <w:r>
        <w:rPr>
          <w:rFonts w:ascii="Arial" w:eastAsia="宋体" w:hAnsi="Arial" w:cs="Arial"/>
          <w:b/>
          <w:sz w:val="28"/>
          <w:szCs w:val="28"/>
        </w:rPr>
        <w:t>关于</w:t>
      </w:r>
      <w:r w:rsidR="00E86277">
        <w:rPr>
          <w:rFonts w:ascii="Arial" w:eastAsia="宋体" w:hAnsi="Arial" w:cs="Arial" w:hint="eastAsia"/>
          <w:b/>
          <w:sz w:val="28"/>
          <w:szCs w:val="28"/>
        </w:rPr>
        <w:t>华商瑞丰短债债券型证券投资基金</w:t>
      </w:r>
      <w:r w:rsidR="0013249C">
        <w:rPr>
          <w:rFonts w:ascii="Arial" w:eastAsia="宋体" w:hAnsi="Arial" w:cs="Arial" w:hint="eastAsia"/>
          <w:b/>
          <w:sz w:val="28"/>
          <w:szCs w:val="28"/>
        </w:rPr>
        <w:t>A</w:t>
      </w:r>
      <w:r w:rsidR="0013249C">
        <w:rPr>
          <w:rFonts w:ascii="Arial" w:eastAsia="宋体" w:hAnsi="Arial" w:cs="Arial" w:hint="eastAsia"/>
          <w:b/>
          <w:sz w:val="28"/>
          <w:szCs w:val="28"/>
        </w:rPr>
        <w:t>类</w:t>
      </w:r>
    </w:p>
    <w:p w:rsidR="00767158" w:rsidRDefault="0013249C" w:rsidP="0013249C">
      <w:pPr>
        <w:adjustRightInd w:val="0"/>
        <w:spacing w:line="360" w:lineRule="auto"/>
        <w:jc w:val="center"/>
        <w:rPr>
          <w:rFonts w:ascii="Arial" w:eastAsia="宋体" w:hAnsi="Arial" w:cs="Arial"/>
          <w:b/>
          <w:sz w:val="28"/>
          <w:szCs w:val="28"/>
        </w:rPr>
      </w:pPr>
      <w:r>
        <w:rPr>
          <w:rFonts w:ascii="Arial" w:eastAsia="宋体" w:hAnsi="Arial" w:cs="Arial"/>
          <w:b/>
          <w:sz w:val="28"/>
          <w:szCs w:val="28"/>
        </w:rPr>
        <w:t>基金份额</w:t>
      </w:r>
      <w:r w:rsidR="00767158">
        <w:rPr>
          <w:rFonts w:ascii="Arial" w:eastAsia="宋体" w:hAnsi="Arial" w:cs="Arial"/>
          <w:b/>
          <w:sz w:val="28"/>
          <w:szCs w:val="28"/>
        </w:rPr>
        <w:t>参加</w:t>
      </w:r>
      <w:r w:rsidR="00E86277">
        <w:rPr>
          <w:rFonts w:ascii="Arial" w:eastAsia="宋体" w:hAnsi="Arial" w:cs="Arial" w:hint="eastAsia"/>
          <w:b/>
          <w:sz w:val="28"/>
          <w:szCs w:val="28"/>
        </w:rPr>
        <w:t>华源证券股份有限公司</w:t>
      </w:r>
      <w:r w:rsidR="00767158">
        <w:rPr>
          <w:rFonts w:ascii="Arial" w:eastAsia="宋体" w:hAnsi="Arial" w:cs="Arial"/>
          <w:b/>
          <w:sz w:val="28"/>
          <w:szCs w:val="28"/>
        </w:rPr>
        <w:t>申购费率优惠活动的公告</w:t>
      </w:r>
    </w:p>
    <w:p w:rsidR="00E53C93" w:rsidRPr="00767158" w:rsidRDefault="00E53C93">
      <w:pPr>
        <w:spacing w:line="360" w:lineRule="auto"/>
        <w:ind w:left="2160" w:hangingChars="900" w:hanging="2160"/>
        <w:jc w:val="center"/>
        <w:rPr>
          <w:rFonts w:ascii="Arial" w:eastAsia="宋体" w:hAnsi="Arial" w:cs="Arial"/>
          <w:sz w:val="24"/>
          <w:szCs w:val="24"/>
        </w:rPr>
      </w:pPr>
    </w:p>
    <w:p w:rsidR="00E53C93" w:rsidRDefault="00941380" w:rsidP="00464D37">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E86277">
        <w:rPr>
          <w:rFonts w:ascii="Arial" w:eastAsia="宋体" w:hAnsi="Arial" w:cs="Arial" w:hint="eastAsia"/>
          <w:sz w:val="24"/>
          <w:szCs w:val="24"/>
        </w:rPr>
        <w:t>华源证券股份有限公司</w:t>
      </w:r>
      <w:r w:rsidR="00CB37CC">
        <w:rPr>
          <w:rFonts w:ascii="Arial" w:eastAsia="宋体" w:hAnsi="Arial" w:cs="Arial"/>
          <w:sz w:val="24"/>
          <w:szCs w:val="24"/>
        </w:rPr>
        <w:t>（以下简称</w:t>
      </w:r>
      <w:r w:rsidR="00CB37CC">
        <w:rPr>
          <w:rFonts w:ascii="Arial" w:eastAsia="宋体" w:hAnsi="Arial" w:cs="Arial"/>
          <w:sz w:val="24"/>
          <w:szCs w:val="24"/>
        </w:rPr>
        <w:t>“</w:t>
      </w:r>
      <w:r w:rsidR="00E86277">
        <w:rPr>
          <w:rFonts w:ascii="Arial" w:eastAsia="宋体" w:hAnsi="Arial" w:cs="Arial" w:hint="eastAsia"/>
          <w:sz w:val="24"/>
          <w:szCs w:val="24"/>
        </w:rPr>
        <w:t>华源证券</w:t>
      </w:r>
      <w:r w:rsidR="00CB37CC">
        <w:rPr>
          <w:rFonts w:ascii="Arial" w:eastAsia="宋体" w:hAnsi="Arial" w:cs="Arial"/>
          <w:sz w:val="24"/>
          <w:szCs w:val="24"/>
        </w:rPr>
        <w:t>”</w:t>
      </w:r>
      <w:r w:rsidR="00CB37CC">
        <w:rPr>
          <w:rFonts w:ascii="Arial" w:eastAsia="宋体" w:hAnsi="Arial" w:cs="Arial"/>
          <w:sz w:val="24"/>
          <w:szCs w:val="24"/>
        </w:rPr>
        <w:t>）</w:t>
      </w:r>
      <w:r>
        <w:rPr>
          <w:rFonts w:ascii="Arial" w:eastAsia="宋体" w:hAnsi="Arial" w:cs="Arial"/>
          <w:sz w:val="24"/>
          <w:szCs w:val="24"/>
        </w:rPr>
        <w:t>协商一致，决定自</w:t>
      </w:r>
      <w:r w:rsidR="00E86277">
        <w:rPr>
          <w:rFonts w:ascii="Arial" w:eastAsia="宋体" w:hAnsi="Arial" w:cs="Arial"/>
          <w:sz w:val="24"/>
          <w:szCs w:val="24"/>
        </w:rPr>
        <w:t>2024</w:t>
      </w:r>
      <w:r w:rsidR="009A0258">
        <w:rPr>
          <w:rFonts w:ascii="Arial" w:eastAsia="宋体" w:hAnsi="Arial" w:cs="Arial"/>
          <w:sz w:val="24"/>
          <w:szCs w:val="24"/>
        </w:rPr>
        <w:t>年</w:t>
      </w:r>
      <w:r w:rsidR="00E86277">
        <w:rPr>
          <w:rFonts w:ascii="Arial" w:eastAsia="宋体" w:hAnsi="Arial" w:cs="Arial"/>
          <w:sz w:val="24"/>
          <w:szCs w:val="24"/>
        </w:rPr>
        <w:t>3</w:t>
      </w:r>
      <w:r w:rsidR="009A0258">
        <w:rPr>
          <w:rFonts w:ascii="Arial" w:eastAsia="宋体" w:hAnsi="Arial" w:cs="Arial"/>
          <w:sz w:val="24"/>
          <w:szCs w:val="24"/>
        </w:rPr>
        <w:t>月</w:t>
      </w:r>
      <w:r w:rsidR="00E86277">
        <w:rPr>
          <w:rFonts w:ascii="Arial" w:eastAsia="宋体" w:hAnsi="Arial" w:cs="Arial"/>
          <w:sz w:val="24"/>
          <w:szCs w:val="24"/>
        </w:rPr>
        <w:t>4</w:t>
      </w:r>
      <w:r>
        <w:rPr>
          <w:rFonts w:ascii="Arial" w:eastAsia="宋体" w:hAnsi="Arial" w:cs="Arial"/>
          <w:sz w:val="24"/>
          <w:szCs w:val="24"/>
        </w:rPr>
        <w:t>日起，本公司</w:t>
      </w:r>
      <w:r w:rsidR="00326A4F">
        <w:rPr>
          <w:rFonts w:ascii="Arial" w:eastAsia="宋体" w:hAnsi="Arial" w:cs="Arial" w:hint="eastAsia"/>
          <w:sz w:val="24"/>
          <w:szCs w:val="24"/>
        </w:rPr>
        <w:t>旗下</w:t>
      </w:r>
      <w:r w:rsidR="00E86277">
        <w:rPr>
          <w:rFonts w:ascii="Arial" w:eastAsia="宋体" w:hAnsi="Arial" w:cs="Arial" w:hint="eastAsia"/>
          <w:sz w:val="24"/>
          <w:szCs w:val="24"/>
        </w:rPr>
        <w:t>华商瑞丰短债债券型证券投资基金</w:t>
      </w:r>
      <w:r w:rsidR="00535F3D">
        <w:rPr>
          <w:rFonts w:ascii="Arial" w:eastAsia="宋体" w:hAnsi="Arial" w:cs="Arial" w:hint="eastAsia"/>
          <w:sz w:val="24"/>
          <w:szCs w:val="24"/>
        </w:rPr>
        <w:t>A</w:t>
      </w:r>
      <w:r w:rsidR="00535F3D">
        <w:rPr>
          <w:rFonts w:ascii="Arial" w:eastAsia="宋体" w:hAnsi="Arial" w:cs="Arial" w:hint="eastAsia"/>
          <w:sz w:val="24"/>
          <w:szCs w:val="24"/>
        </w:rPr>
        <w:t>类</w:t>
      </w:r>
      <w:r w:rsidR="008E30D6">
        <w:rPr>
          <w:rFonts w:ascii="Arial" w:eastAsia="宋体" w:hAnsi="Arial" w:cs="Arial" w:hint="eastAsia"/>
          <w:sz w:val="24"/>
          <w:szCs w:val="24"/>
        </w:rPr>
        <w:t>基金份额</w:t>
      </w:r>
      <w:r w:rsidR="00811123">
        <w:rPr>
          <w:rFonts w:ascii="Arial" w:eastAsia="宋体" w:hAnsi="Arial" w:cs="Arial" w:hint="eastAsia"/>
          <w:sz w:val="24"/>
          <w:szCs w:val="24"/>
        </w:rPr>
        <w:t>（以下简称“本基金”）</w:t>
      </w:r>
      <w:r w:rsidR="00767158">
        <w:rPr>
          <w:rFonts w:ascii="Arial" w:eastAsia="宋体" w:hAnsi="Arial" w:cs="Arial"/>
          <w:sz w:val="24"/>
          <w:szCs w:val="24"/>
        </w:rPr>
        <w:t>将参加申购</w:t>
      </w:r>
      <w:r w:rsidR="00E86277">
        <w:rPr>
          <w:rFonts w:ascii="Arial" w:eastAsia="宋体" w:hAnsi="Arial" w:cs="Arial"/>
          <w:sz w:val="24"/>
          <w:szCs w:val="24"/>
        </w:rPr>
        <w:t>（含定期定额投资）</w:t>
      </w:r>
      <w:r>
        <w:rPr>
          <w:rFonts w:ascii="Arial" w:eastAsia="宋体" w:hAnsi="Arial" w:cs="Arial"/>
          <w:sz w:val="24"/>
          <w:szCs w:val="24"/>
        </w:rPr>
        <w:t>费率优惠活动。</w:t>
      </w:r>
    </w:p>
    <w:p w:rsidR="00E53C93" w:rsidRPr="002773C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619" w:type="dxa"/>
        <w:tblLook w:val="04A0"/>
      </w:tblPr>
      <w:tblGrid>
        <w:gridCol w:w="1129"/>
        <w:gridCol w:w="1701"/>
        <w:gridCol w:w="5789"/>
      </w:tblGrid>
      <w:tr w:rsidR="00A514D2" w:rsidRPr="005436FD" w:rsidTr="005436FD">
        <w:trPr>
          <w:trHeight w:val="2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436FD" w:rsidRDefault="00A514D2" w:rsidP="00DC6844">
            <w:pPr>
              <w:jc w:val="center"/>
              <w:rPr>
                <w:rFonts w:ascii="Arial" w:eastAsia="宋体" w:hAnsi="Arial" w:cs="Arial"/>
                <w:sz w:val="22"/>
                <w:szCs w:val="24"/>
              </w:rPr>
            </w:pPr>
            <w:r w:rsidRPr="005436FD">
              <w:rPr>
                <w:rFonts w:ascii="Arial" w:eastAsia="宋体" w:hAnsi="Arial" w:cs="Arial"/>
                <w:sz w:val="22"/>
                <w:szCs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4D2" w:rsidRPr="005436FD" w:rsidRDefault="00A514D2" w:rsidP="00DC6844">
            <w:pPr>
              <w:jc w:val="center"/>
              <w:rPr>
                <w:rFonts w:ascii="Arial" w:eastAsia="宋体" w:hAnsi="Arial" w:cs="Arial"/>
                <w:sz w:val="22"/>
                <w:szCs w:val="24"/>
              </w:rPr>
            </w:pPr>
            <w:r w:rsidRPr="005436FD">
              <w:rPr>
                <w:rFonts w:ascii="Arial" w:eastAsia="宋体" w:hAnsi="Arial" w:cs="Arial"/>
                <w:sz w:val="22"/>
                <w:szCs w:val="24"/>
              </w:rPr>
              <w:t>基金代码</w:t>
            </w:r>
          </w:p>
        </w:tc>
        <w:tc>
          <w:tcPr>
            <w:tcW w:w="5789" w:type="dxa"/>
            <w:tcBorders>
              <w:top w:val="single" w:sz="4" w:space="0" w:color="auto"/>
              <w:left w:val="nil"/>
              <w:bottom w:val="single" w:sz="4" w:space="0" w:color="auto"/>
              <w:right w:val="single" w:sz="4" w:space="0" w:color="auto"/>
            </w:tcBorders>
            <w:shd w:val="clear" w:color="auto" w:fill="auto"/>
            <w:noWrap/>
            <w:vAlign w:val="bottom"/>
            <w:hideMark/>
          </w:tcPr>
          <w:p w:rsidR="00A514D2" w:rsidRPr="005436FD" w:rsidRDefault="00A514D2" w:rsidP="00DC6844">
            <w:pPr>
              <w:jc w:val="center"/>
              <w:rPr>
                <w:rFonts w:ascii="Arial" w:eastAsia="宋体" w:hAnsi="Arial" w:cs="Arial"/>
                <w:sz w:val="22"/>
                <w:szCs w:val="24"/>
              </w:rPr>
            </w:pPr>
            <w:r w:rsidRPr="005436FD">
              <w:rPr>
                <w:rFonts w:ascii="Arial" w:eastAsia="宋体" w:hAnsi="Arial" w:cs="Arial"/>
                <w:sz w:val="22"/>
                <w:szCs w:val="24"/>
              </w:rPr>
              <w:t>基金名称</w:t>
            </w:r>
          </w:p>
        </w:tc>
      </w:tr>
      <w:tr w:rsidR="00CB37CC" w:rsidRPr="00C86348" w:rsidTr="0065463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B37CC" w:rsidRPr="00087CC2" w:rsidRDefault="00CB37CC" w:rsidP="00CB37CC">
            <w:pPr>
              <w:jc w:val="center"/>
              <w:rPr>
                <w:rFonts w:ascii="Arial" w:eastAsia="宋体" w:hAnsi="Arial" w:cs="Arial"/>
                <w:sz w:val="22"/>
                <w:szCs w:val="24"/>
              </w:rPr>
            </w:pPr>
            <w:r w:rsidRPr="00087CC2">
              <w:rPr>
                <w:rFonts w:ascii="Arial" w:eastAsia="宋体" w:hAnsi="Arial" w:cs="Arial"/>
                <w:sz w:val="22"/>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B37CC" w:rsidRPr="00087CC2" w:rsidRDefault="00E86277" w:rsidP="00CB37CC">
            <w:pPr>
              <w:jc w:val="center"/>
              <w:rPr>
                <w:rFonts w:ascii="Arial" w:eastAsia="宋体" w:hAnsi="Arial" w:cs="Arial"/>
                <w:sz w:val="22"/>
                <w:szCs w:val="24"/>
              </w:rPr>
            </w:pPr>
            <w:bookmarkStart w:id="0" w:name="_GoBack"/>
            <w:r w:rsidRPr="00E86277">
              <w:rPr>
                <w:rFonts w:ascii="Arial" w:eastAsia="宋体" w:hAnsi="Arial" w:cs="Arial"/>
                <w:sz w:val="22"/>
                <w:szCs w:val="24"/>
              </w:rPr>
              <w:t>003403</w:t>
            </w:r>
            <w:bookmarkEnd w:id="0"/>
          </w:p>
        </w:tc>
        <w:tc>
          <w:tcPr>
            <w:tcW w:w="5789" w:type="dxa"/>
            <w:tcBorders>
              <w:top w:val="nil"/>
              <w:left w:val="nil"/>
              <w:bottom w:val="single" w:sz="4" w:space="0" w:color="auto"/>
              <w:right w:val="single" w:sz="4" w:space="0" w:color="auto"/>
            </w:tcBorders>
            <w:shd w:val="clear" w:color="auto" w:fill="auto"/>
            <w:noWrap/>
            <w:vAlign w:val="center"/>
            <w:hideMark/>
          </w:tcPr>
          <w:p w:rsidR="00CB37CC" w:rsidRPr="00087CC2" w:rsidRDefault="00E86277" w:rsidP="00CB37CC">
            <w:pPr>
              <w:jc w:val="center"/>
              <w:rPr>
                <w:rFonts w:ascii="Arial" w:eastAsia="宋体" w:hAnsi="Arial" w:cs="Arial"/>
                <w:sz w:val="22"/>
                <w:szCs w:val="24"/>
              </w:rPr>
            </w:pPr>
            <w:r>
              <w:rPr>
                <w:rFonts w:ascii="Arial" w:eastAsia="宋体" w:hAnsi="Arial" w:cs="Arial" w:hint="eastAsia"/>
                <w:sz w:val="22"/>
                <w:szCs w:val="24"/>
              </w:rPr>
              <w:t>华商瑞丰短债债券型证券投资基金</w:t>
            </w:r>
            <w:r w:rsidR="009A0258">
              <w:rPr>
                <w:rFonts w:ascii="Arial" w:eastAsia="宋体" w:hAnsi="Arial" w:cs="Arial" w:hint="eastAsia"/>
                <w:sz w:val="22"/>
                <w:szCs w:val="24"/>
              </w:rPr>
              <w:t>A</w:t>
            </w:r>
          </w:p>
        </w:tc>
      </w:tr>
    </w:tbl>
    <w:p w:rsidR="00E53C93" w:rsidRPr="00087CC2" w:rsidRDefault="00E53C93" w:rsidP="00767158">
      <w:pPr>
        <w:spacing w:line="360" w:lineRule="auto"/>
        <w:rPr>
          <w:rFonts w:ascii="Arial" w:eastAsia="宋体" w:hAnsi="Arial" w:cs="Arial"/>
          <w:b/>
          <w:sz w:val="24"/>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E86277">
        <w:rPr>
          <w:rFonts w:ascii="Arial" w:eastAsia="宋体" w:hAnsi="Arial" w:cs="Arial" w:hint="eastAsia"/>
          <w:sz w:val="24"/>
          <w:szCs w:val="24"/>
        </w:rPr>
        <w:t>华源证券</w:t>
      </w:r>
      <w:r>
        <w:rPr>
          <w:rFonts w:ascii="Arial" w:eastAsia="宋体" w:hAnsi="Arial" w:cs="Arial"/>
          <w:sz w:val="24"/>
          <w:szCs w:val="24"/>
        </w:rPr>
        <w:t>申购</w:t>
      </w:r>
      <w:r w:rsidR="00811123">
        <w:rPr>
          <w:rFonts w:ascii="Arial" w:eastAsia="宋体" w:hAnsi="Arial" w:cs="Arial" w:hint="eastAsia"/>
          <w:sz w:val="24"/>
          <w:szCs w:val="24"/>
        </w:rPr>
        <w:t>本</w:t>
      </w:r>
      <w:r>
        <w:rPr>
          <w:rFonts w:ascii="Arial" w:eastAsia="宋体" w:hAnsi="Arial" w:cs="Arial"/>
          <w:sz w:val="24"/>
          <w:szCs w:val="24"/>
        </w:rPr>
        <w:t>基金</w:t>
      </w:r>
      <w:r w:rsidR="00AF671A">
        <w:rPr>
          <w:rFonts w:ascii="Times New Roman" w:eastAsia="宋体" w:hAnsi="Times New Roman" w:cs="Times New Roman" w:hint="eastAsia"/>
          <w:kern w:val="0"/>
          <w:sz w:val="24"/>
          <w:szCs w:val="24"/>
        </w:rPr>
        <w:t>可享有申购</w:t>
      </w:r>
      <w:r w:rsidR="00E86277">
        <w:rPr>
          <w:rFonts w:ascii="Arial" w:eastAsia="宋体" w:hAnsi="Arial" w:cs="Arial"/>
          <w:sz w:val="24"/>
          <w:szCs w:val="24"/>
        </w:rPr>
        <w:t>（含定期定额投资）</w:t>
      </w:r>
      <w:r w:rsidR="00AF671A">
        <w:rPr>
          <w:rFonts w:ascii="Times New Roman" w:eastAsia="宋体" w:hAnsi="Times New Roman" w:cs="Times New Roman" w:hint="eastAsia"/>
          <w:kern w:val="0"/>
          <w:sz w:val="24"/>
          <w:szCs w:val="24"/>
        </w:rPr>
        <w:t>费率</w:t>
      </w:r>
      <w:r w:rsidR="00E86277">
        <w:rPr>
          <w:rFonts w:ascii="Times New Roman" w:eastAsia="宋体" w:hAnsi="Times New Roman" w:cs="Times New Roman" w:hint="eastAsia"/>
          <w:kern w:val="0"/>
          <w:sz w:val="24"/>
          <w:szCs w:val="24"/>
        </w:rPr>
        <w:t>1</w:t>
      </w:r>
      <w:r w:rsidR="00E86277">
        <w:rPr>
          <w:rFonts w:ascii="Times New Roman" w:eastAsia="宋体" w:hAnsi="Times New Roman" w:cs="Times New Roman" w:hint="eastAsia"/>
          <w:kern w:val="0"/>
          <w:sz w:val="24"/>
          <w:szCs w:val="24"/>
        </w:rPr>
        <w:t>折</w:t>
      </w:r>
      <w:r w:rsidR="00AF671A">
        <w:rPr>
          <w:rFonts w:ascii="Times New Roman" w:eastAsia="宋体" w:hAnsi="Times New Roman" w:cs="Times New Roman" w:hint="eastAsia"/>
          <w:kern w:val="0"/>
          <w:sz w:val="24"/>
          <w:szCs w:val="24"/>
        </w:rPr>
        <w:t>优惠</w:t>
      </w:r>
      <w:r w:rsidR="00E86277">
        <w:rPr>
          <w:rFonts w:ascii="Times New Roman" w:eastAsia="宋体" w:hAnsi="Times New Roman" w:cs="Times New Roman" w:hint="eastAsia"/>
          <w:kern w:val="0"/>
          <w:sz w:val="24"/>
          <w:szCs w:val="24"/>
        </w:rPr>
        <w:t>。</w:t>
      </w:r>
      <w:r>
        <w:rPr>
          <w:rFonts w:ascii="Arial" w:eastAsia="宋体" w:hAnsi="Arial" w:cs="Arial"/>
          <w:sz w:val="24"/>
          <w:szCs w:val="24"/>
        </w:rPr>
        <w:t>适用于固定费用的，则执行其规定的固定费用，不再享有费率折扣。</w:t>
      </w:r>
      <w:r w:rsidR="00EF36CE">
        <w:rPr>
          <w:rFonts w:ascii="Arial" w:eastAsia="宋体" w:hAnsi="Arial" w:cs="Arial" w:hint="eastAsia"/>
          <w:sz w:val="24"/>
          <w:szCs w:val="24"/>
        </w:rPr>
        <w:t>本</w:t>
      </w:r>
      <w:r>
        <w:rPr>
          <w:rFonts w:ascii="Arial" w:eastAsia="宋体" w:hAnsi="Arial" w:cs="Arial"/>
          <w:sz w:val="24"/>
          <w:szCs w:val="24"/>
        </w:rPr>
        <w:t>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基金费率优惠活动内容的解释权归</w:t>
      </w:r>
      <w:r w:rsidR="00E86277">
        <w:rPr>
          <w:rFonts w:ascii="Arial" w:eastAsia="宋体" w:hAnsi="Arial" w:cs="Arial" w:hint="eastAsia"/>
          <w:sz w:val="24"/>
          <w:szCs w:val="24"/>
        </w:rPr>
        <w:t>华源证券</w:t>
      </w:r>
      <w:r>
        <w:rPr>
          <w:rFonts w:ascii="Arial" w:eastAsia="宋体" w:hAnsi="Arial" w:cs="Arial"/>
          <w:sz w:val="24"/>
          <w:szCs w:val="24"/>
        </w:rPr>
        <w:t>，费率优惠活动内容执行期间，调整适用基金范围、业务办理的相关规则及流程以</w:t>
      </w:r>
      <w:r w:rsidR="00E86277">
        <w:rPr>
          <w:rFonts w:ascii="Arial" w:eastAsia="宋体" w:hAnsi="Arial" w:cs="Arial" w:hint="eastAsia"/>
          <w:sz w:val="24"/>
          <w:szCs w:val="24"/>
        </w:rPr>
        <w:t>华源证券</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sidR="00E86277">
        <w:rPr>
          <w:rFonts w:ascii="Arial" w:eastAsia="宋体" w:hAnsi="Arial" w:cs="Arial"/>
          <w:sz w:val="24"/>
          <w:szCs w:val="24"/>
        </w:rPr>
        <w:t>2024</w:t>
      </w:r>
      <w:r w:rsidR="009A0258">
        <w:rPr>
          <w:rFonts w:ascii="Arial" w:eastAsia="宋体" w:hAnsi="Arial" w:cs="Arial"/>
          <w:sz w:val="24"/>
          <w:szCs w:val="24"/>
        </w:rPr>
        <w:t>年</w:t>
      </w:r>
      <w:r w:rsidR="00E86277">
        <w:rPr>
          <w:rFonts w:ascii="Arial" w:eastAsia="宋体" w:hAnsi="Arial" w:cs="Arial"/>
          <w:sz w:val="24"/>
          <w:szCs w:val="24"/>
        </w:rPr>
        <w:t>3</w:t>
      </w:r>
      <w:r w:rsidR="009A0258">
        <w:rPr>
          <w:rFonts w:ascii="Arial" w:eastAsia="宋体" w:hAnsi="Arial" w:cs="Arial"/>
          <w:sz w:val="24"/>
          <w:szCs w:val="24"/>
        </w:rPr>
        <w:t>月</w:t>
      </w:r>
      <w:r w:rsidR="00E86277">
        <w:rPr>
          <w:rFonts w:ascii="Arial" w:eastAsia="宋体" w:hAnsi="Arial" w:cs="Arial"/>
          <w:sz w:val="24"/>
          <w:szCs w:val="24"/>
        </w:rPr>
        <w:t>4</w:t>
      </w:r>
      <w:r>
        <w:rPr>
          <w:rFonts w:ascii="Arial" w:eastAsia="宋体" w:hAnsi="Arial" w:cs="Arial"/>
          <w:sz w:val="24"/>
          <w:szCs w:val="24"/>
        </w:rPr>
        <w:t>日，结束时间请以</w:t>
      </w:r>
      <w:r w:rsidR="00E86277">
        <w:rPr>
          <w:rFonts w:ascii="Arial" w:eastAsia="宋体" w:hAnsi="Arial" w:cs="Arial" w:hint="eastAsia"/>
          <w:sz w:val="24"/>
          <w:szCs w:val="24"/>
        </w:rPr>
        <w:t>华源证券</w:t>
      </w:r>
      <w:r>
        <w:rPr>
          <w:rFonts w:ascii="Arial" w:eastAsia="宋体" w:hAnsi="Arial" w:cs="Arial"/>
          <w:sz w:val="24"/>
          <w:szCs w:val="24"/>
        </w:rPr>
        <w:t>官方公告为准。</w:t>
      </w:r>
    </w:p>
    <w:p w:rsidR="00E86277" w:rsidRPr="00E86277" w:rsidRDefault="00E86277">
      <w:pPr>
        <w:spacing w:line="360" w:lineRule="auto"/>
        <w:ind w:firstLineChars="200" w:firstLine="480"/>
        <w:rPr>
          <w:rFonts w:ascii="Arial" w:eastAsia="宋体" w:hAnsi="Arial" w:cs="Arial"/>
          <w:sz w:val="24"/>
          <w:szCs w:val="24"/>
        </w:rPr>
      </w:pPr>
    </w:p>
    <w:p w:rsidR="00E86277" w:rsidRDefault="00E86277" w:rsidP="00E86277">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86277" w:rsidRDefault="00E86277" w:rsidP="00E86277">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CE7F3E">
        <w:rPr>
          <w:rFonts w:ascii="Arial" w:eastAsia="宋体" w:hAnsi="Arial" w:cs="Arial" w:hint="eastAsia"/>
          <w:sz w:val="24"/>
          <w:szCs w:val="24"/>
        </w:rPr>
        <w:t>华源证券</w:t>
      </w:r>
      <w:r>
        <w:rPr>
          <w:rFonts w:ascii="Arial" w:eastAsia="宋体" w:hAnsi="Arial" w:cs="Arial"/>
          <w:sz w:val="24"/>
          <w:szCs w:val="24"/>
        </w:rPr>
        <w:t>提交申请，约定每期扣款时间、扣款金额及扣款方式，由</w:t>
      </w:r>
      <w:r w:rsidR="003E7C12">
        <w:rPr>
          <w:rFonts w:ascii="Arial" w:eastAsia="宋体" w:hAnsi="Arial" w:cs="Arial" w:hint="eastAsia"/>
          <w:sz w:val="24"/>
          <w:szCs w:val="24"/>
        </w:rPr>
        <w:t>华源证券</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86277" w:rsidRDefault="00E86277" w:rsidP="00E86277">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w:t>
      </w:r>
      <w:r>
        <w:rPr>
          <w:rFonts w:ascii="Arial" w:eastAsia="宋体" w:hAnsi="Arial" w:cs="Arial"/>
          <w:sz w:val="24"/>
          <w:szCs w:val="24"/>
        </w:rPr>
        <w:lastRenderedPageBreak/>
        <w:t>循</w:t>
      </w:r>
      <w:r w:rsidR="003E7C12">
        <w:rPr>
          <w:rFonts w:ascii="Arial" w:eastAsia="宋体" w:hAnsi="Arial" w:cs="Arial" w:hint="eastAsia"/>
          <w:sz w:val="24"/>
          <w:szCs w:val="24"/>
        </w:rPr>
        <w:t>华源证券</w:t>
      </w:r>
      <w:r>
        <w:rPr>
          <w:rFonts w:ascii="Arial" w:eastAsia="宋体" w:hAnsi="Arial" w:cs="Arial"/>
          <w:sz w:val="24"/>
          <w:szCs w:val="24"/>
        </w:rPr>
        <w:t>的有关规定。</w:t>
      </w:r>
    </w:p>
    <w:p w:rsidR="003922A9" w:rsidRPr="00E86277" w:rsidRDefault="003922A9">
      <w:pPr>
        <w:adjustRightInd w:val="0"/>
        <w:snapToGrid w:val="0"/>
        <w:spacing w:line="360" w:lineRule="auto"/>
        <w:ind w:firstLineChars="200" w:firstLine="482"/>
        <w:rPr>
          <w:rFonts w:ascii="Arial" w:eastAsia="宋体" w:hAnsi="Arial" w:cs="Arial"/>
          <w:b/>
          <w:sz w:val="24"/>
          <w:szCs w:val="24"/>
        </w:rPr>
      </w:pPr>
    </w:p>
    <w:p w:rsidR="00E53C93" w:rsidRDefault="00E86277">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hint="eastAsia"/>
          <w:b/>
          <w:sz w:val="24"/>
          <w:szCs w:val="24"/>
        </w:rPr>
        <w:t>四</w:t>
      </w:r>
      <w:r w:rsidR="00941380">
        <w:rPr>
          <w:rFonts w:ascii="Arial" w:eastAsia="宋体" w:hAnsi="Arial" w:cs="Arial"/>
          <w:b/>
          <w:sz w:val="24"/>
          <w:szCs w:val="24"/>
        </w:rPr>
        <w:t>、重要提示</w:t>
      </w:r>
    </w:p>
    <w:p w:rsidR="003922A9" w:rsidRPr="00AF0C7D" w:rsidRDefault="003922A9" w:rsidP="003922A9">
      <w:pPr>
        <w:spacing w:line="360" w:lineRule="auto"/>
        <w:ind w:firstLineChars="200" w:firstLine="480"/>
        <w:rPr>
          <w:rFonts w:ascii="Arial" w:eastAsia="宋体" w:hAnsi="Arial" w:cs="Arial"/>
          <w:sz w:val="24"/>
          <w:szCs w:val="24"/>
        </w:rPr>
      </w:pPr>
      <w:r w:rsidRPr="00AF0C7D">
        <w:rPr>
          <w:rFonts w:ascii="Arial" w:eastAsia="宋体" w:hAnsi="Arial" w:cs="Arial"/>
          <w:sz w:val="24"/>
          <w:szCs w:val="24"/>
        </w:rPr>
        <w:t>1</w:t>
      </w:r>
      <w:r w:rsidRPr="00AF0C7D">
        <w:rPr>
          <w:rFonts w:ascii="Arial" w:eastAsia="宋体" w:hAnsi="Arial" w:cs="Arial" w:hint="eastAsia"/>
          <w:sz w:val="24"/>
          <w:szCs w:val="24"/>
        </w:rPr>
        <w:t>、申购费率优惠活动仅适用于处于正常申购期的基金产品的前端收费模式的申购手续费，不包括基金的后端收费模式的申购手续费，也不包括基金转换业务等其他业务的手续费。</w:t>
      </w:r>
    </w:p>
    <w:p w:rsidR="003922A9" w:rsidRPr="00AF0C7D" w:rsidRDefault="003922A9" w:rsidP="003922A9">
      <w:pPr>
        <w:spacing w:line="360" w:lineRule="auto"/>
        <w:ind w:firstLineChars="200" w:firstLine="480"/>
        <w:rPr>
          <w:rFonts w:ascii="Arial" w:eastAsia="宋体" w:hAnsi="Arial" w:cs="Arial"/>
          <w:sz w:val="24"/>
          <w:szCs w:val="24"/>
        </w:rPr>
      </w:pPr>
      <w:r w:rsidRPr="00AF0C7D">
        <w:rPr>
          <w:rFonts w:ascii="Arial" w:eastAsia="宋体" w:hAnsi="Arial" w:cs="Arial"/>
          <w:sz w:val="24"/>
          <w:szCs w:val="24"/>
        </w:rPr>
        <w:t>2</w:t>
      </w:r>
      <w:r w:rsidRPr="00AF0C7D">
        <w:rPr>
          <w:rFonts w:ascii="Arial" w:eastAsia="宋体" w:hAnsi="Arial" w:cs="Arial" w:hint="eastAsia"/>
          <w:sz w:val="24"/>
          <w:szCs w:val="24"/>
        </w:rPr>
        <w:t>、业务办理的具体时间、流程及规则以上述销售机构的安排和规定为准。</w:t>
      </w:r>
    </w:p>
    <w:p w:rsidR="00E53C93" w:rsidRDefault="003922A9" w:rsidP="00AF0C7D">
      <w:pPr>
        <w:spacing w:line="360" w:lineRule="auto"/>
        <w:ind w:firstLineChars="200" w:firstLine="480"/>
        <w:rPr>
          <w:rFonts w:ascii="Arial" w:eastAsia="宋体" w:hAnsi="Arial" w:cs="Arial"/>
          <w:sz w:val="24"/>
        </w:rPr>
      </w:pPr>
      <w:r w:rsidRPr="00AF0C7D">
        <w:rPr>
          <w:rFonts w:ascii="Arial" w:eastAsia="宋体" w:hAnsi="Arial" w:cs="Arial"/>
          <w:sz w:val="24"/>
          <w:szCs w:val="24"/>
        </w:rPr>
        <w:t>3</w:t>
      </w:r>
      <w:r w:rsidRPr="00AF0C7D">
        <w:rPr>
          <w:rFonts w:ascii="Arial" w:eastAsia="宋体" w:hAnsi="Arial" w:cs="Arial" w:hint="eastAsia"/>
          <w:sz w:val="24"/>
          <w:szCs w:val="24"/>
        </w:rPr>
        <w:t>、</w:t>
      </w:r>
      <w:r w:rsidRPr="00AF0C7D">
        <w:rPr>
          <w:rFonts w:ascii="Arial" w:eastAsia="宋体" w:hAnsi="Arial" w:cs="Arial" w:hint="eastAsia"/>
          <w:sz w:val="24"/>
        </w:rPr>
        <w:t>投资者欲了解本基金产品的详细情况，请仔细阅读本基金的基金合同、招募说明书（更新）、基金产品资料概要（更新）等法律文件。</w:t>
      </w:r>
    </w:p>
    <w:p w:rsidR="00E86277" w:rsidRDefault="00E86277" w:rsidP="00AF0C7D">
      <w:pPr>
        <w:spacing w:line="360" w:lineRule="auto"/>
        <w:ind w:firstLineChars="200" w:firstLine="480"/>
        <w:rPr>
          <w:rFonts w:ascii="Arial" w:eastAsia="宋体" w:hAnsi="Arial" w:cs="Arial"/>
          <w:sz w:val="24"/>
        </w:rPr>
      </w:pPr>
    </w:p>
    <w:p w:rsidR="00E53C93" w:rsidRDefault="00E86277">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hint="eastAsia"/>
          <w:b/>
        </w:rPr>
        <w:t>五</w:t>
      </w:r>
      <w:r w:rsidR="00941380">
        <w:rPr>
          <w:rFonts w:ascii="Arial" w:hAnsi="Arial" w:cs="Arial"/>
          <w:b/>
        </w:rPr>
        <w:t>、投资者可通过以下途径咨询有关情况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E86277">
        <w:rPr>
          <w:rFonts w:hint="eastAsia"/>
          <w:color w:val="000000"/>
        </w:rPr>
        <w:t>华源证券股份有限公司</w:t>
      </w:r>
    </w:p>
    <w:p w:rsidR="005436FD"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E86277">
        <w:rPr>
          <w:rFonts w:ascii="Arial" w:hAnsi="Arial" w:cs="Arial"/>
        </w:rPr>
        <w:t>：</w:t>
      </w:r>
      <w:r w:rsidR="00E86277" w:rsidRPr="00E86277">
        <w:rPr>
          <w:rFonts w:ascii="Arial" w:hAnsi="Arial" w:cs="Arial"/>
          <w:b/>
        </w:rPr>
        <w:t>95305</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w:t>
      </w:r>
      <w:r w:rsidR="00EF36CE">
        <w:rPr>
          <w:rFonts w:ascii="Arial" w:hAnsi="Arial" w:cs="Arial" w:hint="eastAsia"/>
        </w:rPr>
        <w:t>址</w:t>
      </w:r>
      <w:r w:rsidR="006A5029">
        <w:rPr>
          <w:rFonts w:ascii="Arial" w:hAnsi="Arial" w:cs="Arial" w:hint="eastAsia"/>
        </w:rPr>
        <w:t>：</w:t>
      </w:r>
      <w:r w:rsidR="00E86277" w:rsidRPr="00E86277">
        <w:rPr>
          <w:rFonts w:ascii="Arial" w:hAnsi="Arial" w:cs="Arial"/>
          <w:b/>
        </w:rPr>
        <w:t>http://www.jzsec.com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E86277">
      <w:pPr>
        <w:spacing w:line="360" w:lineRule="auto"/>
        <w:ind w:firstLineChars="200" w:firstLine="482"/>
        <w:rPr>
          <w:rFonts w:ascii="Arial" w:eastAsia="宋体" w:hAnsi="Arial" w:cs="Arial"/>
          <w:b/>
          <w:sz w:val="24"/>
          <w:szCs w:val="24"/>
        </w:rPr>
      </w:pPr>
      <w:r>
        <w:rPr>
          <w:rFonts w:ascii="Arial" w:eastAsia="宋体" w:hAnsi="Arial" w:cs="Arial" w:hint="eastAsia"/>
          <w:b/>
          <w:sz w:val="24"/>
          <w:szCs w:val="24"/>
        </w:rPr>
        <w:t>六</w:t>
      </w:r>
      <w:r w:rsidR="00941380">
        <w:rPr>
          <w:rFonts w:ascii="Arial" w:eastAsia="宋体" w:hAnsi="Arial" w:cs="Arial"/>
          <w:b/>
          <w:sz w:val="24"/>
          <w:szCs w:val="24"/>
        </w:rPr>
        <w:t>、风险提示</w:t>
      </w:r>
    </w:p>
    <w:p w:rsidR="003922A9" w:rsidRDefault="003922A9" w:rsidP="003922A9">
      <w:pPr>
        <w:autoSpaceDE w:val="0"/>
        <w:autoSpaceDN w:val="0"/>
        <w:adjustRightInd w:val="0"/>
        <w:spacing w:line="360" w:lineRule="auto"/>
        <w:ind w:firstLineChars="200" w:firstLine="480"/>
        <w:jc w:val="left"/>
        <w:outlineLvl w:val="0"/>
        <w:rPr>
          <w:rFonts w:ascii="Arial" w:eastAsia="宋体" w:hAnsi="Arial" w:cs="Arial"/>
          <w:sz w:val="24"/>
        </w:rPr>
      </w:pPr>
      <w:r w:rsidRPr="00AF0C7D">
        <w:rPr>
          <w:rFonts w:ascii="Arial" w:eastAsia="宋体" w:hAnsi="Arial" w:cs="Arial" w:hint="eastAsia"/>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8E30D6" w:rsidRPr="008E30D6" w:rsidRDefault="008E30D6" w:rsidP="008E30D6">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3922A9" w:rsidRDefault="00941380" w:rsidP="00E55BC6">
      <w:pPr>
        <w:autoSpaceDE w:val="0"/>
        <w:autoSpaceDN w:val="0"/>
        <w:adjustRightInd w:val="0"/>
        <w:spacing w:line="360" w:lineRule="auto"/>
        <w:ind w:firstLineChars="200" w:firstLine="480"/>
        <w:jc w:val="left"/>
        <w:outlineLvl w:val="0"/>
        <w:rPr>
          <w:rFonts w:ascii="Arial" w:eastAsia="宋体" w:hAnsi="Arial" w:cs="Arial"/>
          <w:sz w:val="24"/>
          <w:szCs w:val="24"/>
        </w:rPr>
      </w:pPr>
      <w:r>
        <w:rPr>
          <w:rFonts w:ascii="Arial" w:eastAsia="宋体" w:hAnsi="Arial" w:cs="Arial"/>
          <w:sz w:val="24"/>
        </w:rPr>
        <w:t>投资有风险，选择须谨慎。</w:t>
      </w:r>
      <w:r>
        <w:rPr>
          <w:rFonts w:ascii="Arial" w:eastAsia="宋体" w:hAnsi="Arial" w:cs="Arial"/>
          <w:sz w:val="24"/>
          <w:szCs w:val="24"/>
        </w:rPr>
        <w:t>特此公告。</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E86277">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sidR="003922A9">
        <w:rPr>
          <w:rFonts w:ascii="Arial" w:eastAsia="宋体" w:hAnsi="Arial" w:cs="Arial"/>
          <w:sz w:val="24"/>
          <w:szCs w:val="24"/>
        </w:rPr>
        <w:t>年</w:t>
      </w:r>
      <w:r>
        <w:rPr>
          <w:rFonts w:ascii="Arial" w:eastAsia="宋体" w:hAnsi="Arial" w:cs="Arial"/>
          <w:sz w:val="24"/>
          <w:szCs w:val="24"/>
        </w:rPr>
        <w:t>3</w:t>
      </w:r>
      <w:r w:rsidR="00941380">
        <w:rPr>
          <w:rFonts w:ascii="Arial" w:eastAsia="宋体" w:hAnsi="Arial" w:cs="Arial"/>
          <w:sz w:val="24"/>
          <w:szCs w:val="24"/>
        </w:rPr>
        <w:t>月</w:t>
      </w:r>
      <w:r>
        <w:rPr>
          <w:rFonts w:ascii="Arial" w:eastAsia="宋体" w:hAnsi="Arial" w:cs="Arial"/>
          <w:sz w:val="24"/>
          <w:szCs w:val="24"/>
        </w:rPr>
        <w:t>4</w:t>
      </w:r>
      <w:r w:rsidR="00941380">
        <w:rPr>
          <w:rFonts w:ascii="Arial" w:eastAsia="宋体" w:hAnsi="Arial" w:cs="Arial"/>
          <w:sz w:val="24"/>
          <w:szCs w:val="24"/>
        </w:rPr>
        <w:t>日</w:t>
      </w:r>
    </w:p>
    <w:sectPr w:rsidR="00E53C93" w:rsidSect="002773CC">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C3" w:rsidRDefault="00A543C3"/>
  </w:endnote>
  <w:endnote w:type="continuationSeparator" w:id="0">
    <w:p w:rsidR="00A543C3" w:rsidRDefault="00A543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C3" w:rsidRDefault="00A543C3"/>
  </w:footnote>
  <w:footnote w:type="continuationSeparator" w:id="0">
    <w:p w:rsidR="00A543C3" w:rsidRDefault="00A543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37C4"/>
    <w:rsid w:val="00023CC6"/>
    <w:rsid w:val="0002478C"/>
    <w:rsid w:val="0002487F"/>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77F4D"/>
    <w:rsid w:val="00080697"/>
    <w:rsid w:val="00080828"/>
    <w:rsid w:val="00081056"/>
    <w:rsid w:val="000814C1"/>
    <w:rsid w:val="00083D05"/>
    <w:rsid w:val="0008495D"/>
    <w:rsid w:val="00085AC2"/>
    <w:rsid w:val="00086011"/>
    <w:rsid w:val="00087975"/>
    <w:rsid w:val="00087CC2"/>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6B5F"/>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37CF"/>
    <w:rsid w:val="001264A9"/>
    <w:rsid w:val="00132447"/>
    <w:rsid w:val="0013249C"/>
    <w:rsid w:val="0013458B"/>
    <w:rsid w:val="00134C31"/>
    <w:rsid w:val="0013617A"/>
    <w:rsid w:val="00136B5B"/>
    <w:rsid w:val="00136D9C"/>
    <w:rsid w:val="00137B40"/>
    <w:rsid w:val="00140455"/>
    <w:rsid w:val="00142D9F"/>
    <w:rsid w:val="0014362B"/>
    <w:rsid w:val="00143CDD"/>
    <w:rsid w:val="00146A08"/>
    <w:rsid w:val="001477F3"/>
    <w:rsid w:val="00147A04"/>
    <w:rsid w:val="00147D55"/>
    <w:rsid w:val="00150A48"/>
    <w:rsid w:val="00151756"/>
    <w:rsid w:val="00153250"/>
    <w:rsid w:val="0015570B"/>
    <w:rsid w:val="00155C73"/>
    <w:rsid w:val="00160880"/>
    <w:rsid w:val="00161DEF"/>
    <w:rsid w:val="00164C94"/>
    <w:rsid w:val="00166DD1"/>
    <w:rsid w:val="0017244B"/>
    <w:rsid w:val="00173741"/>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042C"/>
    <w:rsid w:val="001D5CEB"/>
    <w:rsid w:val="001E1D61"/>
    <w:rsid w:val="001E2097"/>
    <w:rsid w:val="001E2F91"/>
    <w:rsid w:val="001F18AC"/>
    <w:rsid w:val="001F20F8"/>
    <w:rsid w:val="001F5A18"/>
    <w:rsid w:val="001F6F9F"/>
    <w:rsid w:val="001F745F"/>
    <w:rsid w:val="001F7C98"/>
    <w:rsid w:val="00200EF5"/>
    <w:rsid w:val="00201F0A"/>
    <w:rsid w:val="00202A73"/>
    <w:rsid w:val="00202BE0"/>
    <w:rsid w:val="00203041"/>
    <w:rsid w:val="00204528"/>
    <w:rsid w:val="00210E06"/>
    <w:rsid w:val="00213AB2"/>
    <w:rsid w:val="00213CD1"/>
    <w:rsid w:val="00214BEC"/>
    <w:rsid w:val="00214EA4"/>
    <w:rsid w:val="00216D62"/>
    <w:rsid w:val="00216ECA"/>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D3A"/>
    <w:rsid w:val="00265E00"/>
    <w:rsid w:val="002720CE"/>
    <w:rsid w:val="002726C1"/>
    <w:rsid w:val="00272984"/>
    <w:rsid w:val="00272A72"/>
    <w:rsid w:val="00272E28"/>
    <w:rsid w:val="00273A92"/>
    <w:rsid w:val="00273DC7"/>
    <w:rsid w:val="00273FA4"/>
    <w:rsid w:val="00275240"/>
    <w:rsid w:val="00276136"/>
    <w:rsid w:val="002773CC"/>
    <w:rsid w:val="002775EE"/>
    <w:rsid w:val="00277E1E"/>
    <w:rsid w:val="00281F64"/>
    <w:rsid w:val="00282F6B"/>
    <w:rsid w:val="00283883"/>
    <w:rsid w:val="00284BEE"/>
    <w:rsid w:val="002861F4"/>
    <w:rsid w:val="00290B21"/>
    <w:rsid w:val="00290C05"/>
    <w:rsid w:val="0029215F"/>
    <w:rsid w:val="002935C9"/>
    <w:rsid w:val="00294913"/>
    <w:rsid w:val="00295362"/>
    <w:rsid w:val="00297C30"/>
    <w:rsid w:val="002A154B"/>
    <w:rsid w:val="002A2485"/>
    <w:rsid w:val="002A27AB"/>
    <w:rsid w:val="002A2EE5"/>
    <w:rsid w:val="002A3EAD"/>
    <w:rsid w:val="002A5D02"/>
    <w:rsid w:val="002A6ED5"/>
    <w:rsid w:val="002A7048"/>
    <w:rsid w:val="002A757A"/>
    <w:rsid w:val="002B1541"/>
    <w:rsid w:val="002B3F14"/>
    <w:rsid w:val="002B42E2"/>
    <w:rsid w:val="002B475A"/>
    <w:rsid w:val="002B4A72"/>
    <w:rsid w:val="002B4D3B"/>
    <w:rsid w:val="002B6184"/>
    <w:rsid w:val="002B629B"/>
    <w:rsid w:val="002B6383"/>
    <w:rsid w:val="002C5456"/>
    <w:rsid w:val="002C6FB0"/>
    <w:rsid w:val="002C76D1"/>
    <w:rsid w:val="002D034F"/>
    <w:rsid w:val="002D0E33"/>
    <w:rsid w:val="002D28D1"/>
    <w:rsid w:val="002D376F"/>
    <w:rsid w:val="002D4C04"/>
    <w:rsid w:val="002D4D20"/>
    <w:rsid w:val="002D604C"/>
    <w:rsid w:val="002D65FF"/>
    <w:rsid w:val="002D6DE7"/>
    <w:rsid w:val="002E1DDE"/>
    <w:rsid w:val="002E2D6A"/>
    <w:rsid w:val="002E3B5A"/>
    <w:rsid w:val="002E5514"/>
    <w:rsid w:val="002E5C10"/>
    <w:rsid w:val="002E60D1"/>
    <w:rsid w:val="002E6AB8"/>
    <w:rsid w:val="002E7EAA"/>
    <w:rsid w:val="002F2205"/>
    <w:rsid w:val="002F493C"/>
    <w:rsid w:val="002F52F4"/>
    <w:rsid w:val="002F6B40"/>
    <w:rsid w:val="002F76EB"/>
    <w:rsid w:val="00300AE9"/>
    <w:rsid w:val="0030103C"/>
    <w:rsid w:val="00301815"/>
    <w:rsid w:val="0030261B"/>
    <w:rsid w:val="003040B6"/>
    <w:rsid w:val="00304788"/>
    <w:rsid w:val="00310510"/>
    <w:rsid w:val="00313880"/>
    <w:rsid w:val="00314D7E"/>
    <w:rsid w:val="00314FCE"/>
    <w:rsid w:val="00315BE7"/>
    <w:rsid w:val="00320505"/>
    <w:rsid w:val="00322497"/>
    <w:rsid w:val="00322634"/>
    <w:rsid w:val="00322A46"/>
    <w:rsid w:val="003231A6"/>
    <w:rsid w:val="0032371A"/>
    <w:rsid w:val="003252FA"/>
    <w:rsid w:val="00325BF8"/>
    <w:rsid w:val="00326A4F"/>
    <w:rsid w:val="00326CD9"/>
    <w:rsid w:val="00332944"/>
    <w:rsid w:val="003373F7"/>
    <w:rsid w:val="00340150"/>
    <w:rsid w:val="00341F9B"/>
    <w:rsid w:val="00344121"/>
    <w:rsid w:val="003462BA"/>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22A9"/>
    <w:rsid w:val="00394E16"/>
    <w:rsid w:val="003A037B"/>
    <w:rsid w:val="003A03DE"/>
    <w:rsid w:val="003A1A8D"/>
    <w:rsid w:val="003A3938"/>
    <w:rsid w:val="003A6C0F"/>
    <w:rsid w:val="003A6E39"/>
    <w:rsid w:val="003B0F33"/>
    <w:rsid w:val="003B1189"/>
    <w:rsid w:val="003B26E3"/>
    <w:rsid w:val="003B558E"/>
    <w:rsid w:val="003B6C96"/>
    <w:rsid w:val="003C0362"/>
    <w:rsid w:val="003C1C23"/>
    <w:rsid w:val="003C31BF"/>
    <w:rsid w:val="003C5917"/>
    <w:rsid w:val="003D0738"/>
    <w:rsid w:val="003D19C5"/>
    <w:rsid w:val="003D1E1E"/>
    <w:rsid w:val="003D367C"/>
    <w:rsid w:val="003D4305"/>
    <w:rsid w:val="003D4DBD"/>
    <w:rsid w:val="003D52B4"/>
    <w:rsid w:val="003E612D"/>
    <w:rsid w:val="003E6E55"/>
    <w:rsid w:val="003E7C12"/>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4D37"/>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21BE5"/>
    <w:rsid w:val="00521CC9"/>
    <w:rsid w:val="005252C2"/>
    <w:rsid w:val="005279BF"/>
    <w:rsid w:val="00531091"/>
    <w:rsid w:val="00531856"/>
    <w:rsid w:val="00532D96"/>
    <w:rsid w:val="00534054"/>
    <w:rsid w:val="005349D1"/>
    <w:rsid w:val="00535F3D"/>
    <w:rsid w:val="005362BE"/>
    <w:rsid w:val="005436FD"/>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4630"/>
    <w:rsid w:val="00654F08"/>
    <w:rsid w:val="006554C6"/>
    <w:rsid w:val="006569CD"/>
    <w:rsid w:val="006573A9"/>
    <w:rsid w:val="00657E66"/>
    <w:rsid w:val="006624CC"/>
    <w:rsid w:val="00662FFC"/>
    <w:rsid w:val="00663B4F"/>
    <w:rsid w:val="006667D6"/>
    <w:rsid w:val="00666FF4"/>
    <w:rsid w:val="0066754C"/>
    <w:rsid w:val="00677165"/>
    <w:rsid w:val="00691755"/>
    <w:rsid w:val="00694311"/>
    <w:rsid w:val="00694469"/>
    <w:rsid w:val="00695AE7"/>
    <w:rsid w:val="00695CDA"/>
    <w:rsid w:val="00696CF6"/>
    <w:rsid w:val="00697609"/>
    <w:rsid w:val="006A1CDC"/>
    <w:rsid w:val="006A235B"/>
    <w:rsid w:val="006A5029"/>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D78B7"/>
    <w:rsid w:val="006E04A1"/>
    <w:rsid w:val="006E076B"/>
    <w:rsid w:val="006E182A"/>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6F3"/>
    <w:rsid w:val="007209B5"/>
    <w:rsid w:val="00720C62"/>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158"/>
    <w:rsid w:val="0076722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A7F92"/>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70"/>
    <w:rsid w:val="007F7A99"/>
    <w:rsid w:val="00801139"/>
    <w:rsid w:val="00803302"/>
    <w:rsid w:val="00804EDC"/>
    <w:rsid w:val="0080512C"/>
    <w:rsid w:val="00807158"/>
    <w:rsid w:val="008104DE"/>
    <w:rsid w:val="008105CB"/>
    <w:rsid w:val="008107AD"/>
    <w:rsid w:val="00811123"/>
    <w:rsid w:val="00813574"/>
    <w:rsid w:val="00814899"/>
    <w:rsid w:val="008154BE"/>
    <w:rsid w:val="008156D0"/>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30D6"/>
    <w:rsid w:val="008E4434"/>
    <w:rsid w:val="008E4481"/>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258"/>
    <w:rsid w:val="009A0F48"/>
    <w:rsid w:val="009A1050"/>
    <w:rsid w:val="009A27FC"/>
    <w:rsid w:val="009A3D6F"/>
    <w:rsid w:val="009A46C5"/>
    <w:rsid w:val="009A7069"/>
    <w:rsid w:val="009A7E32"/>
    <w:rsid w:val="009B0843"/>
    <w:rsid w:val="009B3EEA"/>
    <w:rsid w:val="009B7352"/>
    <w:rsid w:val="009B7553"/>
    <w:rsid w:val="009C0E1C"/>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6E37"/>
    <w:rsid w:val="009F7629"/>
    <w:rsid w:val="009F77BF"/>
    <w:rsid w:val="00A00E92"/>
    <w:rsid w:val="00A01817"/>
    <w:rsid w:val="00A027BF"/>
    <w:rsid w:val="00A0450A"/>
    <w:rsid w:val="00A055B7"/>
    <w:rsid w:val="00A06268"/>
    <w:rsid w:val="00A0664B"/>
    <w:rsid w:val="00A06698"/>
    <w:rsid w:val="00A079F4"/>
    <w:rsid w:val="00A11862"/>
    <w:rsid w:val="00A15AAB"/>
    <w:rsid w:val="00A16310"/>
    <w:rsid w:val="00A17B1C"/>
    <w:rsid w:val="00A23004"/>
    <w:rsid w:val="00A245ED"/>
    <w:rsid w:val="00A262B4"/>
    <w:rsid w:val="00A26370"/>
    <w:rsid w:val="00A274A2"/>
    <w:rsid w:val="00A34948"/>
    <w:rsid w:val="00A3508F"/>
    <w:rsid w:val="00A35996"/>
    <w:rsid w:val="00A35AEA"/>
    <w:rsid w:val="00A36E66"/>
    <w:rsid w:val="00A36F89"/>
    <w:rsid w:val="00A40384"/>
    <w:rsid w:val="00A40644"/>
    <w:rsid w:val="00A4067F"/>
    <w:rsid w:val="00A463EC"/>
    <w:rsid w:val="00A46BFA"/>
    <w:rsid w:val="00A50D9A"/>
    <w:rsid w:val="00A514D2"/>
    <w:rsid w:val="00A53A55"/>
    <w:rsid w:val="00A543C3"/>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0DF7"/>
    <w:rsid w:val="00A824BF"/>
    <w:rsid w:val="00A82BC9"/>
    <w:rsid w:val="00A86147"/>
    <w:rsid w:val="00A87C47"/>
    <w:rsid w:val="00A910E8"/>
    <w:rsid w:val="00A91804"/>
    <w:rsid w:val="00A91ABC"/>
    <w:rsid w:val="00A91F13"/>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0C7D"/>
    <w:rsid w:val="00AF1415"/>
    <w:rsid w:val="00AF2292"/>
    <w:rsid w:val="00AF2331"/>
    <w:rsid w:val="00AF2612"/>
    <w:rsid w:val="00AF3256"/>
    <w:rsid w:val="00AF37B2"/>
    <w:rsid w:val="00AF37EF"/>
    <w:rsid w:val="00AF4C13"/>
    <w:rsid w:val="00AF51DC"/>
    <w:rsid w:val="00AF5E4E"/>
    <w:rsid w:val="00AF671A"/>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0EFC"/>
    <w:rsid w:val="00B47A4C"/>
    <w:rsid w:val="00B52AE1"/>
    <w:rsid w:val="00B53D80"/>
    <w:rsid w:val="00B54A46"/>
    <w:rsid w:val="00B551F6"/>
    <w:rsid w:val="00B5787F"/>
    <w:rsid w:val="00B57C62"/>
    <w:rsid w:val="00B63B43"/>
    <w:rsid w:val="00B6403A"/>
    <w:rsid w:val="00B64801"/>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2F3"/>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D53"/>
    <w:rsid w:val="00C8740F"/>
    <w:rsid w:val="00C90386"/>
    <w:rsid w:val="00C90DA5"/>
    <w:rsid w:val="00C91118"/>
    <w:rsid w:val="00C912E0"/>
    <w:rsid w:val="00C933A5"/>
    <w:rsid w:val="00C94E4C"/>
    <w:rsid w:val="00C94E5A"/>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37CC"/>
    <w:rsid w:val="00CB4C28"/>
    <w:rsid w:val="00CB5A68"/>
    <w:rsid w:val="00CB64C5"/>
    <w:rsid w:val="00CB64FD"/>
    <w:rsid w:val="00CB66A5"/>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E6534"/>
    <w:rsid w:val="00CE7F3E"/>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411"/>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725"/>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6844"/>
    <w:rsid w:val="00DC7EF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5BC6"/>
    <w:rsid w:val="00E56C9D"/>
    <w:rsid w:val="00E5736D"/>
    <w:rsid w:val="00E57846"/>
    <w:rsid w:val="00E57998"/>
    <w:rsid w:val="00E57A31"/>
    <w:rsid w:val="00E62F1B"/>
    <w:rsid w:val="00E6472E"/>
    <w:rsid w:val="00E64994"/>
    <w:rsid w:val="00E7053F"/>
    <w:rsid w:val="00E72D10"/>
    <w:rsid w:val="00E73860"/>
    <w:rsid w:val="00E76138"/>
    <w:rsid w:val="00E770C5"/>
    <w:rsid w:val="00E80F85"/>
    <w:rsid w:val="00E81956"/>
    <w:rsid w:val="00E81B2A"/>
    <w:rsid w:val="00E833FE"/>
    <w:rsid w:val="00E83D10"/>
    <w:rsid w:val="00E86277"/>
    <w:rsid w:val="00E866EE"/>
    <w:rsid w:val="00E907EF"/>
    <w:rsid w:val="00E913E9"/>
    <w:rsid w:val="00E929B3"/>
    <w:rsid w:val="00E95622"/>
    <w:rsid w:val="00E95AE6"/>
    <w:rsid w:val="00EA18FB"/>
    <w:rsid w:val="00EA2D71"/>
    <w:rsid w:val="00EA330A"/>
    <w:rsid w:val="00EA3797"/>
    <w:rsid w:val="00EA4251"/>
    <w:rsid w:val="00EA4970"/>
    <w:rsid w:val="00EA6180"/>
    <w:rsid w:val="00EA758E"/>
    <w:rsid w:val="00EA7F1B"/>
    <w:rsid w:val="00EB010E"/>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C5A04"/>
    <w:rsid w:val="00ED0267"/>
    <w:rsid w:val="00ED1DF2"/>
    <w:rsid w:val="00ED2145"/>
    <w:rsid w:val="00ED76F2"/>
    <w:rsid w:val="00ED7934"/>
    <w:rsid w:val="00ED7D21"/>
    <w:rsid w:val="00EE26FA"/>
    <w:rsid w:val="00EE5A82"/>
    <w:rsid w:val="00EE671C"/>
    <w:rsid w:val="00EE7A51"/>
    <w:rsid w:val="00EF36CE"/>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28D"/>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3C7E"/>
    <w:rsid w:val="00FC5335"/>
    <w:rsid w:val="00FC6F8D"/>
    <w:rsid w:val="00FC736D"/>
    <w:rsid w:val="00FD0236"/>
    <w:rsid w:val="00FD14C1"/>
    <w:rsid w:val="00FD1DE5"/>
    <w:rsid w:val="00FD6E66"/>
    <w:rsid w:val="00FD7CA7"/>
    <w:rsid w:val="00FE008A"/>
    <w:rsid w:val="00FE2067"/>
    <w:rsid w:val="00FE3C0B"/>
    <w:rsid w:val="00FE4DBF"/>
    <w:rsid w:val="00FE4F63"/>
    <w:rsid w:val="00FE61EB"/>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6D"/>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E573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5736D"/>
    <w:pPr>
      <w:jc w:val="left"/>
    </w:pPr>
  </w:style>
  <w:style w:type="paragraph" w:styleId="a4">
    <w:name w:val="Balloon Text"/>
    <w:basedOn w:val="a"/>
    <w:link w:val="Char0"/>
    <w:uiPriority w:val="99"/>
    <w:semiHidden/>
    <w:unhideWhenUsed/>
    <w:qFormat/>
    <w:rsid w:val="00E5736D"/>
    <w:rPr>
      <w:sz w:val="18"/>
      <w:szCs w:val="18"/>
    </w:rPr>
  </w:style>
  <w:style w:type="paragraph" w:styleId="a5">
    <w:name w:val="footer"/>
    <w:basedOn w:val="a"/>
    <w:link w:val="Char1"/>
    <w:uiPriority w:val="99"/>
    <w:unhideWhenUsed/>
    <w:qFormat/>
    <w:rsid w:val="00E5736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5736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E5736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5736D"/>
    <w:rPr>
      <w:b/>
      <w:bCs/>
    </w:rPr>
  </w:style>
  <w:style w:type="table" w:styleId="a9">
    <w:name w:val="Table Grid"/>
    <w:basedOn w:val="a1"/>
    <w:uiPriority w:val="59"/>
    <w:qFormat/>
    <w:rsid w:val="00E57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5736D"/>
    <w:rPr>
      <w:b/>
      <w:bCs/>
    </w:rPr>
  </w:style>
  <w:style w:type="character" w:styleId="ab">
    <w:name w:val="Hyperlink"/>
    <w:basedOn w:val="a0"/>
    <w:unhideWhenUsed/>
    <w:qFormat/>
    <w:rsid w:val="00E5736D"/>
    <w:rPr>
      <w:color w:val="0000FF"/>
      <w:u w:val="single"/>
    </w:rPr>
  </w:style>
  <w:style w:type="character" w:styleId="ac">
    <w:name w:val="annotation reference"/>
    <w:basedOn w:val="a0"/>
    <w:uiPriority w:val="99"/>
    <w:semiHidden/>
    <w:unhideWhenUsed/>
    <w:qFormat/>
    <w:rsid w:val="00E5736D"/>
    <w:rPr>
      <w:sz w:val="21"/>
      <w:szCs w:val="21"/>
    </w:rPr>
  </w:style>
  <w:style w:type="character" w:customStyle="1" w:styleId="Char2">
    <w:name w:val="页眉 Char"/>
    <w:basedOn w:val="a0"/>
    <w:link w:val="a6"/>
    <w:uiPriority w:val="99"/>
    <w:qFormat/>
    <w:rsid w:val="00E5736D"/>
    <w:rPr>
      <w:sz w:val="18"/>
      <w:szCs w:val="18"/>
    </w:rPr>
  </w:style>
  <w:style w:type="character" w:customStyle="1" w:styleId="Char1">
    <w:name w:val="页脚 Char"/>
    <w:basedOn w:val="a0"/>
    <w:link w:val="a5"/>
    <w:uiPriority w:val="99"/>
    <w:qFormat/>
    <w:rsid w:val="00E5736D"/>
    <w:rPr>
      <w:sz w:val="18"/>
      <w:szCs w:val="18"/>
    </w:rPr>
  </w:style>
  <w:style w:type="paragraph" w:styleId="ad">
    <w:name w:val="List Paragraph"/>
    <w:basedOn w:val="a"/>
    <w:uiPriority w:val="34"/>
    <w:qFormat/>
    <w:rsid w:val="00E5736D"/>
    <w:pPr>
      <w:ind w:firstLineChars="200" w:firstLine="420"/>
    </w:pPr>
  </w:style>
  <w:style w:type="character" w:customStyle="1" w:styleId="2Char">
    <w:name w:val="标题 2 Char"/>
    <w:basedOn w:val="a0"/>
    <w:link w:val="2"/>
    <w:uiPriority w:val="9"/>
    <w:qFormat/>
    <w:rsid w:val="00E5736D"/>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E5736D"/>
    <w:rPr>
      <w:sz w:val="18"/>
      <w:szCs w:val="18"/>
    </w:rPr>
  </w:style>
  <w:style w:type="character" w:customStyle="1" w:styleId="Char">
    <w:name w:val="批注文字 Char"/>
    <w:basedOn w:val="a0"/>
    <w:link w:val="a3"/>
    <w:uiPriority w:val="99"/>
    <w:semiHidden/>
    <w:qFormat/>
    <w:rsid w:val="00E5736D"/>
  </w:style>
  <w:style w:type="character" w:customStyle="1" w:styleId="Char3">
    <w:name w:val="批注主题 Char"/>
    <w:basedOn w:val="Char"/>
    <w:link w:val="a8"/>
    <w:uiPriority w:val="99"/>
    <w:semiHidden/>
    <w:qFormat/>
    <w:rsid w:val="00E5736D"/>
    <w:rPr>
      <w:b/>
      <w:bCs/>
    </w:rPr>
  </w:style>
  <w:style w:type="paragraph" w:customStyle="1" w:styleId="1">
    <w:name w:val="修订1"/>
    <w:hidden/>
    <w:uiPriority w:val="99"/>
    <w:semiHidden/>
    <w:qFormat/>
    <w:rsid w:val="00E5736D"/>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E5736D"/>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E5736D"/>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E5736D"/>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E5736D"/>
    <w:rPr>
      <w:rFonts w:asciiTheme="minorHAnsi" w:eastAsiaTheme="minorEastAsia" w:hAnsiTheme="minorHAnsi" w:cstheme="minorBidi"/>
      <w:kern w:val="2"/>
      <w:sz w:val="21"/>
      <w:szCs w:val="22"/>
    </w:rPr>
  </w:style>
  <w:style w:type="character" w:customStyle="1" w:styleId="font41">
    <w:name w:val="font41"/>
    <w:basedOn w:val="a0"/>
    <w:qFormat/>
    <w:rsid w:val="00E5736D"/>
    <w:rPr>
      <w:rFonts w:ascii="Arial" w:hAnsi="Arial" w:cs="Arial" w:hint="default"/>
      <w:color w:val="000000"/>
      <w:sz w:val="20"/>
      <w:szCs w:val="20"/>
      <w:u w:val="none"/>
    </w:rPr>
  </w:style>
  <w:style w:type="paragraph" w:styleId="ae">
    <w:name w:val="Revision"/>
    <w:hidden/>
    <w:uiPriority w:val="99"/>
    <w:semiHidden/>
    <w:rsid w:val="00087CC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27614045">
      <w:bodyDiv w:val="1"/>
      <w:marLeft w:val="0"/>
      <w:marRight w:val="0"/>
      <w:marTop w:val="0"/>
      <w:marBottom w:val="0"/>
      <w:divBdr>
        <w:top w:val="none" w:sz="0" w:space="0" w:color="auto"/>
        <w:left w:val="none" w:sz="0" w:space="0" w:color="auto"/>
        <w:bottom w:val="none" w:sz="0" w:space="0" w:color="auto"/>
        <w:right w:val="none" w:sz="0" w:space="0" w:color="auto"/>
      </w:divBdr>
    </w:div>
    <w:div w:id="1083527777">
      <w:bodyDiv w:val="1"/>
      <w:marLeft w:val="0"/>
      <w:marRight w:val="0"/>
      <w:marTop w:val="0"/>
      <w:marBottom w:val="0"/>
      <w:divBdr>
        <w:top w:val="none" w:sz="0" w:space="0" w:color="auto"/>
        <w:left w:val="none" w:sz="0" w:space="0" w:color="auto"/>
        <w:bottom w:val="none" w:sz="0" w:space="0" w:color="auto"/>
        <w:right w:val="none" w:sz="0" w:space="0" w:color="auto"/>
      </w:divBdr>
    </w:div>
    <w:div w:id="1408528497">
      <w:bodyDiv w:val="1"/>
      <w:marLeft w:val="0"/>
      <w:marRight w:val="0"/>
      <w:marTop w:val="0"/>
      <w:marBottom w:val="0"/>
      <w:divBdr>
        <w:top w:val="none" w:sz="0" w:space="0" w:color="auto"/>
        <w:left w:val="none" w:sz="0" w:space="0" w:color="auto"/>
        <w:bottom w:val="none" w:sz="0" w:space="0" w:color="auto"/>
        <w:right w:val="none" w:sz="0" w:space="0" w:color="auto"/>
      </w:divBdr>
    </w:div>
    <w:div w:id="197421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F30C-995C-4AC5-96B9-10ECEA0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4</DocSecurity>
  <Lines>9</Lines>
  <Paragraphs>2</Paragraphs>
  <ScaleCrop>false</ScaleCrop>
  <Company>Microsoft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2022-02-28T06:00:00Z</cp:lastPrinted>
  <dcterms:created xsi:type="dcterms:W3CDTF">2024-03-03T16:00:00Z</dcterms:created>
  <dcterms:modified xsi:type="dcterms:W3CDTF">2024-03-03T16:00:00Z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