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983" w:rsidRPr="00833983" w:rsidRDefault="00833983" w:rsidP="00833983">
      <w:pPr>
        <w:rPr>
          <w:rFonts w:ascii="宋体" w:eastAsia="宋体" w:hAnsi="宋体"/>
        </w:rPr>
      </w:pPr>
    </w:p>
    <w:p w:rsidR="00833983" w:rsidRPr="00833983" w:rsidRDefault="0054358D" w:rsidP="00833983">
      <w:pPr>
        <w:spacing w:line="360" w:lineRule="auto"/>
        <w:jc w:val="center"/>
        <w:rPr>
          <w:rFonts w:ascii="宋体" w:eastAsia="宋体" w:hAnsi="宋体"/>
          <w:b/>
          <w:sz w:val="28"/>
        </w:rPr>
      </w:pPr>
      <w:r w:rsidRPr="00833983">
        <w:rPr>
          <w:rFonts w:ascii="宋体" w:eastAsia="宋体" w:hAnsi="宋体" w:hint="eastAsia"/>
          <w:b/>
          <w:sz w:val="28"/>
        </w:rPr>
        <w:t>易方达基金管理有限公司关于易方达投资级信用债债券型证券投资基金调整基金份额净值计算小数点后保留位数并修订基金合同及托管协议的公告</w:t>
      </w:r>
    </w:p>
    <w:p w:rsidR="00833983" w:rsidRPr="00833983" w:rsidRDefault="00833983" w:rsidP="00833983">
      <w:pPr>
        <w:spacing w:line="360" w:lineRule="auto"/>
        <w:rPr>
          <w:rFonts w:ascii="宋体" w:eastAsia="宋体" w:hAnsi="宋体"/>
          <w:sz w:val="24"/>
        </w:rPr>
      </w:pPr>
    </w:p>
    <w:p w:rsidR="00833983" w:rsidRPr="00833983" w:rsidRDefault="0054358D" w:rsidP="00833983">
      <w:pPr>
        <w:spacing w:line="360" w:lineRule="auto"/>
        <w:ind w:firstLineChars="200" w:firstLine="480"/>
        <w:rPr>
          <w:rFonts w:ascii="宋体" w:eastAsia="宋体" w:hAnsi="宋体" w:cs="Times New Roman"/>
          <w:sz w:val="24"/>
        </w:rPr>
      </w:pPr>
      <w:r w:rsidRPr="00833983">
        <w:rPr>
          <w:rFonts w:ascii="宋体" w:eastAsia="宋体" w:hAnsi="宋体" w:cs="Times New Roman" w:hint="eastAsia"/>
          <w:kern w:val="0"/>
          <w:sz w:val="24"/>
        </w:rPr>
        <w:t>为更好地服务投资者，经与基金托管人协商一致</w:t>
      </w:r>
      <w:r w:rsidRPr="00833983">
        <w:rPr>
          <w:rFonts w:ascii="宋体" w:eastAsia="宋体" w:hAnsi="宋体" w:cs="Times New Roman" w:hint="eastAsia"/>
          <w:sz w:val="24"/>
        </w:rPr>
        <w:t>，易方达基金管理有限公司（以下简称“基金管理人”或“本公司”）</w:t>
      </w:r>
      <w:r w:rsidRPr="00833983">
        <w:rPr>
          <w:rFonts w:ascii="宋体" w:eastAsia="宋体" w:hAnsi="宋体" w:cs="Times New Roman" w:hint="eastAsia"/>
          <w:kern w:val="0"/>
          <w:sz w:val="24"/>
        </w:rPr>
        <w:t>决定调整</w:t>
      </w:r>
      <w:r w:rsidRPr="00833983">
        <w:rPr>
          <w:rFonts w:ascii="宋体" w:eastAsia="宋体" w:hAnsi="宋体" w:cs="Times New Roman" w:hint="eastAsia"/>
          <w:sz w:val="24"/>
        </w:rPr>
        <w:t>易方达投资级信用债债券型证券投资基金</w:t>
      </w:r>
      <w:r w:rsidRPr="00833983">
        <w:rPr>
          <w:rFonts w:ascii="宋体" w:eastAsia="宋体" w:hAnsi="宋体" w:cs="Times New Roman" w:hint="eastAsia"/>
          <w:kern w:val="0"/>
          <w:sz w:val="24"/>
        </w:rPr>
        <w:t>（以下简称“本基金”）基金份额净值计算小数点后保留位数</w:t>
      </w:r>
      <w:r>
        <w:rPr>
          <w:rFonts w:ascii="宋体" w:eastAsia="宋体" w:hAnsi="宋体" w:cs="Times New Roman" w:hint="eastAsia"/>
          <w:kern w:val="0"/>
          <w:sz w:val="24"/>
        </w:rPr>
        <w:t>，</w:t>
      </w:r>
      <w:r w:rsidRPr="00833983">
        <w:rPr>
          <w:rFonts w:ascii="宋体" w:eastAsia="宋体" w:hAnsi="宋体" w:cs="Times New Roman" w:hint="eastAsia"/>
          <w:kern w:val="0"/>
          <w:sz w:val="24"/>
        </w:rPr>
        <w:t>并对本基金基金合同、托管协议进行修订</w:t>
      </w:r>
      <w:r w:rsidRPr="00833983">
        <w:rPr>
          <w:rFonts w:ascii="宋体" w:eastAsia="宋体" w:hAnsi="宋体" w:cs="Times New Roman" w:hint="eastAsia"/>
          <w:sz w:val="24"/>
        </w:rPr>
        <w:t>。</w:t>
      </w:r>
    </w:p>
    <w:p w:rsidR="00833983" w:rsidRPr="00833983" w:rsidRDefault="0054358D" w:rsidP="00833983">
      <w:pPr>
        <w:spacing w:line="360" w:lineRule="auto"/>
        <w:ind w:firstLineChars="200" w:firstLine="480"/>
        <w:rPr>
          <w:rFonts w:ascii="宋体" w:eastAsia="宋体" w:hAnsi="宋体" w:cs="Times New Roman"/>
          <w:sz w:val="24"/>
        </w:rPr>
      </w:pPr>
      <w:r w:rsidRPr="00833983">
        <w:rPr>
          <w:rFonts w:ascii="宋体" w:eastAsia="宋体" w:hAnsi="宋体" w:cs="Times New Roman" w:hint="eastAsia"/>
          <w:sz w:val="24"/>
        </w:rPr>
        <w:t>现将相关事宜公告如下：</w:t>
      </w:r>
    </w:p>
    <w:p w:rsidR="00833983" w:rsidRPr="00833983" w:rsidRDefault="0054358D" w:rsidP="0054358D">
      <w:pPr>
        <w:spacing w:line="360" w:lineRule="auto"/>
        <w:ind w:firstLineChars="200" w:firstLine="482"/>
        <w:rPr>
          <w:rFonts w:ascii="宋体" w:eastAsia="宋体" w:hAnsi="宋体" w:cs="Times New Roman"/>
          <w:b/>
          <w:sz w:val="24"/>
        </w:rPr>
      </w:pPr>
      <w:r w:rsidRPr="00833983">
        <w:rPr>
          <w:rFonts w:ascii="宋体" w:eastAsia="宋体" w:hAnsi="宋体" w:cs="Times New Roman" w:hint="eastAsia"/>
          <w:b/>
          <w:sz w:val="24"/>
        </w:rPr>
        <w:t>一、基金份额净值计算小数点后保留位数调整方案</w:t>
      </w:r>
    </w:p>
    <w:p w:rsidR="00833983" w:rsidRPr="00833983" w:rsidRDefault="0054358D" w:rsidP="00833983">
      <w:pPr>
        <w:spacing w:line="360" w:lineRule="auto"/>
        <w:ind w:firstLineChars="200" w:firstLine="480"/>
        <w:rPr>
          <w:rFonts w:ascii="宋体" w:eastAsia="宋体" w:hAnsi="宋体" w:cs="Times New Roman"/>
          <w:sz w:val="24"/>
        </w:rPr>
      </w:pPr>
      <w:r w:rsidRPr="00833983">
        <w:rPr>
          <w:rFonts w:ascii="宋体" w:eastAsia="宋体" w:hAnsi="宋体" w:cs="Times New Roman" w:hint="eastAsia"/>
          <w:sz w:val="24"/>
        </w:rPr>
        <w:t>将本基金的基金份额净值计算小数点后保留位数由小数点后</w:t>
      </w:r>
      <w:r w:rsidRPr="00833983">
        <w:rPr>
          <w:rFonts w:ascii="宋体" w:eastAsia="宋体" w:hAnsi="宋体" w:cs="Times New Roman" w:hint="eastAsia"/>
          <w:sz w:val="24"/>
        </w:rPr>
        <w:t>3</w:t>
      </w:r>
      <w:r w:rsidRPr="00833983">
        <w:rPr>
          <w:rFonts w:ascii="宋体" w:eastAsia="宋体" w:hAnsi="宋体" w:cs="Times New Roman" w:hint="eastAsia"/>
          <w:sz w:val="24"/>
        </w:rPr>
        <w:t>位变更为小数点后</w:t>
      </w:r>
      <w:r w:rsidRPr="00833983">
        <w:rPr>
          <w:rFonts w:ascii="宋体" w:eastAsia="宋体" w:hAnsi="宋体" w:cs="Times New Roman" w:hint="eastAsia"/>
          <w:sz w:val="24"/>
        </w:rPr>
        <w:t>4</w:t>
      </w:r>
      <w:r w:rsidRPr="00833983">
        <w:rPr>
          <w:rFonts w:ascii="宋体" w:eastAsia="宋体" w:hAnsi="宋体" w:cs="Times New Roman" w:hint="eastAsia"/>
          <w:sz w:val="24"/>
        </w:rPr>
        <w:t>位，小数点后第</w:t>
      </w:r>
      <w:r w:rsidRPr="00833983">
        <w:rPr>
          <w:rFonts w:ascii="宋体" w:eastAsia="宋体" w:hAnsi="宋体" w:cs="Times New Roman" w:hint="eastAsia"/>
          <w:sz w:val="24"/>
        </w:rPr>
        <w:t>5</w:t>
      </w:r>
      <w:r w:rsidRPr="00833983">
        <w:rPr>
          <w:rFonts w:ascii="宋体" w:eastAsia="宋体" w:hAnsi="宋体" w:cs="Times New Roman" w:hint="eastAsia"/>
          <w:sz w:val="24"/>
        </w:rPr>
        <w:t>位四舍五入。</w:t>
      </w:r>
    </w:p>
    <w:p w:rsidR="00833983" w:rsidRPr="00833983" w:rsidRDefault="0054358D" w:rsidP="0054358D">
      <w:pPr>
        <w:spacing w:line="360" w:lineRule="auto"/>
        <w:ind w:firstLineChars="200" w:firstLine="482"/>
        <w:rPr>
          <w:rFonts w:ascii="宋体" w:eastAsia="宋体" w:hAnsi="宋体" w:cs="Times New Roman"/>
          <w:b/>
          <w:sz w:val="24"/>
        </w:rPr>
      </w:pPr>
      <w:r w:rsidRPr="00833983">
        <w:rPr>
          <w:rFonts w:ascii="宋体" w:eastAsia="宋体" w:hAnsi="宋体" w:cs="Times New Roman" w:hint="eastAsia"/>
          <w:b/>
          <w:sz w:val="24"/>
        </w:rPr>
        <w:t>二、基金合同和托管协议的修订</w:t>
      </w:r>
    </w:p>
    <w:p w:rsidR="00833983" w:rsidRPr="00833983" w:rsidRDefault="0054358D" w:rsidP="00833983">
      <w:pPr>
        <w:spacing w:line="360" w:lineRule="auto"/>
        <w:ind w:firstLineChars="200" w:firstLine="480"/>
        <w:rPr>
          <w:rFonts w:ascii="宋体" w:eastAsia="宋体" w:hAnsi="宋体" w:cs="Times New Roman"/>
          <w:sz w:val="24"/>
        </w:rPr>
      </w:pPr>
      <w:r w:rsidRPr="00833983">
        <w:rPr>
          <w:rFonts w:ascii="宋体" w:eastAsia="宋体" w:hAnsi="宋体" w:cs="Times New Roman" w:hint="eastAsia"/>
          <w:sz w:val="24"/>
        </w:rPr>
        <w:t>本基金基金合同、托管协议修订内容详见附件。</w:t>
      </w:r>
    </w:p>
    <w:p w:rsidR="00833983" w:rsidRPr="00833983" w:rsidRDefault="0054358D" w:rsidP="00833983">
      <w:pPr>
        <w:spacing w:line="360" w:lineRule="auto"/>
        <w:ind w:firstLineChars="200" w:firstLine="480"/>
        <w:rPr>
          <w:rFonts w:ascii="宋体" w:eastAsia="宋体" w:hAnsi="宋体" w:cs="Times New Roman"/>
          <w:sz w:val="24"/>
        </w:rPr>
      </w:pPr>
      <w:r w:rsidRPr="00833983">
        <w:rPr>
          <w:rFonts w:ascii="宋体" w:eastAsia="宋体" w:hAnsi="宋体" w:cs="Times New Roman" w:hint="eastAsia"/>
          <w:sz w:val="24"/>
        </w:rPr>
        <w:t>本基金基金合同、托管协议的修订符合相关法律法规的规定，对基金份额持有人利益无实质性不利影响，且基金管理人已履行规定程序。</w:t>
      </w:r>
    </w:p>
    <w:p w:rsidR="00833983" w:rsidRPr="00833983" w:rsidRDefault="0054358D" w:rsidP="00833983">
      <w:pPr>
        <w:spacing w:line="360" w:lineRule="auto"/>
        <w:ind w:firstLineChars="200" w:firstLine="480"/>
        <w:rPr>
          <w:rFonts w:ascii="宋体" w:eastAsia="宋体" w:hAnsi="宋体"/>
          <w:sz w:val="24"/>
        </w:rPr>
      </w:pPr>
      <w:r w:rsidRPr="00833983">
        <w:rPr>
          <w:rFonts w:ascii="宋体" w:eastAsia="宋体" w:hAnsi="宋体" w:cs="Times New Roman" w:hint="eastAsia"/>
          <w:sz w:val="24"/>
        </w:rPr>
        <w:t>基金管理人将更新本基金的招募说明书相关内容。</w:t>
      </w:r>
    </w:p>
    <w:p w:rsidR="00833983" w:rsidRPr="00833983" w:rsidRDefault="0054358D" w:rsidP="00833983">
      <w:pPr>
        <w:spacing w:line="360" w:lineRule="auto"/>
        <w:ind w:firstLine="540"/>
        <w:rPr>
          <w:rFonts w:ascii="宋体" w:eastAsia="宋体" w:hAnsi="宋体" w:cs="Times New Roman"/>
          <w:b/>
          <w:sz w:val="24"/>
        </w:rPr>
      </w:pPr>
      <w:r w:rsidRPr="00833983">
        <w:rPr>
          <w:rFonts w:ascii="宋体" w:eastAsia="宋体" w:hAnsi="宋体" w:hint="eastAsia"/>
          <w:b/>
          <w:sz w:val="24"/>
        </w:rPr>
        <w:t>三、本次调整基金份额净值计算小数点后保留位数事宜</w:t>
      </w:r>
      <w:r w:rsidRPr="00833983">
        <w:rPr>
          <w:rFonts w:ascii="宋体" w:eastAsia="宋体" w:hAnsi="宋体" w:cs="Times New Roman" w:hint="eastAsia"/>
          <w:b/>
          <w:sz w:val="24"/>
        </w:rPr>
        <w:t>及修订后的基金合同、托管协议自</w:t>
      </w:r>
      <w:r w:rsidRPr="00833983">
        <w:rPr>
          <w:rFonts w:ascii="宋体" w:eastAsia="宋体" w:hAnsi="宋体" w:cs="Times New Roman" w:hint="eastAsia"/>
          <w:b/>
          <w:sz w:val="24"/>
        </w:rPr>
        <w:t>20</w:t>
      </w:r>
      <w:r w:rsidRPr="00833983">
        <w:rPr>
          <w:rFonts w:ascii="宋体" w:eastAsia="宋体" w:hAnsi="宋体" w:cs="Times New Roman"/>
          <w:b/>
          <w:sz w:val="24"/>
        </w:rPr>
        <w:t>24</w:t>
      </w:r>
      <w:r w:rsidRPr="00833983">
        <w:rPr>
          <w:rFonts w:ascii="宋体" w:eastAsia="宋体" w:hAnsi="宋体" w:cs="Times New Roman" w:hint="eastAsia"/>
          <w:b/>
          <w:sz w:val="24"/>
        </w:rPr>
        <w:t>年</w:t>
      </w:r>
      <w:r w:rsidRPr="00833983">
        <w:rPr>
          <w:rFonts w:ascii="宋体" w:eastAsia="宋体" w:hAnsi="宋体" w:cs="Times New Roman"/>
          <w:b/>
          <w:sz w:val="24"/>
        </w:rPr>
        <w:t>3</w:t>
      </w:r>
      <w:r w:rsidRPr="00833983">
        <w:rPr>
          <w:rFonts w:ascii="宋体" w:eastAsia="宋体" w:hAnsi="宋体" w:cs="Times New Roman" w:hint="eastAsia"/>
          <w:b/>
          <w:sz w:val="24"/>
        </w:rPr>
        <w:t>月</w:t>
      </w:r>
      <w:r w:rsidRPr="00833983">
        <w:rPr>
          <w:rFonts w:ascii="宋体" w:eastAsia="宋体" w:hAnsi="宋体" w:cs="Times New Roman"/>
          <w:b/>
          <w:sz w:val="24"/>
        </w:rPr>
        <w:t>1</w:t>
      </w:r>
      <w:r w:rsidRPr="00833983">
        <w:rPr>
          <w:rFonts w:ascii="宋体" w:eastAsia="宋体" w:hAnsi="宋体" w:cs="Times New Roman" w:hint="eastAsia"/>
          <w:b/>
          <w:sz w:val="24"/>
        </w:rPr>
        <w:t>日起生效。</w:t>
      </w:r>
    </w:p>
    <w:p w:rsidR="00833983" w:rsidRPr="00833983" w:rsidRDefault="0054358D" w:rsidP="00833983">
      <w:pPr>
        <w:spacing w:line="360" w:lineRule="auto"/>
        <w:ind w:firstLine="540"/>
        <w:outlineLvl w:val="0"/>
        <w:rPr>
          <w:rFonts w:ascii="宋体" w:eastAsia="宋体" w:hAnsi="宋体"/>
          <w:b/>
          <w:sz w:val="24"/>
        </w:rPr>
      </w:pPr>
      <w:r w:rsidRPr="00833983">
        <w:rPr>
          <w:rFonts w:ascii="宋体" w:eastAsia="宋体" w:hAnsi="宋体" w:hint="eastAsia"/>
          <w:b/>
          <w:sz w:val="24"/>
        </w:rPr>
        <w:t>四、其他事项</w:t>
      </w:r>
      <w:r w:rsidRPr="00833983">
        <w:rPr>
          <w:rFonts w:ascii="宋体" w:eastAsia="宋体" w:hAnsi="宋体"/>
          <w:b/>
          <w:sz w:val="24"/>
        </w:rPr>
        <w:t xml:space="preserve"> </w:t>
      </w:r>
    </w:p>
    <w:p w:rsidR="00833983" w:rsidRPr="00833983" w:rsidRDefault="0054358D" w:rsidP="00833983">
      <w:pPr>
        <w:spacing w:line="360" w:lineRule="auto"/>
        <w:ind w:firstLine="540"/>
        <w:rPr>
          <w:rFonts w:ascii="宋体" w:eastAsia="宋体" w:hAnsi="宋体"/>
          <w:sz w:val="24"/>
        </w:rPr>
      </w:pPr>
      <w:r w:rsidRPr="00833983">
        <w:rPr>
          <w:rFonts w:ascii="宋体" w:eastAsia="宋体" w:hAnsi="宋体" w:hint="eastAsia"/>
          <w:sz w:val="24"/>
        </w:rPr>
        <w:t>1</w:t>
      </w:r>
      <w:r w:rsidRPr="00833983">
        <w:rPr>
          <w:rFonts w:ascii="宋体" w:eastAsia="宋体" w:hAnsi="宋体" w:hint="eastAsia"/>
          <w:sz w:val="24"/>
        </w:rPr>
        <w:t>．本公告仅对本基金调整基金份额净值计算小数点后保留位数的有关事项予以说明。投资者欲了解本基金详细情况，请阅读本基金的基金合同、招募说明书（更新）及相关公告。</w:t>
      </w:r>
    </w:p>
    <w:p w:rsidR="00833983" w:rsidRPr="00833983" w:rsidRDefault="0054358D" w:rsidP="00833983">
      <w:pPr>
        <w:spacing w:line="360" w:lineRule="auto"/>
        <w:ind w:firstLine="540"/>
        <w:rPr>
          <w:rFonts w:ascii="宋体" w:eastAsia="宋体" w:hAnsi="宋体"/>
          <w:sz w:val="24"/>
        </w:rPr>
      </w:pPr>
      <w:r w:rsidRPr="00833983">
        <w:rPr>
          <w:rFonts w:ascii="宋体" w:eastAsia="宋体" w:hAnsi="宋体" w:hint="eastAsia"/>
          <w:sz w:val="24"/>
        </w:rPr>
        <w:t>2</w:t>
      </w:r>
      <w:r w:rsidRPr="00833983">
        <w:rPr>
          <w:rFonts w:ascii="宋体" w:eastAsia="宋体" w:hAnsi="宋体" w:hint="eastAsia"/>
          <w:sz w:val="24"/>
        </w:rPr>
        <w:t>．投资者可通过以下途径咨询有关详情</w:t>
      </w:r>
    </w:p>
    <w:p w:rsidR="00833983" w:rsidRPr="00833983" w:rsidRDefault="0054358D" w:rsidP="00833983">
      <w:pPr>
        <w:spacing w:line="360" w:lineRule="auto"/>
        <w:ind w:firstLine="540"/>
        <w:rPr>
          <w:rFonts w:ascii="宋体" w:eastAsia="宋体" w:hAnsi="宋体"/>
          <w:sz w:val="24"/>
        </w:rPr>
      </w:pPr>
      <w:r w:rsidRPr="00833983">
        <w:rPr>
          <w:rFonts w:ascii="宋体" w:eastAsia="宋体" w:hAnsi="宋体" w:hint="eastAsia"/>
          <w:sz w:val="24"/>
        </w:rPr>
        <w:t>客户服务电话：</w:t>
      </w:r>
      <w:r w:rsidRPr="00833983">
        <w:rPr>
          <w:rFonts w:ascii="宋体" w:eastAsia="宋体" w:hAnsi="宋体" w:hint="eastAsia"/>
          <w:sz w:val="24"/>
        </w:rPr>
        <w:t xml:space="preserve">400-881-8088 </w:t>
      </w:r>
    </w:p>
    <w:p w:rsidR="00833983" w:rsidRPr="00833983" w:rsidRDefault="0054358D" w:rsidP="00833983">
      <w:pPr>
        <w:spacing w:line="360" w:lineRule="auto"/>
        <w:ind w:firstLine="540"/>
        <w:rPr>
          <w:rFonts w:ascii="宋体" w:eastAsia="宋体" w:hAnsi="宋体"/>
          <w:sz w:val="24"/>
        </w:rPr>
      </w:pPr>
      <w:r w:rsidRPr="00833983">
        <w:rPr>
          <w:rFonts w:ascii="宋体" w:eastAsia="宋体" w:hAnsi="宋体" w:hint="eastAsia"/>
          <w:sz w:val="24"/>
        </w:rPr>
        <w:t>网址：</w:t>
      </w:r>
      <w:r w:rsidRPr="00833983">
        <w:rPr>
          <w:rFonts w:ascii="宋体" w:eastAsia="宋体" w:hAnsi="宋体" w:hint="eastAsia"/>
          <w:sz w:val="24"/>
        </w:rPr>
        <w:t>www.efunds.com.cn</w:t>
      </w:r>
    </w:p>
    <w:p w:rsidR="00833983" w:rsidRPr="00833983" w:rsidRDefault="0054358D" w:rsidP="00833983">
      <w:pPr>
        <w:spacing w:line="360" w:lineRule="auto"/>
        <w:ind w:firstLine="540"/>
        <w:rPr>
          <w:rFonts w:ascii="宋体" w:eastAsia="宋体" w:hAnsi="宋体"/>
          <w:sz w:val="24"/>
        </w:rPr>
      </w:pPr>
      <w:r w:rsidRPr="00833983">
        <w:rPr>
          <w:rFonts w:ascii="宋体" w:eastAsia="宋体" w:hAnsi="宋体" w:hint="eastAsia"/>
          <w:sz w:val="24"/>
        </w:rPr>
        <w:t>3</w:t>
      </w:r>
      <w:r w:rsidRPr="00833983">
        <w:rPr>
          <w:rFonts w:ascii="宋体" w:eastAsia="宋体" w:hAnsi="宋体" w:hint="eastAsia"/>
          <w:sz w:val="24"/>
        </w:rPr>
        <w:t>．基金管理人承诺以诚实信用、勤勉尽责的原则管理和运用基金资产，但不保证基金一定盈利，也不保证最低收益。销售机构根据法规要求对投资者类别、</w:t>
      </w:r>
      <w:r w:rsidRPr="00833983">
        <w:rPr>
          <w:rFonts w:ascii="宋体" w:eastAsia="宋体" w:hAnsi="宋体" w:hint="eastAsia"/>
          <w:sz w:val="24"/>
        </w:rPr>
        <w:lastRenderedPageBreak/>
        <w:t>风险承受能力和基金的风险等级进行划分，并提出适当性匹配意见。投资者在投资基金前应认真阅读基金合</w:t>
      </w:r>
      <w:r w:rsidRPr="00833983">
        <w:rPr>
          <w:rFonts w:ascii="宋体" w:eastAsia="宋体" w:hAnsi="宋体" w:hint="eastAsia"/>
          <w:sz w:val="24"/>
        </w:rPr>
        <w:t>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p>
    <w:p w:rsidR="00833983" w:rsidRPr="00833983" w:rsidRDefault="0054358D" w:rsidP="00833983">
      <w:pPr>
        <w:spacing w:line="360" w:lineRule="auto"/>
        <w:ind w:firstLine="540"/>
        <w:rPr>
          <w:rFonts w:ascii="宋体" w:eastAsia="宋体" w:hAnsi="宋体"/>
          <w:sz w:val="24"/>
        </w:rPr>
      </w:pPr>
      <w:r w:rsidRPr="00833983">
        <w:rPr>
          <w:rFonts w:ascii="宋体" w:eastAsia="宋体" w:hAnsi="宋体" w:hint="eastAsia"/>
          <w:sz w:val="24"/>
        </w:rPr>
        <w:t>特此公告。</w:t>
      </w:r>
    </w:p>
    <w:p w:rsidR="00833983" w:rsidRPr="00833983" w:rsidRDefault="00833983" w:rsidP="00833983">
      <w:pPr>
        <w:spacing w:line="360" w:lineRule="auto"/>
        <w:ind w:firstLine="540"/>
        <w:rPr>
          <w:rFonts w:ascii="宋体" w:eastAsia="宋体" w:hAnsi="宋体"/>
          <w:sz w:val="24"/>
        </w:rPr>
      </w:pPr>
    </w:p>
    <w:p w:rsidR="00833983" w:rsidRPr="00833983" w:rsidRDefault="00833983" w:rsidP="00833983">
      <w:pPr>
        <w:spacing w:line="360" w:lineRule="auto"/>
        <w:ind w:firstLine="540"/>
        <w:rPr>
          <w:rFonts w:ascii="宋体" w:eastAsia="宋体" w:hAnsi="宋体"/>
          <w:bCs/>
          <w:sz w:val="24"/>
        </w:rPr>
      </w:pPr>
    </w:p>
    <w:p w:rsidR="00833983" w:rsidRPr="00833983" w:rsidRDefault="00833983" w:rsidP="00833983">
      <w:pPr>
        <w:spacing w:line="360" w:lineRule="auto"/>
        <w:ind w:firstLine="540"/>
        <w:rPr>
          <w:rFonts w:ascii="宋体" w:eastAsia="宋体" w:hAnsi="宋体"/>
          <w:bCs/>
          <w:sz w:val="24"/>
        </w:rPr>
      </w:pPr>
    </w:p>
    <w:p w:rsidR="00833983" w:rsidRPr="00833983" w:rsidRDefault="00833983" w:rsidP="00833983">
      <w:pPr>
        <w:spacing w:line="360" w:lineRule="auto"/>
        <w:ind w:firstLine="540"/>
        <w:rPr>
          <w:rFonts w:ascii="宋体" w:eastAsia="宋体" w:hAnsi="宋体"/>
          <w:sz w:val="24"/>
        </w:rPr>
      </w:pPr>
    </w:p>
    <w:p w:rsidR="00833983" w:rsidRPr="00833983" w:rsidRDefault="0054358D" w:rsidP="00833983">
      <w:pPr>
        <w:spacing w:line="360" w:lineRule="auto"/>
        <w:ind w:firstLineChars="1925" w:firstLine="4620"/>
        <w:jc w:val="right"/>
        <w:rPr>
          <w:rFonts w:ascii="宋体" w:eastAsia="宋体" w:hAnsi="宋体"/>
          <w:sz w:val="24"/>
        </w:rPr>
      </w:pPr>
      <w:r w:rsidRPr="00833983">
        <w:rPr>
          <w:rFonts w:ascii="宋体" w:eastAsia="宋体" w:hAnsi="宋体"/>
          <w:sz w:val="24"/>
        </w:rPr>
        <w:t>易方达基金管理有限公司</w:t>
      </w:r>
    </w:p>
    <w:p w:rsidR="00833983" w:rsidRPr="00833983" w:rsidRDefault="0054358D" w:rsidP="00833983">
      <w:pPr>
        <w:spacing w:line="360" w:lineRule="auto"/>
        <w:ind w:firstLineChars="1925" w:firstLine="4620"/>
        <w:jc w:val="center"/>
        <w:rPr>
          <w:rFonts w:ascii="宋体" w:eastAsia="宋体" w:hAnsi="宋体" w:cs="Times New Roman"/>
          <w:sz w:val="24"/>
        </w:rPr>
      </w:pPr>
      <w:r w:rsidRPr="00833983">
        <w:rPr>
          <w:rFonts w:ascii="宋体" w:eastAsia="宋体" w:hAnsi="宋体" w:cs="Times New Roman"/>
          <w:sz w:val="24"/>
        </w:rPr>
        <w:t xml:space="preserve">        2024</w:t>
      </w:r>
      <w:r w:rsidRPr="00833983">
        <w:rPr>
          <w:rFonts w:ascii="宋体" w:eastAsia="宋体" w:hAnsi="宋体" w:cs="Times New Roman"/>
          <w:sz w:val="24"/>
        </w:rPr>
        <w:t>年</w:t>
      </w:r>
      <w:r w:rsidRPr="00833983">
        <w:rPr>
          <w:rFonts w:ascii="宋体" w:eastAsia="宋体" w:hAnsi="宋体" w:cs="Times New Roman"/>
          <w:sz w:val="24"/>
        </w:rPr>
        <w:t>2</w:t>
      </w:r>
      <w:r w:rsidRPr="00833983">
        <w:rPr>
          <w:rFonts w:ascii="宋体" w:eastAsia="宋体" w:hAnsi="宋体" w:cs="Times New Roman"/>
          <w:sz w:val="24"/>
        </w:rPr>
        <w:t>月</w:t>
      </w:r>
      <w:r w:rsidRPr="00833983">
        <w:rPr>
          <w:rFonts w:ascii="宋体" w:eastAsia="宋体" w:hAnsi="宋体" w:cs="Times New Roman"/>
          <w:sz w:val="24"/>
        </w:rPr>
        <w:t>29</w:t>
      </w:r>
      <w:bookmarkStart w:id="0" w:name="_GoBack"/>
      <w:bookmarkEnd w:id="0"/>
      <w:r w:rsidRPr="00833983">
        <w:rPr>
          <w:rFonts w:ascii="宋体" w:eastAsia="宋体" w:hAnsi="宋体" w:cs="Times New Roman"/>
          <w:sz w:val="24"/>
        </w:rPr>
        <w:t>日</w:t>
      </w:r>
    </w:p>
    <w:p w:rsidR="00833983" w:rsidRPr="00833983" w:rsidRDefault="0054358D" w:rsidP="00833983">
      <w:pPr>
        <w:widowControl/>
        <w:jc w:val="left"/>
        <w:rPr>
          <w:rFonts w:ascii="宋体" w:eastAsia="宋体" w:hAnsi="宋体"/>
          <w:sz w:val="24"/>
          <w:szCs w:val="24"/>
        </w:rPr>
      </w:pPr>
      <w:r w:rsidRPr="00833983">
        <w:rPr>
          <w:rFonts w:ascii="宋体" w:eastAsia="宋体" w:hAnsi="宋体"/>
          <w:sz w:val="24"/>
          <w:szCs w:val="24"/>
        </w:rPr>
        <w:br w:type="page"/>
      </w:r>
    </w:p>
    <w:p w:rsidR="00833983" w:rsidRPr="00833983" w:rsidRDefault="0054358D" w:rsidP="0054358D">
      <w:pPr>
        <w:spacing w:line="360" w:lineRule="auto"/>
        <w:ind w:firstLineChars="200" w:firstLine="482"/>
        <w:rPr>
          <w:rFonts w:ascii="宋体" w:eastAsia="宋体" w:hAnsi="宋体"/>
          <w:b/>
          <w:sz w:val="24"/>
        </w:rPr>
        <w:pPrChange w:id="1" w:author="ZHONGM" w:date="2024-02-29T00:01:00Z">
          <w:pPr>
            <w:spacing w:line="360" w:lineRule="auto"/>
            <w:ind w:firstLineChars="200" w:firstLine="482"/>
          </w:pPr>
        </w:pPrChange>
      </w:pPr>
      <w:r w:rsidRPr="00833983">
        <w:rPr>
          <w:rFonts w:ascii="宋体" w:eastAsia="宋体" w:hAnsi="宋体" w:hint="eastAsia"/>
          <w:b/>
          <w:sz w:val="24"/>
        </w:rPr>
        <w:lastRenderedPageBreak/>
        <w:t>附件：</w:t>
      </w:r>
      <w:r w:rsidRPr="00833983">
        <w:rPr>
          <w:rFonts w:ascii="宋体" w:eastAsia="宋体" w:hAnsi="宋体"/>
          <w:b/>
          <w:sz w:val="24"/>
        </w:rPr>
        <w:t>《</w:t>
      </w:r>
      <w:r w:rsidRPr="00833983">
        <w:rPr>
          <w:rFonts w:ascii="宋体" w:eastAsia="宋体" w:hAnsi="宋体" w:hint="eastAsia"/>
          <w:b/>
          <w:sz w:val="24"/>
          <w:szCs w:val="21"/>
        </w:rPr>
        <w:t>易方达投资级信用债债券型证券投资基金</w:t>
      </w:r>
      <w:r w:rsidRPr="00833983">
        <w:rPr>
          <w:rFonts w:ascii="宋体" w:eastAsia="宋体" w:hAnsi="宋体" w:hint="eastAsia"/>
          <w:b/>
          <w:sz w:val="24"/>
        </w:rPr>
        <w:t>基金合同、托管协议修订前后对照表》</w:t>
      </w:r>
    </w:p>
    <w:p w:rsidR="00833983" w:rsidRPr="00833983" w:rsidRDefault="00833983" w:rsidP="00833983">
      <w:pPr>
        <w:jc w:val="center"/>
        <w:rPr>
          <w:rFonts w:ascii="宋体" w:eastAsia="宋体" w:hAnsi="宋体"/>
          <w:szCs w:val="21"/>
        </w:rPr>
      </w:pPr>
    </w:p>
    <w:p w:rsidR="00833983" w:rsidRPr="00833983" w:rsidRDefault="0054358D" w:rsidP="00833983">
      <w:pPr>
        <w:pStyle w:val="a3"/>
        <w:ind w:left="450" w:firstLineChars="0" w:firstLine="0"/>
        <w:jc w:val="left"/>
        <w:rPr>
          <w:rFonts w:ascii="宋体" w:eastAsia="宋体" w:hAnsi="宋体"/>
          <w:b/>
          <w:szCs w:val="21"/>
        </w:rPr>
      </w:pPr>
      <w:r w:rsidRPr="00833983">
        <w:rPr>
          <w:rFonts w:ascii="宋体" w:eastAsia="宋体" w:hAnsi="宋体" w:hint="eastAsia"/>
          <w:b/>
          <w:szCs w:val="21"/>
        </w:rPr>
        <w:t>一、基金合同修订对照表</w:t>
      </w:r>
    </w:p>
    <w:tbl>
      <w:tblPr>
        <w:tblW w:w="5636" w:type="pct"/>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tblPr>
      <w:tblGrid>
        <w:gridCol w:w="1283"/>
        <w:gridCol w:w="4116"/>
        <w:gridCol w:w="4207"/>
      </w:tblGrid>
      <w:tr w:rsidR="00F745AC" w:rsidTr="00684BFE">
        <w:trPr>
          <w:jc w:val="center"/>
        </w:trPr>
        <w:tc>
          <w:tcPr>
            <w:tcW w:w="0" w:type="auto"/>
            <w:vAlign w:val="center"/>
          </w:tcPr>
          <w:p w:rsidR="00833983" w:rsidRPr="00833983" w:rsidRDefault="0054358D" w:rsidP="00684BFE">
            <w:pPr>
              <w:jc w:val="center"/>
              <w:rPr>
                <w:rFonts w:ascii="宋体" w:eastAsia="宋体" w:hAnsi="宋体"/>
                <w:b/>
                <w:szCs w:val="21"/>
              </w:rPr>
            </w:pPr>
            <w:r w:rsidRPr="00833983">
              <w:rPr>
                <w:rFonts w:ascii="宋体" w:eastAsia="宋体" w:hAnsi="宋体" w:hint="eastAsia"/>
                <w:b/>
                <w:szCs w:val="21"/>
              </w:rPr>
              <w:t>章节</w:t>
            </w:r>
          </w:p>
        </w:tc>
        <w:tc>
          <w:tcPr>
            <w:tcW w:w="0" w:type="auto"/>
            <w:vAlign w:val="center"/>
          </w:tcPr>
          <w:p w:rsidR="00833983" w:rsidRPr="00833983" w:rsidRDefault="0054358D" w:rsidP="00684BFE">
            <w:pPr>
              <w:jc w:val="center"/>
              <w:rPr>
                <w:rFonts w:ascii="宋体" w:eastAsia="宋体" w:hAnsi="宋体"/>
                <w:b/>
                <w:szCs w:val="21"/>
              </w:rPr>
            </w:pPr>
            <w:r w:rsidRPr="00833983">
              <w:rPr>
                <w:rFonts w:ascii="宋体" w:eastAsia="宋体" w:hAnsi="宋体" w:hint="eastAsia"/>
                <w:b/>
                <w:bCs/>
                <w:szCs w:val="21"/>
              </w:rPr>
              <w:t>修订前</w:t>
            </w:r>
          </w:p>
        </w:tc>
        <w:tc>
          <w:tcPr>
            <w:tcW w:w="0" w:type="auto"/>
            <w:vAlign w:val="center"/>
          </w:tcPr>
          <w:p w:rsidR="00833983" w:rsidRPr="00833983" w:rsidRDefault="0054358D" w:rsidP="00684BFE">
            <w:pPr>
              <w:jc w:val="center"/>
              <w:rPr>
                <w:rFonts w:ascii="宋体" w:eastAsia="宋体" w:hAnsi="宋体"/>
                <w:b/>
                <w:szCs w:val="21"/>
              </w:rPr>
            </w:pPr>
            <w:r w:rsidRPr="00833983">
              <w:rPr>
                <w:rFonts w:ascii="宋体" w:eastAsia="宋体" w:hAnsi="宋体" w:hint="eastAsia"/>
                <w:b/>
                <w:bCs/>
                <w:szCs w:val="21"/>
              </w:rPr>
              <w:t>修订后</w:t>
            </w:r>
          </w:p>
        </w:tc>
      </w:tr>
      <w:tr w:rsidR="00F745AC" w:rsidTr="00684BFE">
        <w:trPr>
          <w:jc w:val="center"/>
        </w:trPr>
        <w:tc>
          <w:tcPr>
            <w:tcW w:w="0" w:type="auto"/>
            <w:vAlign w:val="center"/>
          </w:tcPr>
          <w:p w:rsidR="00833983" w:rsidRPr="00833983" w:rsidRDefault="0054358D" w:rsidP="00684BFE">
            <w:pPr>
              <w:jc w:val="center"/>
              <w:rPr>
                <w:rFonts w:ascii="宋体" w:eastAsia="宋体" w:hAnsi="宋体"/>
                <w:b/>
                <w:szCs w:val="21"/>
              </w:rPr>
            </w:pPr>
            <w:r w:rsidRPr="00833983">
              <w:rPr>
                <w:rFonts w:ascii="宋体" w:eastAsia="宋体" w:hAnsi="宋体" w:hint="eastAsia"/>
                <w:b/>
                <w:szCs w:val="21"/>
              </w:rPr>
              <w:t>第四部分</w:t>
            </w:r>
            <w:r w:rsidRPr="00833983">
              <w:rPr>
                <w:rFonts w:ascii="宋体" w:eastAsia="宋体" w:hAnsi="宋体" w:hint="eastAsia"/>
                <w:b/>
                <w:szCs w:val="21"/>
              </w:rPr>
              <w:t xml:space="preserve">  </w:t>
            </w:r>
            <w:r w:rsidRPr="00833983">
              <w:rPr>
                <w:rFonts w:ascii="宋体" w:eastAsia="宋体" w:hAnsi="宋体" w:hint="eastAsia"/>
                <w:b/>
                <w:szCs w:val="21"/>
              </w:rPr>
              <w:t>基金份额的发售</w:t>
            </w:r>
          </w:p>
        </w:tc>
        <w:tc>
          <w:tcPr>
            <w:tcW w:w="0" w:type="auto"/>
          </w:tcPr>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一、基金份额的发售时间、发售方式、发售对象</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3</w:t>
            </w:r>
            <w:r w:rsidRPr="00833983">
              <w:rPr>
                <w:rFonts w:ascii="宋体" w:eastAsia="宋体" w:hAnsi="宋体" w:hint="eastAsia"/>
                <w:szCs w:val="21"/>
              </w:rPr>
              <w:t>、发售对象</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符合法律法规规定的可投资于证券投资基金的个人投资者、机构投资者</w:t>
            </w:r>
            <w:r w:rsidRPr="00833983">
              <w:rPr>
                <w:rFonts w:ascii="宋体" w:eastAsia="宋体" w:hAnsi="宋体" w:hint="eastAsia"/>
                <w:b/>
                <w:szCs w:val="21"/>
              </w:rPr>
              <w:t>和</w:t>
            </w:r>
            <w:r w:rsidRPr="00833983">
              <w:rPr>
                <w:rFonts w:ascii="宋体" w:eastAsia="宋体" w:hAnsi="宋体" w:hint="eastAsia"/>
                <w:szCs w:val="21"/>
              </w:rPr>
              <w:t>合格境外</w:t>
            </w:r>
            <w:r w:rsidRPr="00833983">
              <w:rPr>
                <w:rFonts w:ascii="宋体" w:eastAsia="宋体" w:hAnsi="宋体" w:hint="eastAsia"/>
                <w:b/>
                <w:szCs w:val="21"/>
              </w:rPr>
              <w:t>机构</w:t>
            </w:r>
            <w:r w:rsidRPr="00833983">
              <w:rPr>
                <w:rFonts w:ascii="宋体" w:eastAsia="宋体" w:hAnsi="宋体" w:hint="eastAsia"/>
                <w:szCs w:val="21"/>
              </w:rPr>
              <w:t>投资者以及法律法规或中国证监会允许购买证券投资基金的其他投资人。</w:t>
            </w:r>
          </w:p>
        </w:tc>
        <w:tc>
          <w:tcPr>
            <w:tcW w:w="0" w:type="auto"/>
          </w:tcPr>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一、基金份额的发售时间、发售方式、发售对象</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3</w:t>
            </w:r>
            <w:r w:rsidRPr="00833983">
              <w:rPr>
                <w:rFonts w:ascii="宋体" w:eastAsia="宋体" w:hAnsi="宋体" w:hint="eastAsia"/>
                <w:szCs w:val="21"/>
              </w:rPr>
              <w:t>、发售对象</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符合法律法规规定的可投资于证券投资基金的个人投资者、机构投资者</w:t>
            </w:r>
            <w:r w:rsidRPr="00833983">
              <w:rPr>
                <w:rFonts w:ascii="宋体" w:eastAsia="宋体" w:hAnsi="宋体" w:hint="eastAsia"/>
                <w:b/>
                <w:szCs w:val="21"/>
              </w:rPr>
              <w:t>、</w:t>
            </w:r>
            <w:r w:rsidRPr="00833983">
              <w:rPr>
                <w:rFonts w:ascii="宋体" w:eastAsia="宋体" w:hAnsi="宋体" w:hint="eastAsia"/>
                <w:szCs w:val="21"/>
              </w:rPr>
              <w:t>合格境外投资者以及法律法规或中国证监会允许购买证券投资基金的其他投资人。</w:t>
            </w:r>
          </w:p>
        </w:tc>
      </w:tr>
      <w:tr w:rsidR="00F745AC" w:rsidTr="00684BFE">
        <w:trPr>
          <w:jc w:val="center"/>
        </w:trPr>
        <w:tc>
          <w:tcPr>
            <w:tcW w:w="0" w:type="auto"/>
            <w:vAlign w:val="center"/>
          </w:tcPr>
          <w:p w:rsidR="00833983" w:rsidRPr="00833983" w:rsidRDefault="0054358D" w:rsidP="00684BFE">
            <w:pPr>
              <w:jc w:val="center"/>
              <w:rPr>
                <w:rFonts w:ascii="宋体" w:eastAsia="宋体" w:hAnsi="宋体"/>
                <w:b/>
                <w:szCs w:val="21"/>
              </w:rPr>
            </w:pPr>
            <w:r w:rsidRPr="00833983">
              <w:rPr>
                <w:rFonts w:ascii="宋体" w:eastAsia="宋体" w:hAnsi="宋体" w:hint="eastAsia"/>
                <w:b/>
                <w:szCs w:val="21"/>
              </w:rPr>
              <w:t>第六部分</w:t>
            </w:r>
            <w:r w:rsidRPr="00833983">
              <w:rPr>
                <w:rFonts w:ascii="宋体" w:eastAsia="宋体" w:hAnsi="宋体" w:hint="eastAsia"/>
                <w:b/>
                <w:szCs w:val="21"/>
              </w:rPr>
              <w:t xml:space="preserve"> </w:t>
            </w:r>
            <w:r w:rsidRPr="00833983">
              <w:rPr>
                <w:rFonts w:ascii="宋体" w:eastAsia="宋体" w:hAnsi="宋体" w:hint="eastAsia"/>
                <w:b/>
                <w:szCs w:val="21"/>
              </w:rPr>
              <w:t>基金份额的申购与赎回</w:t>
            </w:r>
          </w:p>
        </w:tc>
        <w:tc>
          <w:tcPr>
            <w:tcW w:w="0" w:type="auto"/>
          </w:tcPr>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六、申购和赎回的价格、费用及其用途</w:t>
            </w:r>
          </w:p>
          <w:p w:rsidR="00833983" w:rsidRPr="00833983" w:rsidRDefault="0054358D" w:rsidP="00684BFE">
            <w:pPr>
              <w:ind w:firstLineChars="200" w:firstLine="420"/>
              <w:rPr>
                <w:rFonts w:ascii="宋体" w:eastAsia="宋体" w:hAnsi="宋体"/>
                <w:b/>
                <w:bCs/>
                <w:szCs w:val="21"/>
              </w:rPr>
            </w:pPr>
            <w:r w:rsidRPr="00833983">
              <w:rPr>
                <w:rFonts w:ascii="宋体" w:eastAsia="宋体" w:hAnsi="宋体" w:hint="eastAsia"/>
                <w:szCs w:val="21"/>
              </w:rPr>
              <w:t>1</w:t>
            </w:r>
            <w:r w:rsidRPr="00833983">
              <w:rPr>
                <w:rFonts w:ascii="宋体" w:eastAsia="宋体" w:hAnsi="宋体" w:hint="eastAsia"/>
                <w:szCs w:val="21"/>
              </w:rPr>
              <w:t>、本基金份额净值的计算，保留到小数点后</w:t>
            </w:r>
            <w:r w:rsidRPr="00833983">
              <w:rPr>
                <w:rFonts w:ascii="宋体" w:eastAsia="宋体" w:hAnsi="宋体" w:hint="eastAsia"/>
                <w:b/>
                <w:szCs w:val="21"/>
              </w:rPr>
              <w:t>3</w:t>
            </w:r>
            <w:r w:rsidRPr="00833983">
              <w:rPr>
                <w:rFonts w:ascii="宋体" w:eastAsia="宋体" w:hAnsi="宋体" w:hint="eastAsia"/>
                <w:szCs w:val="21"/>
              </w:rPr>
              <w:t>位，小数点后第</w:t>
            </w:r>
            <w:r w:rsidRPr="00833983">
              <w:rPr>
                <w:rFonts w:ascii="宋体" w:eastAsia="宋体" w:hAnsi="宋体" w:hint="eastAsia"/>
                <w:b/>
                <w:szCs w:val="21"/>
              </w:rPr>
              <w:t>4</w:t>
            </w:r>
            <w:r w:rsidRPr="00833983">
              <w:rPr>
                <w:rFonts w:ascii="宋体" w:eastAsia="宋体" w:hAnsi="宋体" w:hint="eastAsia"/>
                <w:szCs w:val="21"/>
              </w:rPr>
              <w:t>位四舍五入，由此产生的收益或损失由基金财产承担。</w:t>
            </w:r>
            <w:r w:rsidRPr="00833983">
              <w:rPr>
                <w:rFonts w:ascii="宋体" w:eastAsia="宋体" w:hAnsi="宋体" w:hint="eastAsia"/>
                <w:szCs w:val="21"/>
              </w:rPr>
              <w:t>T</w:t>
            </w:r>
            <w:r w:rsidRPr="00833983">
              <w:rPr>
                <w:rFonts w:ascii="宋体" w:eastAsia="宋体" w:hAnsi="宋体" w:hint="eastAsia"/>
                <w:szCs w:val="21"/>
              </w:rPr>
              <w:t>日的基金份额净值在当天收市后计算，并在</w:t>
            </w:r>
            <w:r w:rsidRPr="00833983">
              <w:rPr>
                <w:rFonts w:ascii="宋体" w:eastAsia="宋体" w:hAnsi="宋体" w:hint="eastAsia"/>
                <w:szCs w:val="21"/>
              </w:rPr>
              <w:t>T+1</w:t>
            </w:r>
            <w:r w:rsidRPr="00833983">
              <w:rPr>
                <w:rFonts w:ascii="宋体" w:eastAsia="宋体" w:hAnsi="宋体" w:hint="eastAsia"/>
                <w:szCs w:val="21"/>
              </w:rPr>
              <w:t>日内公告。遇特殊情况，可以适当延迟计算或公告。</w:t>
            </w:r>
          </w:p>
        </w:tc>
        <w:tc>
          <w:tcPr>
            <w:tcW w:w="0" w:type="auto"/>
          </w:tcPr>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六、申购和赎回的价格、费用及其用途</w:t>
            </w:r>
          </w:p>
          <w:p w:rsidR="00833983" w:rsidRPr="00833983" w:rsidRDefault="0054358D" w:rsidP="00684BFE">
            <w:pPr>
              <w:ind w:firstLineChars="200" w:firstLine="420"/>
              <w:rPr>
                <w:rFonts w:ascii="宋体" w:eastAsia="宋体" w:hAnsi="宋体"/>
                <w:b/>
                <w:bCs/>
                <w:szCs w:val="21"/>
              </w:rPr>
            </w:pPr>
            <w:r w:rsidRPr="00833983">
              <w:rPr>
                <w:rFonts w:ascii="宋体" w:eastAsia="宋体" w:hAnsi="宋体" w:hint="eastAsia"/>
                <w:szCs w:val="21"/>
              </w:rPr>
              <w:t>1</w:t>
            </w:r>
            <w:r w:rsidRPr="00833983">
              <w:rPr>
                <w:rFonts w:ascii="宋体" w:eastAsia="宋体" w:hAnsi="宋体" w:hint="eastAsia"/>
                <w:szCs w:val="21"/>
              </w:rPr>
              <w:t>、本基金份额净值的计算，保留到小数点后</w:t>
            </w:r>
            <w:r w:rsidRPr="00833983">
              <w:rPr>
                <w:rFonts w:ascii="宋体" w:eastAsia="宋体" w:hAnsi="宋体" w:hint="eastAsia"/>
                <w:b/>
                <w:szCs w:val="21"/>
              </w:rPr>
              <w:t>4</w:t>
            </w:r>
            <w:r w:rsidRPr="00833983">
              <w:rPr>
                <w:rFonts w:ascii="宋体" w:eastAsia="宋体" w:hAnsi="宋体" w:hint="eastAsia"/>
                <w:szCs w:val="21"/>
              </w:rPr>
              <w:t>位，小数点后第</w:t>
            </w:r>
            <w:r w:rsidRPr="00833983">
              <w:rPr>
                <w:rFonts w:ascii="宋体" w:eastAsia="宋体" w:hAnsi="宋体" w:hint="eastAsia"/>
                <w:b/>
                <w:szCs w:val="21"/>
              </w:rPr>
              <w:t>5</w:t>
            </w:r>
            <w:r w:rsidRPr="00833983">
              <w:rPr>
                <w:rFonts w:ascii="宋体" w:eastAsia="宋体" w:hAnsi="宋体" w:hint="eastAsia"/>
                <w:szCs w:val="21"/>
              </w:rPr>
              <w:t>位四舍五入，由此产生的收益或损失由基金财产承担。</w:t>
            </w:r>
            <w:r w:rsidRPr="00833983">
              <w:rPr>
                <w:rFonts w:ascii="宋体" w:eastAsia="宋体" w:hAnsi="宋体" w:hint="eastAsia"/>
                <w:szCs w:val="21"/>
              </w:rPr>
              <w:t>T</w:t>
            </w:r>
            <w:r w:rsidRPr="00833983">
              <w:rPr>
                <w:rFonts w:ascii="宋体" w:eastAsia="宋体" w:hAnsi="宋体" w:hint="eastAsia"/>
                <w:szCs w:val="21"/>
              </w:rPr>
              <w:t>日的基金份额净值在当天收市后计算，并在</w:t>
            </w:r>
            <w:r w:rsidRPr="00833983">
              <w:rPr>
                <w:rFonts w:ascii="宋体" w:eastAsia="宋体" w:hAnsi="宋体" w:hint="eastAsia"/>
                <w:szCs w:val="21"/>
              </w:rPr>
              <w:t>T+1</w:t>
            </w:r>
            <w:r w:rsidRPr="00833983">
              <w:rPr>
                <w:rFonts w:ascii="宋体" w:eastAsia="宋体" w:hAnsi="宋体" w:hint="eastAsia"/>
                <w:szCs w:val="21"/>
              </w:rPr>
              <w:t>日内公告。遇特殊情况，可以适当延迟计算或公告。</w:t>
            </w:r>
          </w:p>
        </w:tc>
      </w:tr>
      <w:tr w:rsidR="00F745AC" w:rsidTr="00684BFE">
        <w:trPr>
          <w:jc w:val="center"/>
        </w:trPr>
        <w:tc>
          <w:tcPr>
            <w:tcW w:w="0" w:type="auto"/>
            <w:vAlign w:val="center"/>
          </w:tcPr>
          <w:p w:rsidR="00833983" w:rsidRPr="00833983" w:rsidRDefault="0054358D" w:rsidP="00684BFE">
            <w:pPr>
              <w:jc w:val="center"/>
              <w:rPr>
                <w:rFonts w:ascii="宋体" w:eastAsia="宋体" w:hAnsi="宋体"/>
                <w:b/>
                <w:szCs w:val="21"/>
              </w:rPr>
            </w:pPr>
            <w:r w:rsidRPr="00833983">
              <w:rPr>
                <w:rFonts w:ascii="宋体" w:eastAsia="宋体" w:hAnsi="宋体" w:hint="eastAsia"/>
                <w:b/>
                <w:szCs w:val="21"/>
              </w:rPr>
              <w:t>第十</w:t>
            </w:r>
            <w:r w:rsidRPr="00833983">
              <w:rPr>
                <w:rFonts w:ascii="宋体" w:eastAsia="宋体" w:hAnsi="宋体"/>
                <w:b/>
                <w:szCs w:val="21"/>
              </w:rPr>
              <w:t>四部分</w:t>
            </w:r>
            <w:r w:rsidRPr="00833983">
              <w:rPr>
                <w:rFonts w:ascii="宋体" w:eastAsia="宋体" w:hAnsi="宋体" w:hint="eastAsia"/>
                <w:b/>
                <w:szCs w:val="21"/>
              </w:rPr>
              <w:t xml:space="preserve"> </w:t>
            </w:r>
            <w:r w:rsidRPr="00833983">
              <w:rPr>
                <w:rFonts w:ascii="宋体" w:eastAsia="宋体" w:hAnsi="宋体" w:hint="eastAsia"/>
                <w:b/>
                <w:szCs w:val="21"/>
              </w:rPr>
              <w:t>基金资产估值</w:t>
            </w:r>
          </w:p>
        </w:tc>
        <w:tc>
          <w:tcPr>
            <w:tcW w:w="0" w:type="auto"/>
          </w:tcPr>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四、估值程序</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1</w:t>
            </w:r>
            <w:r w:rsidRPr="00833983">
              <w:rPr>
                <w:rFonts w:ascii="宋体" w:eastAsia="宋体" w:hAnsi="宋体" w:hint="eastAsia"/>
                <w:szCs w:val="21"/>
              </w:rPr>
              <w:t>、基金份额净值是按照每个工作日闭市后，基金资产净值除以当日基金份额的余额数量计算，精确到</w:t>
            </w:r>
            <w:r w:rsidRPr="00833983">
              <w:rPr>
                <w:rFonts w:ascii="宋体" w:eastAsia="宋体" w:hAnsi="宋体" w:hint="eastAsia"/>
                <w:b/>
                <w:szCs w:val="21"/>
              </w:rPr>
              <w:t>0.001</w:t>
            </w:r>
            <w:r w:rsidRPr="00833983">
              <w:rPr>
                <w:rFonts w:ascii="宋体" w:eastAsia="宋体" w:hAnsi="宋体" w:hint="eastAsia"/>
                <w:szCs w:val="21"/>
              </w:rPr>
              <w:t>元，小数点后第</w:t>
            </w:r>
            <w:r w:rsidRPr="00833983">
              <w:rPr>
                <w:rFonts w:ascii="宋体" w:eastAsia="宋体" w:hAnsi="宋体" w:hint="eastAsia"/>
                <w:b/>
                <w:szCs w:val="21"/>
              </w:rPr>
              <w:t>4</w:t>
            </w:r>
            <w:r w:rsidRPr="00833983">
              <w:rPr>
                <w:rFonts w:ascii="宋体" w:eastAsia="宋体" w:hAnsi="宋体" w:hint="eastAsia"/>
                <w:szCs w:val="21"/>
              </w:rPr>
              <w:t>位四舍五入。国家另有规定的，从其规定。</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五、估值错误的处理</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基金管理人和基金托管人将采取必要、适当、合理的措施确保基金资产估值的准确性、及时性。当基金份额净值小数点后</w:t>
            </w:r>
            <w:r w:rsidRPr="00833983">
              <w:rPr>
                <w:rFonts w:ascii="宋体" w:eastAsia="宋体" w:hAnsi="宋体" w:hint="eastAsia"/>
                <w:b/>
                <w:szCs w:val="21"/>
              </w:rPr>
              <w:t>3</w:t>
            </w:r>
            <w:r w:rsidRPr="00833983">
              <w:rPr>
                <w:rFonts w:ascii="宋体" w:eastAsia="宋体" w:hAnsi="宋体" w:hint="eastAsia"/>
                <w:szCs w:val="21"/>
              </w:rPr>
              <w:t>位以内</w:t>
            </w:r>
            <w:r w:rsidRPr="00833983">
              <w:rPr>
                <w:rFonts w:ascii="宋体" w:eastAsia="宋体" w:hAnsi="宋体" w:hint="eastAsia"/>
                <w:szCs w:val="21"/>
              </w:rPr>
              <w:t>(</w:t>
            </w:r>
            <w:r w:rsidRPr="00833983">
              <w:rPr>
                <w:rFonts w:ascii="宋体" w:eastAsia="宋体" w:hAnsi="宋体" w:hint="eastAsia"/>
                <w:szCs w:val="21"/>
              </w:rPr>
              <w:t>含第</w:t>
            </w:r>
            <w:r w:rsidRPr="00833983">
              <w:rPr>
                <w:rFonts w:ascii="宋体" w:eastAsia="宋体" w:hAnsi="宋体" w:hint="eastAsia"/>
                <w:b/>
                <w:szCs w:val="21"/>
              </w:rPr>
              <w:t>3</w:t>
            </w:r>
            <w:r w:rsidRPr="00833983">
              <w:rPr>
                <w:rFonts w:ascii="宋体" w:eastAsia="宋体" w:hAnsi="宋体" w:hint="eastAsia"/>
                <w:szCs w:val="21"/>
              </w:rPr>
              <w:t>位</w:t>
            </w:r>
            <w:r w:rsidRPr="00833983">
              <w:rPr>
                <w:rFonts w:ascii="宋体" w:eastAsia="宋体" w:hAnsi="宋体" w:hint="eastAsia"/>
                <w:szCs w:val="21"/>
              </w:rPr>
              <w:t>)</w:t>
            </w:r>
            <w:r w:rsidRPr="00833983">
              <w:rPr>
                <w:rFonts w:ascii="宋体" w:eastAsia="宋体" w:hAnsi="宋体" w:hint="eastAsia"/>
                <w:szCs w:val="21"/>
              </w:rPr>
              <w:t>发生估值错误时，视为基金份额净值错误。</w:t>
            </w:r>
          </w:p>
        </w:tc>
        <w:tc>
          <w:tcPr>
            <w:tcW w:w="0" w:type="auto"/>
          </w:tcPr>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四、估值程序</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1</w:t>
            </w:r>
            <w:r w:rsidRPr="00833983">
              <w:rPr>
                <w:rFonts w:ascii="宋体" w:eastAsia="宋体" w:hAnsi="宋体" w:hint="eastAsia"/>
                <w:szCs w:val="21"/>
              </w:rPr>
              <w:t>、基金份额净值是按照每个工作日闭市后，基金资产净值除以当日基金份额的余额数量计算，精确到</w:t>
            </w:r>
            <w:r w:rsidRPr="00833983">
              <w:rPr>
                <w:rFonts w:ascii="宋体" w:eastAsia="宋体" w:hAnsi="宋体" w:hint="eastAsia"/>
                <w:b/>
                <w:szCs w:val="21"/>
              </w:rPr>
              <w:t>0.0001</w:t>
            </w:r>
            <w:r w:rsidRPr="00833983">
              <w:rPr>
                <w:rFonts w:ascii="宋体" w:eastAsia="宋体" w:hAnsi="宋体" w:hint="eastAsia"/>
                <w:szCs w:val="21"/>
              </w:rPr>
              <w:t>元，小数点后第</w:t>
            </w:r>
            <w:r w:rsidRPr="00833983">
              <w:rPr>
                <w:rFonts w:ascii="宋体" w:eastAsia="宋体" w:hAnsi="宋体" w:hint="eastAsia"/>
                <w:b/>
                <w:szCs w:val="21"/>
              </w:rPr>
              <w:t>5</w:t>
            </w:r>
            <w:r w:rsidRPr="00833983">
              <w:rPr>
                <w:rFonts w:ascii="宋体" w:eastAsia="宋体" w:hAnsi="宋体" w:hint="eastAsia"/>
                <w:szCs w:val="21"/>
              </w:rPr>
              <w:t>位</w:t>
            </w:r>
            <w:r w:rsidRPr="00833983">
              <w:rPr>
                <w:rFonts w:ascii="宋体" w:eastAsia="宋体" w:hAnsi="宋体" w:hint="eastAsia"/>
                <w:szCs w:val="21"/>
              </w:rPr>
              <w:t>四舍五入。国家另有规定的，从其规定。</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五、估值错误的处理</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基金管理人和基金托管人将采取必要、适当、合理的措施确保基金资产估值的准确性、及时性。当基金份额净值小数点后</w:t>
            </w:r>
            <w:r w:rsidRPr="00833983">
              <w:rPr>
                <w:rFonts w:ascii="宋体" w:eastAsia="宋体" w:hAnsi="宋体" w:hint="eastAsia"/>
                <w:b/>
                <w:szCs w:val="21"/>
              </w:rPr>
              <w:t>4</w:t>
            </w:r>
            <w:r w:rsidRPr="00833983">
              <w:rPr>
                <w:rFonts w:ascii="宋体" w:eastAsia="宋体" w:hAnsi="宋体" w:hint="eastAsia"/>
                <w:szCs w:val="21"/>
              </w:rPr>
              <w:t>位以内</w:t>
            </w:r>
            <w:r w:rsidRPr="00833983">
              <w:rPr>
                <w:rFonts w:ascii="宋体" w:eastAsia="宋体" w:hAnsi="宋体" w:hint="eastAsia"/>
                <w:szCs w:val="21"/>
              </w:rPr>
              <w:t>(</w:t>
            </w:r>
            <w:r w:rsidRPr="00833983">
              <w:rPr>
                <w:rFonts w:ascii="宋体" w:eastAsia="宋体" w:hAnsi="宋体" w:hint="eastAsia"/>
                <w:szCs w:val="21"/>
              </w:rPr>
              <w:t>含第</w:t>
            </w:r>
            <w:r w:rsidRPr="00833983">
              <w:rPr>
                <w:rFonts w:ascii="宋体" w:eastAsia="宋体" w:hAnsi="宋体" w:hint="eastAsia"/>
                <w:b/>
                <w:szCs w:val="21"/>
              </w:rPr>
              <w:t>4</w:t>
            </w:r>
            <w:r w:rsidRPr="00833983">
              <w:rPr>
                <w:rFonts w:ascii="宋体" w:eastAsia="宋体" w:hAnsi="宋体" w:hint="eastAsia"/>
                <w:szCs w:val="21"/>
              </w:rPr>
              <w:t>位</w:t>
            </w:r>
            <w:r w:rsidRPr="00833983">
              <w:rPr>
                <w:rFonts w:ascii="宋体" w:eastAsia="宋体" w:hAnsi="宋体" w:hint="eastAsia"/>
                <w:szCs w:val="21"/>
              </w:rPr>
              <w:t>)</w:t>
            </w:r>
            <w:r w:rsidRPr="00833983">
              <w:rPr>
                <w:rFonts w:ascii="宋体" w:eastAsia="宋体" w:hAnsi="宋体" w:hint="eastAsia"/>
                <w:szCs w:val="21"/>
              </w:rPr>
              <w:t>发生估值错误时，视为基金份额净值错误。</w:t>
            </w:r>
          </w:p>
        </w:tc>
      </w:tr>
      <w:tr w:rsidR="00F745AC" w:rsidTr="00684BFE">
        <w:trPr>
          <w:jc w:val="center"/>
        </w:trPr>
        <w:tc>
          <w:tcPr>
            <w:tcW w:w="0" w:type="auto"/>
            <w:vAlign w:val="center"/>
          </w:tcPr>
          <w:p w:rsidR="00833983" w:rsidRPr="00833983" w:rsidRDefault="0054358D" w:rsidP="00684BFE">
            <w:pPr>
              <w:jc w:val="center"/>
              <w:rPr>
                <w:rFonts w:ascii="宋体" w:eastAsia="宋体" w:hAnsi="宋体"/>
                <w:b/>
                <w:szCs w:val="21"/>
              </w:rPr>
            </w:pPr>
            <w:r w:rsidRPr="00833983">
              <w:rPr>
                <w:rFonts w:ascii="宋体" w:eastAsia="宋体" w:hAnsi="宋体" w:hint="eastAsia"/>
                <w:b/>
                <w:szCs w:val="21"/>
              </w:rPr>
              <w:t>第十七部分</w:t>
            </w:r>
            <w:r w:rsidRPr="00833983">
              <w:rPr>
                <w:rFonts w:ascii="宋体" w:eastAsia="宋体" w:hAnsi="宋体" w:hint="eastAsia"/>
                <w:b/>
                <w:szCs w:val="21"/>
              </w:rPr>
              <w:t xml:space="preserve">  </w:t>
            </w:r>
            <w:r w:rsidRPr="00833983">
              <w:rPr>
                <w:rFonts w:ascii="宋体" w:eastAsia="宋体" w:hAnsi="宋体" w:hint="eastAsia"/>
                <w:b/>
                <w:szCs w:val="21"/>
              </w:rPr>
              <w:t>基金的会计与审计</w:t>
            </w:r>
          </w:p>
        </w:tc>
        <w:tc>
          <w:tcPr>
            <w:tcW w:w="0" w:type="auto"/>
          </w:tcPr>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二、基金的年度审计</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1</w:t>
            </w:r>
            <w:r w:rsidRPr="00833983">
              <w:rPr>
                <w:rFonts w:ascii="宋体" w:eastAsia="宋体" w:hAnsi="宋体" w:hint="eastAsia"/>
                <w:szCs w:val="21"/>
              </w:rPr>
              <w:t>、基金管理人聘请与基金管理人、基金托管人相互独立的</w:t>
            </w:r>
            <w:r w:rsidRPr="00833983">
              <w:rPr>
                <w:rFonts w:ascii="宋体" w:eastAsia="宋体" w:hAnsi="宋体" w:hint="eastAsia"/>
                <w:b/>
                <w:szCs w:val="21"/>
              </w:rPr>
              <w:t>具有证券、期货相关业务资格</w:t>
            </w:r>
            <w:r w:rsidRPr="00833983">
              <w:rPr>
                <w:rFonts w:ascii="宋体" w:eastAsia="宋体" w:hAnsi="宋体" w:hint="eastAsia"/>
                <w:szCs w:val="21"/>
              </w:rPr>
              <w:t>的会计师事务所及其注册会计师对本基金的年度财务报表进行审计。</w:t>
            </w:r>
          </w:p>
        </w:tc>
        <w:tc>
          <w:tcPr>
            <w:tcW w:w="0" w:type="auto"/>
          </w:tcPr>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二、基金的年度审计</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1</w:t>
            </w:r>
            <w:r w:rsidRPr="00833983">
              <w:rPr>
                <w:rFonts w:ascii="宋体" w:eastAsia="宋体" w:hAnsi="宋体" w:hint="eastAsia"/>
                <w:szCs w:val="21"/>
              </w:rPr>
              <w:t>、基金管理人聘请与基金管理人、基金托管人相互独立的</w:t>
            </w:r>
            <w:r w:rsidRPr="00833983">
              <w:rPr>
                <w:rFonts w:ascii="宋体" w:eastAsia="宋体" w:hAnsi="宋体" w:hint="eastAsia"/>
                <w:b/>
                <w:szCs w:val="21"/>
              </w:rPr>
              <w:t>符合《证券法》规定</w:t>
            </w:r>
            <w:r w:rsidRPr="00833983">
              <w:rPr>
                <w:rFonts w:ascii="宋体" w:eastAsia="宋体" w:hAnsi="宋体" w:hint="eastAsia"/>
                <w:szCs w:val="21"/>
              </w:rPr>
              <w:t>的会计师事务所及其注册会计师对本基金的年度财务报表进行审计。</w:t>
            </w:r>
          </w:p>
        </w:tc>
      </w:tr>
      <w:tr w:rsidR="00F745AC" w:rsidTr="00684BFE">
        <w:trPr>
          <w:jc w:val="center"/>
        </w:trPr>
        <w:tc>
          <w:tcPr>
            <w:tcW w:w="0" w:type="auto"/>
            <w:vAlign w:val="center"/>
          </w:tcPr>
          <w:p w:rsidR="00833983" w:rsidRPr="00833983" w:rsidRDefault="0054358D" w:rsidP="00684BFE">
            <w:pPr>
              <w:jc w:val="center"/>
              <w:rPr>
                <w:rFonts w:ascii="宋体" w:eastAsia="宋体" w:hAnsi="宋体"/>
                <w:b/>
                <w:szCs w:val="21"/>
              </w:rPr>
            </w:pPr>
            <w:r w:rsidRPr="00833983">
              <w:rPr>
                <w:rFonts w:ascii="宋体" w:eastAsia="宋体" w:hAnsi="宋体" w:hint="eastAsia"/>
                <w:b/>
                <w:szCs w:val="21"/>
              </w:rPr>
              <w:t>第十八部分</w:t>
            </w:r>
            <w:r w:rsidRPr="00833983">
              <w:rPr>
                <w:rFonts w:ascii="宋体" w:eastAsia="宋体" w:hAnsi="宋体" w:hint="eastAsia"/>
                <w:b/>
                <w:szCs w:val="21"/>
              </w:rPr>
              <w:t xml:space="preserve">  </w:t>
            </w:r>
            <w:r w:rsidRPr="00833983">
              <w:rPr>
                <w:rFonts w:ascii="宋体" w:eastAsia="宋体" w:hAnsi="宋体" w:hint="eastAsia"/>
                <w:b/>
                <w:szCs w:val="21"/>
              </w:rPr>
              <w:t>基金的信息披露</w:t>
            </w:r>
          </w:p>
        </w:tc>
        <w:tc>
          <w:tcPr>
            <w:tcW w:w="0" w:type="auto"/>
          </w:tcPr>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五、公开披露的基金信息</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公开披露的基金信息包括：</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（六）基金定期报告，包括基金年度报告、基金中期报告和基金季度报告</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基金管理人应当在每年结束之日起三个月内，编制完成基金年度报告，将年度报告登载在规定网站上，并将年度报告提示性公告登载在规定报刊上。基金年度报告中的财务会计报告应当经过</w:t>
            </w:r>
            <w:r w:rsidRPr="00833983">
              <w:rPr>
                <w:rFonts w:ascii="宋体" w:eastAsia="宋体" w:hAnsi="宋体" w:hint="eastAsia"/>
                <w:b/>
                <w:szCs w:val="21"/>
              </w:rPr>
              <w:t>具有证券、期货相关业务资格</w:t>
            </w:r>
            <w:r w:rsidRPr="00833983">
              <w:rPr>
                <w:rFonts w:ascii="宋体" w:eastAsia="宋体" w:hAnsi="宋体" w:hint="eastAsia"/>
                <w:szCs w:val="21"/>
              </w:rPr>
              <w:t>的会计师事务所审计。</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（八）澄清公告</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在基金合同期限内，任何公共媒体中出现的或者在市场上流传的消息可能对基金份</w:t>
            </w:r>
            <w:r w:rsidRPr="00833983">
              <w:rPr>
                <w:rFonts w:ascii="宋体" w:eastAsia="宋体" w:hAnsi="宋体" w:hint="eastAsia"/>
                <w:szCs w:val="21"/>
              </w:rPr>
              <w:t>额价格产生误导性影响或者引起较大波动，以及可能损害基金份额持有人权益的，相关信息披露义务人知悉后应当立即对该消息进行公开澄清</w:t>
            </w:r>
            <w:r w:rsidRPr="00833983">
              <w:rPr>
                <w:rFonts w:ascii="宋体" w:eastAsia="宋体" w:hAnsi="宋体" w:hint="eastAsia"/>
                <w:b/>
                <w:szCs w:val="21"/>
              </w:rPr>
              <w:t>，并将有关情况立即报告中国证监会</w:t>
            </w:r>
            <w:r w:rsidRPr="00833983">
              <w:rPr>
                <w:rFonts w:ascii="宋体" w:eastAsia="宋体" w:hAnsi="宋体" w:hint="eastAsia"/>
                <w:szCs w:val="21"/>
              </w:rPr>
              <w:t>。</w:t>
            </w:r>
          </w:p>
        </w:tc>
        <w:tc>
          <w:tcPr>
            <w:tcW w:w="0" w:type="auto"/>
          </w:tcPr>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五、公开披露的基金信息</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公开披露的基金信息包括：</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（六）基金定期报告，包括基金年度报告、基金中期报告和基金季度报告</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基金管理人应当在每年结束之日起三个月内，编制完成基金年度报告，将年度报告登载在规定网站上，并将年度报告提示性公告登载在规定报刊上。基金年度报告中的财务会计报告应当经过</w:t>
            </w:r>
            <w:r w:rsidRPr="00833983">
              <w:rPr>
                <w:rFonts w:ascii="宋体" w:eastAsia="宋体" w:hAnsi="宋体" w:hint="eastAsia"/>
                <w:b/>
                <w:szCs w:val="21"/>
              </w:rPr>
              <w:t>符合《证券法》规定</w:t>
            </w:r>
            <w:r w:rsidRPr="00833983">
              <w:rPr>
                <w:rFonts w:ascii="宋体" w:eastAsia="宋体" w:hAnsi="宋体" w:hint="eastAsia"/>
                <w:szCs w:val="21"/>
              </w:rPr>
              <w:t>的会计师事务所审计。</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（八）澄清公告</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p>
        </w:tc>
      </w:tr>
      <w:tr w:rsidR="00F745AC" w:rsidTr="00684BFE">
        <w:trPr>
          <w:jc w:val="center"/>
        </w:trPr>
        <w:tc>
          <w:tcPr>
            <w:tcW w:w="0" w:type="auto"/>
            <w:vAlign w:val="center"/>
          </w:tcPr>
          <w:p w:rsidR="00833983" w:rsidRPr="00833983" w:rsidRDefault="0054358D" w:rsidP="00684BFE">
            <w:pPr>
              <w:jc w:val="center"/>
              <w:rPr>
                <w:rFonts w:ascii="宋体" w:eastAsia="宋体" w:hAnsi="宋体"/>
                <w:b/>
                <w:szCs w:val="21"/>
              </w:rPr>
            </w:pPr>
            <w:r w:rsidRPr="00833983">
              <w:rPr>
                <w:rFonts w:ascii="宋体" w:eastAsia="宋体" w:hAnsi="宋体" w:hint="eastAsia"/>
                <w:b/>
                <w:szCs w:val="21"/>
              </w:rPr>
              <w:t>第十九部分</w:t>
            </w:r>
            <w:r w:rsidRPr="00833983">
              <w:rPr>
                <w:rFonts w:ascii="宋体" w:eastAsia="宋体" w:hAnsi="宋体" w:hint="eastAsia"/>
                <w:b/>
                <w:szCs w:val="21"/>
              </w:rPr>
              <w:t xml:space="preserve">  </w:t>
            </w:r>
            <w:r w:rsidRPr="00833983">
              <w:rPr>
                <w:rFonts w:ascii="宋体" w:eastAsia="宋体" w:hAnsi="宋体" w:hint="eastAsia"/>
                <w:b/>
                <w:szCs w:val="21"/>
              </w:rPr>
              <w:t>基金合同的变更、终止与基金财产的清算</w:t>
            </w:r>
          </w:p>
        </w:tc>
        <w:tc>
          <w:tcPr>
            <w:tcW w:w="0" w:type="auto"/>
          </w:tcPr>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三、基金财产的清算</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2</w:t>
            </w:r>
            <w:r w:rsidRPr="00833983">
              <w:rPr>
                <w:rFonts w:ascii="宋体" w:eastAsia="宋体" w:hAnsi="宋体" w:hint="eastAsia"/>
                <w:szCs w:val="21"/>
              </w:rPr>
              <w:t>、基金财产清算小组组成：基金财产清算小组成员由基金管理人、基金托管人、</w:t>
            </w:r>
            <w:r w:rsidRPr="00833983">
              <w:rPr>
                <w:rFonts w:ascii="宋体" w:eastAsia="宋体" w:hAnsi="宋体" w:hint="eastAsia"/>
                <w:b/>
                <w:szCs w:val="21"/>
              </w:rPr>
              <w:t>具有从事证券相关业务资格</w:t>
            </w:r>
            <w:r w:rsidRPr="00833983">
              <w:rPr>
                <w:rFonts w:ascii="宋体" w:eastAsia="宋体" w:hAnsi="宋体" w:hint="eastAsia"/>
                <w:szCs w:val="21"/>
              </w:rPr>
              <w:t>的注册会计师、律师以及中国证监会指定的人员组成。基金财产清算小组可以聘用必要的工作人员。</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六、基金财产清算的公告</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清算过程中的有关重大事项须及</w:t>
            </w:r>
            <w:r w:rsidRPr="00833983">
              <w:rPr>
                <w:rFonts w:ascii="宋体" w:eastAsia="宋体" w:hAnsi="宋体" w:hint="eastAsia"/>
                <w:szCs w:val="21"/>
              </w:rPr>
              <w:t>时公告；基金财产清算报告经会计师事务所审计并由律师事务所出具法律意见书后报中国证监会备案并公告。基金财产清算公告于基金财产清算报告报中国证监会备案后</w:t>
            </w:r>
            <w:r w:rsidRPr="00833983">
              <w:rPr>
                <w:rFonts w:ascii="宋体" w:eastAsia="宋体" w:hAnsi="宋体" w:hint="eastAsia"/>
                <w:szCs w:val="21"/>
              </w:rPr>
              <w:t>5</w:t>
            </w:r>
            <w:r w:rsidRPr="00833983">
              <w:rPr>
                <w:rFonts w:ascii="宋体" w:eastAsia="宋体" w:hAnsi="宋体" w:hint="eastAsia"/>
                <w:szCs w:val="21"/>
              </w:rPr>
              <w:t>个工作日内由基金财产清算小组进行公告。</w:t>
            </w:r>
          </w:p>
        </w:tc>
        <w:tc>
          <w:tcPr>
            <w:tcW w:w="0" w:type="auto"/>
          </w:tcPr>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三、基金财产的清算</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2</w:t>
            </w:r>
            <w:r w:rsidRPr="00833983">
              <w:rPr>
                <w:rFonts w:ascii="宋体" w:eastAsia="宋体" w:hAnsi="宋体" w:hint="eastAsia"/>
                <w:szCs w:val="21"/>
              </w:rPr>
              <w:t>、基金财产清算小组组成：基金财产清算小组成员由基金管理人、基金托管人、注册会计师、律师以及中国证监会指定的人员组成。基金财产清算小组可以聘用必要的工作人员。</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六、基金财产清算的公告</w:t>
            </w:r>
          </w:p>
          <w:p w:rsidR="00833983" w:rsidRPr="00833983" w:rsidRDefault="0054358D" w:rsidP="00684BFE">
            <w:pPr>
              <w:ind w:firstLineChars="200" w:firstLine="420"/>
              <w:rPr>
                <w:rFonts w:ascii="宋体" w:eastAsia="宋体" w:hAnsi="宋体"/>
                <w:szCs w:val="21"/>
              </w:rPr>
            </w:pPr>
            <w:r w:rsidRPr="00833983">
              <w:rPr>
                <w:rFonts w:ascii="宋体" w:eastAsia="宋体" w:hAnsi="宋体" w:hint="eastAsia"/>
                <w:szCs w:val="21"/>
              </w:rPr>
              <w:t>清算过程中的有关重大事项须及时公告；基金财产清算报告经</w:t>
            </w:r>
            <w:r w:rsidRPr="00833983">
              <w:rPr>
                <w:rFonts w:ascii="宋体" w:eastAsia="宋体" w:hAnsi="宋体" w:hint="eastAsia"/>
                <w:b/>
                <w:szCs w:val="21"/>
              </w:rPr>
              <w:t>符合《证券法》规定的</w:t>
            </w:r>
            <w:r w:rsidRPr="00833983">
              <w:rPr>
                <w:rFonts w:ascii="宋体" w:eastAsia="宋体" w:hAnsi="宋体" w:hint="eastAsia"/>
                <w:szCs w:val="21"/>
              </w:rPr>
              <w:t>会计师事务所审计并由律师事务所出具法律意见书</w:t>
            </w:r>
            <w:r w:rsidRPr="00833983">
              <w:rPr>
                <w:rFonts w:ascii="宋体" w:eastAsia="宋体" w:hAnsi="宋体" w:hint="eastAsia"/>
                <w:szCs w:val="21"/>
              </w:rPr>
              <w:t>后报中国证监会备案并公告。基金财产清算公告于基金财产清算报告报中国证监会备案后</w:t>
            </w:r>
            <w:r w:rsidRPr="00833983">
              <w:rPr>
                <w:rFonts w:ascii="宋体" w:eastAsia="宋体" w:hAnsi="宋体" w:hint="eastAsia"/>
                <w:szCs w:val="21"/>
              </w:rPr>
              <w:t>5</w:t>
            </w:r>
            <w:r w:rsidRPr="00833983">
              <w:rPr>
                <w:rFonts w:ascii="宋体" w:eastAsia="宋体" w:hAnsi="宋体" w:hint="eastAsia"/>
                <w:szCs w:val="21"/>
              </w:rPr>
              <w:t>个工作日内由基金财产清算小组进行公告。</w:t>
            </w:r>
          </w:p>
        </w:tc>
      </w:tr>
    </w:tbl>
    <w:p w:rsidR="00743131" w:rsidRPr="00833983" w:rsidRDefault="00743131">
      <w:pPr>
        <w:rPr>
          <w:rFonts w:ascii="宋体" w:eastAsia="宋体" w:hAnsi="宋体"/>
        </w:rPr>
      </w:pPr>
    </w:p>
    <w:p w:rsidR="00833983" w:rsidRPr="00833983" w:rsidRDefault="0054358D" w:rsidP="00833983">
      <w:pPr>
        <w:rPr>
          <w:rFonts w:ascii="宋体" w:eastAsia="宋体" w:hAnsi="宋体"/>
          <w:b/>
          <w:szCs w:val="21"/>
        </w:rPr>
      </w:pPr>
      <w:r w:rsidRPr="00833983">
        <w:rPr>
          <w:rFonts w:ascii="宋体" w:eastAsia="宋体" w:hAnsi="宋体" w:hint="eastAsia"/>
          <w:b/>
          <w:szCs w:val="21"/>
        </w:rPr>
        <w:t>二、托管协议修订对照表</w:t>
      </w:r>
    </w:p>
    <w:tbl>
      <w:tblPr>
        <w:tblW w:w="5554" w:type="pct"/>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tblPr>
      <w:tblGrid>
        <w:gridCol w:w="1020"/>
        <w:gridCol w:w="4222"/>
        <w:gridCol w:w="4224"/>
      </w:tblGrid>
      <w:tr w:rsidR="00F745AC" w:rsidTr="00123D22">
        <w:trPr>
          <w:trHeight w:val="297"/>
          <w:tblHeader/>
          <w:jc w:val="center"/>
        </w:trPr>
        <w:tc>
          <w:tcPr>
            <w:tcW w:w="539" w:type="pct"/>
          </w:tcPr>
          <w:p w:rsidR="00833983" w:rsidRPr="00833983" w:rsidRDefault="0054358D" w:rsidP="00123D22">
            <w:pPr>
              <w:jc w:val="center"/>
              <w:rPr>
                <w:rFonts w:ascii="宋体" w:eastAsia="宋体" w:hAnsi="宋体"/>
                <w:b/>
                <w:szCs w:val="21"/>
              </w:rPr>
            </w:pPr>
            <w:r w:rsidRPr="00833983">
              <w:rPr>
                <w:rFonts w:ascii="宋体" w:eastAsia="宋体" w:hAnsi="宋体" w:hint="eastAsia"/>
                <w:b/>
                <w:szCs w:val="21"/>
              </w:rPr>
              <w:t>章节</w:t>
            </w:r>
          </w:p>
        </w:tc>
        <w:tc>
          <w:tcPr>
            <w:tcW w:w="2230" w:type="pct"/>
            <w:vAlign w:val="center"/>
          </w:tcPr>
          <w:p w:rsidR="00833983" w:rsidRPr="00833983" w:rsidRDefault="0054358D" w:rsidP="00123D22">
            <w:pPr>
              <w:jc w:val="center"/>
              <w:rPr>
                <w:rFonts w:ascii="宋体" w:eastAsia="宋体" w:hAnsi="宋体"/>
                <w:b/>
                <w:szCs w:val="21"/>
              </w:rPr>
            </w:pPr>
            <w:r w:rsidRPr="00833983">
              <w:rPr>
                <w:rFonts w:ascii="宋体" w:eastAsia="宋体" w:hAnsi="宋体" w:hint="eastAsia"/>
                <w:b/>
                <w:bCs/>
                <w:szCs w:val="21"/>
              </w:rPr>
              <w:t>修订前</w:t>
            </w:r>
          </w:p>
        </w:tc>
        <w:tc>
          <w:tcPr>
            <w:tcW w:w="2231" w:type="pct"/>
            <w:vAlign w:val="center"/>
          </w:tcPr>
          <w:p w:rsidR="00833983" w:rsidRPr="00833983" w:rsidRDefault="0054358D" w:rsidP="00123D22">
            <w:pPr>
              <w:jc w:val="center"/>
              <w:rPr>
                <w:rFonts w:ascii="宋体" w:eastAsia="宋体" w:hAnsi="宋体"/>
                <w:b/>
                <w:szCs w:val="21"/>
              </w:rPr>
            </w:pPr>
            <w:r w:rsidRPr="00833983">
              <w:rPr>
                <w:rFonts w:ascii="宋体" w:eastAsia="宋体" w:hAnsi="宋体" w:hint="eastAsia"/>
                <w:b/>
                <w:bCs/>
                <w:szCs w:val="21"/>
              </w:rPr>
              <w:t>修订后</w:t>
            </w:r>
          </w:p>
        </w:tc>
      </w:tr>
      <w:tr w:rsidR="00F745AC" w:rsidTr="00123D22">
        <w:trPr>
          <w:jc w:val="center"/>
        </w:trPr>
        <w:tc>
          <w:tcPr>
            <w:tcW w:w="539" w:type="pct"/>
            <w:vAlign w:val="center"/>
          </w:tcPr>
          <w:p w:rsidR="00833983" w:rsidRPr="00833983" w:rsidRDefault="0054358D" w:rsidP="00123D22">
            <w:pPr>
              <w:jc w:val="center"/>
              <w:rPr>
                <w:rFonts w:ascii="宋体" w:eastAsia="宋体" w:hAnsi="宋体"/>
                <w:b/>
                <w:szCs w:val="21"/>
              </w:rPr>
            </w:pPr>
            <w:r w:rsidRPr="00833983">
              <w:rPr>
                <w:rFonts w:ascii="宋体" w:eastAsia="宋体" w:hAnsi="宋体" w:hint="eastAsia"/>
                <w:b/>
                <w:szCs w:val="21"/>
              </w:rPr>
              <w:t>五、基金财产的保管</w:t>
            </w:r>
          </w:p>
        </w:tc>
        <w:tc>
          <w:tcPr>
            <w:tcW w:w="2230" w:type="pct"/>
          </w:tcPr>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（四）基金证券账户的开立和管理</w:t>
            </w:r>
          </w:p>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1</w:t>
            </w:r>
            <w:r w:rsidRPr="00833983">
              <w:rPr>
                <w:rFonts w:ascii="宋体" w:eastAsia="宋体" w:hAnsi="宋体" w:hint="eastAsia"/>
                <w:szCs w:val="21"/>
              </w:rPr>
              <w:t>、基金托管人在中国证券登记结算有限责任公司</w:t>
            </w:r>
            <w:r w:rsidRPr="00833983">
              <w:rPr>
                <w:rFonts w:ascii="宋体" w:eastAsia="宋体" w:hAnsi="宋体" w:hint="eastAsia"/>
                <w:b/>
                <w:szCs w:val="21"/>
              </w:rPr>
              <w:t>上海分公司、深圳分公司</w:t>
            </w:r>
            <w:r w:rsidRPr="00833983">
              <w:rPr>
                <w:rFonts w:ascii="宋体" w:eastAsia="宋体" w:hAnsi="宋体" w:hint="eastAsia"/>
                <w:szCs w:val="21"/>
              </w:rPr>
              <w:t>为基金开立基金托管人与基金联名的证券账户。</w:t>
            </w:r>
          </w:p>
        </w:tc>
        <w:tc>
          <w:tcPr>
            <w:tcW w:w="2231" w:type="pct"/>
          </w:tcPr>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（四）基金证券账户的开立和管理</w:t>
            </w:r>
          </w:p>
          <w:p w:rsidR="00833983" w:rsidRPr="00833983" w:rsidRDefault="0054358D" w:rsidP="00086B78">
            <w:pPr>
              <w:ind w:firstLineChars="200" w:firstLine="420"/>
              <w:rPr>
                <w:rFonts w:ascii="宋体" w:eastAsia="宋体" w:hAnsi="宋体"/>
                <w:szCs w:val="21"/>
              </w:rPr>
            </w:pPr>
            <w:r w:rsidRPr="00833983">
              <w:rPr>
                <w:rFonts w:ascii="宋体" w:eastAsia="宋体" w:hAnsi="宋体" w:hint="eastAsia"/>
                <w:szCs w:val="21"/>
              </w:rPr>
              <w:t>1</w:t>
            </w:r>
            <w:r w:rsidRPr="00833983">
              <w:rPr>
                <w:rFonts w:ascii="宋体" w:eastAsia="宋体" w:hAnsi="宋体" w:hint="eastAsia"/>
                <w:szCs w:val="21"/>
              </w:rPr>
              <w:t>、基金托管人在中国证券登记结算有限责任公司为基金开立基金托管人与基金联名的证券账户。</w:t>
            </w:r>
          </w:p>
        </w:tc>
      </w:tr>
      <w:tr w:rsidR="00F745AC" w:rsidTr="00123D22">
        <w:trPr>
          <w:jc w:val="center"/>
        </w:trPr>
        <w:tc>
          <w:tcPr>
            <w:tcW w:w="539" w:type="pct"/>
            <w:vAlign w:val="center"/>
          </w:tcPr>
          <w:p w:rsidR="00833983" w:rsidRPr="00833983" w:rsidRDefault="0054358D" w:rsidP="00123D22">
            <w:pPr>
              <w:jc w:val="center"/>
              <w:rPr>
                <w:rFonts w:ascii="宋体" w:eastAsia="宋体" w:hAnsi="宋体"/>
                <w:b/>
                <w:szCs w:val="21"/>
              </w:rPr>
            </w:pPr>
            <w:r w:rsidRPr="00833983">
              <w:rPr>
                <w:rFonts w:ascii="宋体" w:eastAsia="宋体" w:hAnsi="宋体" w:hint="eastAsia"/>
                <w:b/>
                <w:szCs w:val="21"/>
              </w:rPr>
              <w:t>八、基金资产净值计算和会计核算</w:t>
            </w:r>
          </w:p>
        </w:tc>
        <w:tc>
          <w:tcPr>
            <w:tcW w:w="2230" w:type="pct"/>
          </w:tcPr>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（一）基金资产净值的计算及复核程序</w:t>
            </w:r>
          </w:p>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1</w:t>
            </w:r>
            <w:r w:rsidRPr="00833983">
              <w:rPr>
                <w:rFonts w:ascii="宋体" w:eastAsia="宋体" w:hAnsi="宋体" w:hint="eastAsia"/>
                <w:szCs w:val="21"/>
              </w:rPr>
              <w:t>、基金资产净值</w:t>
            </w:r>
          </w:p>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基金资产净值是指基金资产总值减去负债后的净资产值。</w:t>
            </w:r>
          </w:p>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基金份额净值是指基金资产净值除以基金份额总数后得到的基金份额的资产净值。基金份额净值的计算，精确到</w:t>
            </w:r>
            <w:r w:rsidRPr="00833983">
              <w:rPr>
                <w:rFonts w:ascii="宋体" w:eastAsia="宋体" w:hAnsi="宋体" w:hint="eastAsia"/>
                <w:b/>
                <w:szCs w:val="21"/>
              </w:rPr>
              <w:t>0.001</w:t>
            </w:r>
            <w:r w:rsidRPr="00833983">
              <w:rPr>
                <w:rFonts w:ascii="宋体" w:eastAsia="宋体" w:hAnsi="宋体" w:hint="eastAsia"/>
                <w:szCs w:val="21"/>
              </w:rPr>
              <w:t>元，小数点后第</w:t>
            </w:r>
            <w:r w:rsidRPr="00833983">
              <w:rPr>
                <w:rFonts w:ascii="宋体" w:eastAsia="宋体" w:hAnsi="宋体" w:hint="eastAsia"/>
                <w:b/>
                <w:szCs w:val="21"/>
              </w:rPr>
              <w:t>四</w:t>
            </w:r>
            <w:r w:rsidRPr="00833983">
              <w:rPr>
                <w:rFonts w:ascii="宋体" w:eastAsia="宋体" w:hAnsi="宋体" w:hint="eastAsia"/>
                <w:szCs w:val="21"/>
              </w:rPr>
              <w:t>位四舍五入，由此产生的误差计入基金财产。国家另有规定的，从其规定。</w:t>
            </w:r>
          </w:p>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（三）基金份额净值错误的处理方式</w:t>
            </w:r>
          </w:p>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基金管理人和基金托管人将采取必要、适当、合理的措施确保基金资产估值的准确性、及时性。当基金份额净值小数点后</w:t>
            </w:r>
            <w:r w:rsidRPr="00833983">
              <w:rPr>
                <w:rFonts w:ascii="宋体" w:eastAsia="宋体" w:hAnsi="宋体" w:hint="eastAsia"/>
                <w:b/>
                <w:szCs w:val="21"/>
              </w:rPr>
              <w:t>3</w:t>
            </w:r>
            <w:r w:rsidRPr="00833983">
              <w:rPr>
                <w:rFonts w:ascii="宋体" w:eastAsia="宋体" w:hAnsi="宋体" w:hint="eastAsia"/>
                <w:szCs w:val="21"/>
              </w:rPr>
              <w:t>位以内</w:t>
            </w:r>
            <w:r w:rsidRPr="00833983">
              <w:rPr>
                <w:rFonts w:ascii="宋体" w:eastAsia="宋体" w:hAnsi="宋体" w:hint="eastAsia"/>
                <w:szCs w:val="21"/>
              </w:rPr>
              <w:t>(</w:t>
            </w:r>
            <w:r w:rsidRPr="00833983">
              <w:rPr>
                <w:rFonts w:ascii="宋体" w:eastAsia="宋体" w:hAnsi="宋体" w:hint="eastAsia"/>
                <w:szCs w:val="21"/>
              </w:rPr>
              <w:t>含第</w:t>
            </w:r>
            <w:r w:rsidRPr="00833983">
              <w:rPr>
                <w:rFonts w:ascii="宋体" w:eastAsia="宋体" w:hAnsi="宋体" w:hint="eastAsia"/>
                <w:b/>
                <w:szCs w:val="21"/>
              </w:rPr>
              <w:t>3</w:t>
            </w:r>
            <w:r w:rsidRPr="00833983">
              <w:rPr>
                <w:rFonts w:ascii="宋体" w:eastAsia="宋体" w:hAnsi="宋体" w:hint="eastAsia"/>
                <w:szCs w:val="21"/>
              </w:rPr>
              <w:t>位</w:t>
            </w:r>
            <w:r w:rsidRPr="00833983">
              <w:rPr>
                <w:rFonts w:ascii="宋体" w:eastAsia="宋体" w:hAnsi="宋体" w:hint="eastAsia"/>
                <w:szCs w:val="21"/>
              </w:rPr>
              <w:t>)</w:t>
            </w:r>
            <w:r w:rsidRPr="00833983">
              <w:rPr>
                <w:rFonts w:ascii="宋体" w:eastAsia="宋体" w:hAnsi="宋体" w:hint="eastAsia"/>
                <w:szCs w:val="21"/>
              </w:rPr>
              <w:t>发生估值错误时，视为基金份额净值错误。</w:t>
            </w:r>
          </w:p>
        </w:tc>
        <w:tc>
          <w:tcPr>
            <w:tcW w:w="2231" w:type="pct"/>
          </w:tcPr>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（一）基金资产</w:t>
            </w:r>
            <w:r w:rsidRPr="00833983">
              <w:rPr>
                <w:rFonts w:ascii="宋体" w:eastAsia="宋体" w:hAnsi="宋体" w:hint="eastAsia"/>
                <w:szCs w:val="21"/>
              </w:rPr>
              <w:t>净值的计算及复核程序</w:t>
            </w:r>
          </w:p>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1</w:t>
            </w:r>
            <w:r w:rsidRPr="00833983">
              <w:rPr>
                <w:rFonts w:ascii="宋体" w:eastAsia="宋体" w:hAnsi="宋体" w:hint="eastAsia"/>
                <w:szCs w:val="21"/>
              </w:rPr>
              <w:t>、基金资产净值</w:t>
            </w:r>
          </w:p>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基金资产净值是指基金资产总值减去负债后的净资产值。</w:t>
            </w:r>
          </w:p>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基金份额净值是指基金资产净值除以基金份额总数后得到的基金份额的资产净值。基金份额净值的计算，精确到</w:t>
            </w:r>
            <w:r w:rsidRPr="00833983">
              <w:rPr>
                <w:rFonts w:ascii="宋体" w:eastAsia="宋体" w:hAnsi="宋体" w:hint="eastAsia"/>
                <w:b/>
                <w:szCs w:val="21"/>
              </w:rPr>
              <w:t>0.0001</w:t>
            </w:r>
            <w:r w:rsidRPr="00833983">
              <w:rPr>
                <w:rFonts w:ascii="宋体" w:eastAsia="宋体" w:hAnsi="宋体" w:hint="eastAsia"/>
                <w:szCs w:val="21"/>
              </w:rPr>
              <w:t>元，小数点后第</w:t>
            </w:r>
            <w:r w:rsidRPr="00833983">
              <w:rPr>
                <w:rFonts w:ascii="宋体" w:eastAsia="宋体" w:hAnsi="宋体" w:hint="eastAsia"/>
                <w:b/>
                <w:szCs w:val="21"/>
              </w:rPr>
              <w:t>五</w:t>
            </w:r>
            <w:r w:rsidRPr="00833983">
              <w:rPr>
                <w:rFonts w:ascii="宋体" w:eastAsia="宋体" w:hAnsi="宋体" w:hint="eastAsia"/>
                <w:szCs w:val="21"/>
              </w:rPr>
              <w:t>位四舍五入，由此产生的误差计入基金财产。国家另有规定的，从其规定。</w:t>
            </w:r>
          </w:p>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（三）基金份额净值错误的处理方式</w:t>
            </w:r>
          </w:p>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基金管理人和基金托管人将采取必要、适当、合理的措施确保基金资产估值的准确性、及时性。当基金份额净值小数点后</w:t>
            </w:r>
            <w:r w:rsidRPr="00833983">
              <w:rPr>
                <w:rFonts w:ascii="宋体" w:eastAsia="宋体" w:hAnsi="宋体" w:hint="eastAsia"/>
                <w:b/>
                <w:szCs w:val="21"/>
              </w:rPr>
              <w:t>4</w:t>
            </w:r>
            <w:r w:rsidRPr="00833983">
              <w:rPr>
                <w:rFonts w:ascii="宋体" w:eastAsia="宋体" w:hAnsi="宋体" w:hint="eastAsia"/>
                <w:szCs w:val="21"/>
              </w:rPr>
              <w:t>位以内</w:t>
            </w:r>
            <w:r w:rsidRPr="00833983">
              <w:rPr>
                <w:rFonts w:ascii="宋体" w:eastAsia="宋体" w:hAnsi="宋体" w:hint="eastAsia"/>
                <w:szCs w:val="21"/>
              </w:rPr>
              <w:t>(</w:t>
            </w:r>
            <w:r w:rsidRPr="00833983">
              <w:rPr>
                <w:rFonts w:ascii="宋体" w:eastAsia="宋体" w:hAnsi="宋体" w:hint="eastAsia"/>
                <w:szCs w:val="21"/>
              </w:rPr>
              <w:t>含第</w:t>
            </w:r>
            <w:r w:rsidRPr="00833983">
              <w:rPr>
                <w:rFonts w:ascii="宋体" w:eastAsia="宋体" w:hAnsi="宋体" w:hint="eastAsia"/>
                <w:b/>
                <w:szCs w:val="21"/>
              </w:rPr>
              <w:t>4</w:t>
            </w:r>
            <w:r w:rsidRPr="00833983">
              <w:rPr>
                <w:rFonts w:ascii="宋体" w:eastAsia="宋体" w:hAnsi="宋体" w:hint="eastAsia"/>
                <w:szCs w:val="21"/>
              </w:rPr>
              <w:t>位</w:t>
            </w:r>
            <w:r w:rsidRPr="00833983">
              <w:rPr>
                <w:rFonts w:ascii="宋体" w:eastAsia="宋体" w:hAnsi="宋体" w:hint="eastAsia"/>
                <w:szCs w:val="21"/>
              </w:rPr>
              <w:t>)</w:t>
            </w:r>
            <w:r w:rsidRPr="00833983">
              <w:rPr>
                <w:rFonts w:ascii="宋体" w:eastAsia="宋体" w:hAnsi="宋体" w:hint="eastAsia"/>
                <w:szCs w:val="21"/>
              </w:rPr>
              <w:t>发生估值错误时，视为基金份额净值错误。</w:t>
            </w:r>
          </w:p>
        </w:tc>
      </w:tr>
      <w:tr w:rsidR="00F745AC" w:rsidTr="00123D22">
        <w:trPr>
          <w:jc w:val="center"/>
        </w:trPr>
        <w:tc>
          <w:tcPr>
            <w:tcW w:w="539" w:type="pct"/>
            <w:vAlign w:val="center"/>
          </w:tcPr>
          <w:p w:rsidR="00833983" w:rsidRPr="00833983" w:rsidRDefault="0054358D" w:rsidP="00123D22">
            <w:pPr>
              <w:jc w:val="center"/>
              <w:rPr>
                <w:rFonts w:ascii="宋体" w:eastAsia="宋体" w:hAnsi="宋体"/>
                <w:b/>
                <w:szCs w:val="21"/>
              </w:rPr>
            </w:pPr>
            <w:r w:rsidRPr="00833983">
              <w:rPr>
                <w:rFonts w:ascii="宋体" w:eastAsia="宋体" w:hAnsi="宋体" w:hint="eastAsia"/>
                <w:b/>
                <w:szCs w:val="21"/>
              </w:rPr>
              <w:t>十、基金信息披露</w:t>
            </w:r>
          </w:p>
        </w:tc>
        <w:tc>
          <w:tcPr>
            <w:tcW w:w="2230" w:type="pct"/>
          </w:tcPr>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（二）信息披露的内容</w:t>
            </w:r>
          </w:p>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基金的信息披露主要包括基金招募说明书、基金合同、托管协议、基金产品资料概要、基金份额发售公告、基金合同生效公告、基金净值信息、基金份额申购、赎回价格、基金定期报告：包括基金年度报告、基金中期报告和基金季度报告，以及临时报告、澄清公告、基金清算报告、基金份额持有人大会决议、中国证监会规定的其他信息。基金年度报告需经</w:t>
            </w:r>
            <w:r w:rsidRPr="00833983">
              <w:rPr>
                <w:rFonts w:ascii="宋体" w:eastAsia="宋体" w:hAnsi="宋体" w:hint="eastAsia"/>
                <w:b/>
                <w:szCs w:val="21"/>
              </w:rPr>
              <w:t>具有证券、期货相关业务资格</w:t>
            </w:r>
            <w:r w:rsidRPr="00833983">
              <w:rPr>
                <w:rFonts w:ascii="宋体" w:eastAsia="宋体" w:hAnsi="宋体" w:hint="eastAsia"/>
                <w:szCs w:val="21"/>
              </w:rPr>
              <w:t>的会计师事务所审计后，方可披露。</w:t>
            </w:r>
          </w:p>
        </w:tc>
        <w:tc>
          <w:tcPr>
            <w:tcW w:w="2231" w:type="pct"/>
          </w:tcPr>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（二）信息披露的内容</w:t>
            </w:r>
          </w:p>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基金的信息披露主要包括基金招募说明书、基金合同、托管协议、基金产品资料概要、基金份额发售公告、基金合同生效公告、基金净值信息、基金份额申购、赎回价格、基金定期报告：包括基金年度报告、基金中期报告和基金季度报告，以及临时报告、澄清公告、基金清算报告、基金份额持有人大会决议、中国证监会规定的其他信息。基金年度报告需经</w:t>
            </w:r>
            <w:r w:rsidRPr="00833983">
              <w:rPr>
                <w:rFonts w:ascii="宋体" w:eastAsia="宋体" w:hAnsi="宋体" w:hint="eastAsia"/>
                <w:b/>
                <w:szCs w:val="21"/>
              </w:rPr>
              <w:t>符合《证券法》规定</w:t>
            </w:r>
            <w:r w:rsidRPr="00833983">
              <w:rPr>
                <w:rFonts w:ascii="宋体" w:eastAsia="宋体" w:hAnsi="宋体" w:hint="eastAsia"/>
                <w:szCs w:val="21"/>
              </w:rPr>
              <w:t>的会计师事务所审计后，方可披露。</w:t>
            </w:r>
          </w:p>
        </w:tc>
      </w:tr>
      <w:tr w:rsidR="00F745AC" w:rsidTr="00123D22">
        <w:trPr>
          <w:jc w:val="center"/>
        </w:trPr>
        <w:tc>
          <w:tcPr>
            <w:tcW w:w="539" w:type="pct"/>
            <w:vAlign w:val="center"/>
          </w:tcPr>
          <w:p w:rsidR="00833983" w:rsidRPr="00833983" w:rsidRDefault="0054358D" w:rsidP="00123D22">
            <w:pPr>
              <w:jc w:val="center"/>
              <w:rPr>
                <w:rFonts w:ascii="宋体" w:eastAsia="宋体" w:hAnsi="宋体"/>
                <w:b/>
                <w:szCs w:val="21"/>
              </w:rPr>
            </w:pPr>
            <w:r w:rsidRPr="00833983">
              <w:rPr>
                <w:rFonts w:ascii="宋体" w:eastAsia="宋体" w:hAnsi="宋体" w:hint="eastAsia"/>
                <w:b/>
                <w:szCs w:val="21"/>
              </w:rPr>
              <w:t>十六、托管协议的变更、终止与基金财产的清算</w:t>
            </w:r>
          </w:p>
        </w:tc>
        <w:tc>
          <w:tcPr>
            <w:tcW w:w="2230" w:type="pct"/>
          </w:tcPr>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（三）基金财产的清算</w:t>
            </w:r>
          </w:p>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1</w:t>
            </w:r>
            <w:r w:rsidRPr="00833983">
              <w:rPr>
                <w:rFonts w:ascii="宋体" w:eastAsia="宋体" w:hAnsi="宋体" w:hint="eastAsia"/>
                <w:szCs w:val="21"/>
              </w:rPr>
              <w:t>、基金财产清算小组</w:t>
            </w:r>
          </w:p>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(2)</w:t>
            </w:r>
            <w:r w:rsidRPr="00833983">
              <w:rPr>
                <w:rFonts w:ascii="宋体" w:eastAsia="宋体" w:hAnsi="宋体" w:hint="eastAsia"/>
                <w:szCs w:val="21"/>
              </w:rPr>
              <w:t>基金清算小组成员由基金管理人、基金托管人、</w:t>
            </w:r>
            <w:r w:rsidRPr="00833983">
              <w:rPr>
                <w:rFonts w:ascii="宋体" w:eastAsia="宋体" w:hAnsi="宋体" w:hint="eastAsia"/>
                <w:b/>
                <w:szCs w:val="21"/>
              </w:rPr>
              <w:t>具有从事</w:t>
            </w:r>
            <w:r w:rsidRPr="00833983">
              <w:rPr>
                <w:rFonts w:ascii="宋体" w:eastAsia="宋体" w:hAnsi="宋体" w:hint="eastAsia"/>
                <w:b/>
                <w:szCs w:val="21"/>
              </w:rPr>
              <w:t>证券相关业务资格的</w:t>
            </w:r>
            <w:r w:rsidRPr="00833983">
              <w:rPr>
                <w:rFonts w:ascii="宋体" w:eastAsia="宋体" w:hAnsi="宋体" w:hint="eastAsia"/>
                <w:szCs w:val="21"/>
              </w:rPr>
              <w:t>注册会计师、律师以及中国证监会指定的人员组成。基金清算小组可以聘用必要的工作人员。</w:t>
            </w:r>
          </w:p>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5</w:t>
            </w:r>
            <w:r w:rsidRPr="00833983">
              <w:rPr>
                <w:rFonts w:ascii="宋体" w:eastAsia="宋体" w:hAnsi="宋体" w:hint="eastAsia"/>
                <w:szCs w:val="21"/>
              </w:rPr>
              <w:t>、基金财产清算的公告</w:t>
            </w:r>
          </w:p>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基金财产清算公告于基金合同终止并报中国证监会备案后</w:t>
            </w:r>
            <w:r w:rsidRPr="00833983">
              <w:rPr>
                <w:rFonts w:ascii="宋体" w:eastAsia="宋体" w:hAnsi="宋体" w:hint="eastAsia"/>
                <w:szCs w:val="21"/>
              </w:rPr>
              <w:t>5</w:t>
            </w:r>
            <w:r w:rsidRPr="00833983">
              <w:rPr>
                <w:rFonts w:ascii="宋体" w:eastAsia="宋体" w:hAnsi="宋体" w:hint="eastAsia"/>
                <w:szCs w:val="21"/>
              </w:rPr>
              <w:t>个工作日内由基金清算小组公告；清算过程中的有关重大事项须及时公告；基金财产清算结果经会计师事务所审计，律师事务所出具法律意见书后，由基金财产清算小组报中国证监会备案并公告。</w:t>
            </w:r>
          </w:p>
        </w:tc>
        <w:tc>
          <w:tcPr>
            <w:tcW w:w="2231" w:type="pct"/>
          </w:tcPr>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（三）基金财产的清算</w:t>
            </w:r>
          </w:p>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1</w:t>
            </w:r>
            <w:r w:rsidRPr="00833983">
              <w:rPr>
                <w:rFonts w:ascii="宋体" w:eastAsia="宋体" w:hAnsi="宋体" w:hint="eastAsia"/>
                <w:szCs w:val="21"/>
              </w:rPr>
              <w:t>、基金财产清算小组</w:t>
            </w:r>
          </w:p>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(2)</w:t>
            </w:r>
            <w:r w:rsidRPr="00833983">
              <w:rPr>
                <w:rFonts w:ascii="宋体" w:eastAsia="宋体" w:hAnsi="宋体" w:hint="eastAsia"/>
                <w:szCs w:val="21"/>
              </w:rPr>
              <w:t>基金清算小组成员由基金管理人、基金托管人、注册会计师、律师以及中国证监会指定的人员组成。基金清算小组可以聘用必</w:t>
            </w:r>
            <w:r w:rsidRPr="00833983">
              <w:rPr>
                <w:rFonts w:ascii="宋体" w:eastAsia="宋体" w:hAnsi="宋体" w:hint="eastAsia"/>
                <w:szCs w:val="21"/>
              </w:rPr>
              <w:t>要的工作人员。</w:t>
            </w:r>
          </w:p>
          <w:p w:rsidR="00833983" w:rsidRPr="00833983" w:rsidRDefault="00833983" w:rsidP="00123D22">
            <w:pPr>
              <w:ind w:firstLineChars="200" w:firstLine="420"/>
              <w:rPr>
                <w:rFonts w:ascii="宋体" w:eastAsia="宋体" w:hAnsi="宋体"/>
                <w:szCs w:val="21"/>
              </w:rPr>
            </w:pPr>
          </w:p>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5</w:t>
            </w:r>
            <w:r w:rsidRPr="00833983">
              <w:rPr>
                <w:rFonts w:ascii="宋体" w:eastAsia="宋体" w:hAnsi="宋体" w:hint="eastAsia"/>
                <w:szCs w:val="21"/>
              </w:rPr>
              <w:t>、基金财产清算的公告</w:t>
            </w:r>
          </w:p>
          <w:p w:rsidR="00833983" w:rsidRPr="00833983" w:rsidRDefault="0054358D" w:rsidP="00123D22">
            <w:pPr>
              <w:ind w:firstLineChars="200" w:firstLine="420"/>
              <w:rPr>
                <w:rFonts w:ascii="宋体" w:eastAsia="宋体" w:hAnsi="宋体"/>
                <w:szCs w:val="21"/>
              </w:rPr>
            </w:pPr>
            <w:r w:rsidRPr="00833983">
              <w:rPr>
                <w:rFonts w:ascii="宋体" w:eastAsia="宋体" w:hAnsi="宋体" w:hint="eastAsia"/>
                <w:szCs w:val="21"/>
              </w:rPr>
              <w:t>基金财产清算公告于基金合同终止并报中国证监会备案后</w:t>
            </w:r>
            <w:r w:rsidRPr="00833983">
              <w:rPr>
                <w:rFonts w:ascii="宋体" w:eastAsia="宋体" w:hAnsi="宋体" w:hint="eastAsia"/>
                <w:szCs w:val="21"/>
              </w:rPr>
              <w:t>5</w:t>
            </w:r>
            <w:r w:rsidRPr="00833983">
              <w:rPr>
                <w:rFonts w:ascii="宋体" w:eastAsia="宋体" w:hAnsi="宋体" w:hint="eastAsia"/>
                <w:szCs w:val="21"/>
              </w:rPr>
              <w:t>个工作日内由基金清算小组公告；清算过程中的有关重大事项须及时公告；基金财产清算结果经</w:t>
            </w:r>
            <w:r w:rsidRPr="00833983">
              <w:rPr>
                <w:rFonts w:ascii="宋体" w:eastAsia="宋体" w:hAnsi="宋体" w:hint="eastAsia"/>
                <w:b/>
                <w:szCs w:val="21"/>
              </w:rPr>
              <w:t>符合《证券法》规定的</w:t>
            </w:r>
            <w:r w:rsidRPr="00833983">
              <w:rPr>
                <w:rFonts w:ascii="宋体" w:eastAsia="宋体" w:hAnsi="宋体" w:hint="eastAsia"/>
                <w:szCs w:val="21"/>
              </w:rPr>
              <w:t>会计师事务所审计，律师事务所出具法律意见书后，由基金财产清算小组报中国证监会备案并公告。</w:t>
            </w:r>
          </w:p>
        </w:tc>
      </w:tr>
    </w:tbl>
    <w:p w:rsidR="00833983" w:rsidRPr="00833983" w:rsidRDefault="00833983">
      <w:pPr>
        <w:rPr>
          <w:rFonts w:ascii="宋体" w:eastAsia="宋体" w:hAnsi="宋体"/>
        </w:rPr>
      </w:pPr>
    </w:p>
    <w:sectPr w:rsidR="00833983" w:rsidRPr="00833983" w:rsidSect="00F745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王子豪">
    <w15:presenceInfo w15:providerId="None" w15:userId="王子豪"/>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3051"/>
    <w:rsid w:val="00086B78"/>
    <w:rsid w:val="00123D22"/>
    <w:rsid w:val="002923D3"/>
    <w:rsid w:val="0043517F"/>
    <w:rsid w:val="0054358D"/>
    <w:rsid w:val="00582EC9"/>
    <w:rsid w:val="005B3051"/>
    <w:rsid w:val="00684BFE"/>
    <w:rsid w:val="00743131"/>
    <w:rsid w:val="00833983"/>
    <w:rsid w:val="00EC77EC"/>
    <w:rsid w:val="00F745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983"/>
    <w:pPr>
      <w:ind w:firstLineChars="200" w:firstLine="420"/>
    </w:pPr>
  </w:style>
  <w:style w:type="paragraph" w:styleId="a4">
    <w:name w:val="header"/>
    <w:basedOn w:val="a"/>
    <w:link w:val="Char"/>
    <w:uiPriority w:val="99"/>
    <w:unhideWhenUsed/>
    <w:rsid w:val="00684B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84BFE"/>
    <w:rPr>
      <w:sz w:val="18"/>
      <w:szCs w:val="18"/>
    </w:rPr>
  </w:style>
  <w:style w:type="paragraph" w:styleId="a5">
    <w:name w:val="footer"/>
    <w:basedOn w:val="a"/>
    <w:link w:val="Char0"/>
    <w:uiPriority w:val="99"/>
    <w:unhideWhenUsed/>
    <w:rsid w:val="00684BFE"/>
    <w:pPr>
      <w:tabs>
        <w:tab w:val="center" w:pos="4153"/>
        <w:tab w:val="right" w:pos="8306"/>
      </w:tabs>
      <w:snapToGrid w:val="0"/>
      <w:jc w:val="left"/>
    </w:pPr>
    <w:rPr>
      <w:sz w:val="18"/>
      <w:szCs w:val="18"/>
    </w:rPr>
  </w:style>
  <w:style w:type="character" w:customStyle="1" w:styleId="Char0">
    <w:name w:val="页脚 Char"/>
    <w:basedOn w:val="a0"/>
    <w:link w:val="a5"/>
    <w:uiPriority w:val="99"/>
    <w:rsid w:val="00684BFE"/>
    <w:rPr>
      <w:sz w:val="18"/>
      <w:szCs w:val="18"/>
    </w:rPr>
  </w:style>
  <w:style w:type="paragraph" w:styleId="a6">
    <w:name w:val="Balloon Text"/>
    <w:basedOn w:val="a"/>
    <w:link w:val="Char1"/>
    <w:uiPriority w:val="99"/>
    <w:semiHidden/>
    <w:unhideWhenUsed/>
    <w:rsid w:val="00582EC9"/>
    <w:rPr>
      <w:sz w:val="18"/>
      <w:szCs w:val="18"/>
    </w:rPr>
  </w:style>
  <w:style w:type="character" w:customStyle="1" w:styleId="Char1">
    <w:name w:val="批注框文本 Char"/>
    <w:basedOn w:val="a0"/>
    <w:link w:val="a6"/>
    <w:uiPriority w:val="99"/>
    <w:semiHidden/>
    <w:rsid w:val="00582EC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3929</Characters>
  <Application>Microsoft Office Word</Application>
  <DocSecurity>4</DocSecurity>
  <Lines>32</Lines>
  <Paragraphs>9</Paragraphs>
  <ScaleCrop>false</ScaleCrop>
  <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2024-02-28T16:01:00Z</dcterms:created>
  <dcterms:modified xsi:type="dcterms:W3CDTF">2024-02-28T16:01:00Z</dcterms:modified>
</cp:coreProperties>
</file>