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2E" w:rsidRPr="003E192E" w:rsidRDefault="003E192E" w:rsidP="00613CA0">
      <w:pPr>
        <w:autoSpaceDE w:val="0"/>
        <w:autoSpaceDN w:val="0"/>
        <w:jc w:val="center"/>
        <w:rPr>
          <w:rFonts w:ascii="宋体" w:eastAsia="宋体" w:hAnsi="宋体" w:cs="Times New Roman"/>
          <w:b/>
          <w:bCs/>
          <w:sz w:val="36"/>
          <w:szCs w:val="36"/>
        </w:rPr>
      </w:pPr>
      <w:r w:rsidRPr="003E192E">
        <w:rPr>
          <w:rFonts w:ascii="宋体" w:eastAsia="宋体" w:hAnsi="宋体" w:cs="Times New Roman" w:hint="eastAsia"/>
          <w:b/>
          <w:bCs/>
          <w:sz w:val="36"/>
          <w:szCs w:val="36"/>
        </w:rPr>
        <w:t>富达</w:t>
      </w:r>
      <w:r w:rsidR="000D6133">
        <w:rPr>
          <w:rFonts w:ascii="宋体" w:eastAsia="宋体" w:hAnsi="宋体" w:cs="Times New Roman" w:hint="eastAsia"/>
          <w:b/>
          <w:bCs/>
          <w:sz w:val="36"/>
          <w:szCs w:val="36"/>
        </w:rPr>
        <w:t>基金管理（中国）有限公司</w:t>
      </w:r>
      <w:r w:rsidR="002534D9">
        <w:rPr>
          <w:rFonts w:ascii="宋体" w:eastAsia="宋体" w:hAnsi="宋体" w:cs="Times New Roman" w:hint="eastAsia"/>
          <w:b/>
          <w:bCs/>
          <w:sz w:val="36"/>
          <w:szCs w:val="36"/>
        </w:rPr>
        <w:t>关于</w:t>
      </w:r>
      <w:r w:rsidR="000D6133">
        <w:rPr>
          <w:rFonts w:ascii="宋体" w:eastAsia="宋体" w:hAnsi="宋体" w:cs="Times New Roman" w:hint="eastAsia"/>
          <w:b/>
          <w:bCs/>
          <w:sz w:val="36"/>
          <w:szCs w:val="36"/>
        </w:rPr>
        <w:t>旗下基金新增</w:t>
      </w:r>
      <w:r w:rsidR="000D6133" w:rsidRPr="000D6133">
        <w:rPr>
          <w:rFonts w:ascii="宋体" w:eastAsia="宋体" w:hAnsi="宋体" w:cs="Times New Roman" w:hint="eastAsia"/>
          <w:b/>
          <w:bCs/>
          <w:sz w:val="36"/>
          <w:szCs w:val="36"/>
        </w:rPr>
        <w:t>上海利得基金销售有限公司</w:t>
      </w:r>
      <w:r w:rsidR="000D6133">
        <w:rPr>
          <w:rFonts w:ascii="宋体" w:eastAsia="宋体" w:hAnsi="宋体" w:cs="Times New Roman" w:hint="eastAsia"/>
          <w:b/>
          <w:bCs/>
          <w:sz w:val="36"/>
          <w:szCs w:val="36"/>
        </w:rPr>
        <w:t>为销售机构并参与其费率优惠活动的公告</w:t>
      </w:r>
    </w:p>
    <w:p w:rsidR="004D5294" w:rsidRDefault="000D6133" w:rsidP="00D3377F">
      <w:pPr>
        <w:autoSpaceDE w:val="0"/>
        <w:autoSpaceDN w:val="0"/>
        <w:spacing w:line="360" w:lineRule="auto"/>
        <w:ind w:firstLineChars="200" w:firstLine="480"/>
        <w:rPr>
          <w:rFonts w:ascii="宋体" w:eastAsia="宋体" w:hAnsi="宋体" w:cs="Times New Roman"/>
          <w:sz w:val="24"/>
          <w:szCs w:val="24"/>
        </w:rPr>
      </w:pPr>
      <w:bookmarkStart w:id="0" w:name="t_1_0_0002_a2_fm1"/>
      <w:bookmarkEnd w:id="0"/>
      <w:r w:rsidRPr="000D6133">
        <w:rPr>
          <w:rFonts w:ascii="宋体" w:eastAsia="宋体" w:hAnsi="宋体" w:cs="Times New Roman" w:hint="eastAsia"/>
          <w:sz w:val="24"/>
          <w:szCs w:val="24"/>
        </w:rPr>
        <w:t>为更好的满足投资者的理财需求，进一步提升客户体验，</w:t>
      </w:r>
      <w:r w:rsidR="004D5294" w:rsidRPr="007D5030">
        <w:rPr>
          <w:rFonts w:ascii="宋体" w:eastAsia="宋体" w:hAnsi="宋体" w:cs="Times New Roman" w:hint="eastAsia"/>
          <w:sz w:val="24"/>
          <w:szCs w:val="24"/>
        </w:rPr>
        <w:t>根据</w:t>
      </w:r>
      <w:r w:rsidR="00B450A7" w:rsidRPr="007D5030">
        <w:rPr>
          <w:rFonts w:ascii="宋体" w:eastAsia="宋体" w:hAnsi="宋体" w:cs="Times New Roman" w:hint="eastAsia"/>
          <w:sz w:val="24"/>
          <w:szCs w:val="24"/>
        </w:rPr>
        <w:t>富达</w:t>
      </w:r>
      <w:r w:rsidR="004D5294" w:rsidRPr="007D5030">
        <w:rPr>
          <w:rFonts w:ascii="宋体" w:eastAsia="宋体" w:hAnsi="宋体" w:cs="Times New Roman" w:hint="eastAsia"/>
          <w:sz w:val="24"/>
          <w:szCs w:val="24"/>
        </w:rPr>
        <w:t>基金管理</w:t>
      </w:r>
      <w:r w:rsidR="00B450A7" w:rsidRPr="007D5030">
        <w:rPr>
          <w:rFonts w:ascii="宋体" w:eastAsia="宋体" w:hAnsi="宋体" w:cs="Times New Roman" w:hint="eastAsia"/>
          <w:sz w:val="24"/>
          <w:szCs w:val="24"/>
        </w:rPr>
        <w:t>（中国）</w:t>
      </w:r>
      <w:r w:rsidR="004D5294" w:rsidRPr="007D5030">
        <w:rPr>
          <w:rFonts w:ascii="宋体" w:eastAsia="宋体" w:hAnsi="宋体" w:cs="Times New Roman" w:hint="eastAsia"/>
          <w:sz w:val="24"/>
          <w:szCs w:val="24"/>
        </w:rPr>
        <w:t>有限公司（以下简称“</w:t>
      </w:r>
      <w:r w:rsidR="00B450A7" w:rsidRPr="007D5030">
        <w:rPr>
          <w:rFonts w:ascii="宋体" w:eastAsia="宋体" w:hAnsi="宋体" w:cs="Times New Roman" w:hint="eastAsia"/>
          <w:sz w:val="24"/>
          <w:szCs w:val="24"/>
        </w:rPr>
        <w:t>富达基金</w:t>
      </w:r>
      <w:r w:rsidR="004D5294" w:rsidRPr="007D5030">
        <w:rPr>
          <w:rFonts w:ascii="宋体" w:eastAsia="宋体" w:hAnsi="宋体" w:cs="Times New Roman" w:hint="eastAsia"/>
          <w:sz w:val="24"/>
          <w:szCs w:val="24"/>
        </w:rPr>
        <w:t>”</w:t>
      </w:r>
      <w:r w:rsidR="004B6275">
        <w:rPr>
          <w:rFonts w:ascii="宋体" w:eastAsia="宋体" w:hAnsi="宋体" w:cs="Times New Roman" w:hint="eastAsia"/>
          <w:sz w:val="24"/>
          <w:szCs w:val="24"/>
        </w:rPr>
        <w:t>或“本公司”</w:t>
      </w:r>
      <w:r w:rsidR="004D5294" w:rsidRPr="007D5030">
        <w:rPr>
          <w:rFonts w:ascii="宋体" w:eastAsia="宋体" w:hAnsi="宋体" w:cs="Times New Roman" w:hint="eastAsia"/>
          <w:sz w:val="24"/>
          <w:szCs w:val="24"/>
        </w:rPr>
        <w:t>）与</w:t>
      </w:r>
      <w:r w:rsidRPr="000D6133">
        <w:rPr>
          <w:rFonts w:ascii="宋体" w:eastAsia="宋体" w:hAnsi="宋体" w:cs="Times New Roman" w:hint="eastAsia"/>
          <w:sz w:val="24"/>
          <w:szCs w:val="24"/>
        </w:rPr>
        <w:t>上海利得基金销售有限公司</w:t>
      </w:r>
      <w:r w:rsidR="007D5030" w:rsidRPr="007D5030">
        <w:rPr>
          <w:rFonts w:ascii="宋体" w:eastAsia="宋体" w:hAnsi="宋体" w:cs="Times New Roman" w:hint="eastAsia"/>
          <w:sz w:val="24"/>
          <w:szCs w:val="24"/>
        </w:rPr>
        <w:t>（以下简称“</w:t>
      </w:r>
      <w:r w:rsidR="00F02430">
        <w:rPr>
          <w:rFonts w:ascii="宋体" w:eastAsia="宋体" w:hAnsi="宋体" w:cs="Times New Roman" w:hint="eastAsia"/>
          <w:sz w:val="24"/>
          <w:szCs w:val="24"/>
        </w:rPr>
        <w:t>利得基金</w:t>
      </w:r>
      <w:r w:rsidR="007D5030" w:rsidRPr="007D5030">
        <w:rPr>
          <w:rFonts w:ascii="宋体" w:eastAsia="宋体" w:hAnsi="宋体" w:cs="Times New Roman" w:hint="eastAsia"/>
          <w:sz w:val="24"/>
          <w:szCs w:val="24"/>
        </w:rPr>
        <w:t>”）</w:t>
      </w:r>
      <w:r w:rsidR="004D5294" w:rsidRPr="007D5030">
        <w:rPr>
          <w:rFonts w:ascii="宋体" w:eastAsia="宋体" w:hAnsi="宋体" w:cs="Times New Roman" w:hint="eastAsia"/>
          <w:sz w:val="24"/>
          <w:szCs w:val="24"/>
        </w:rPr>
        <w:t>签署的基金销售协议，自</w:t>
      </w:r>
      <w:r w:rsidR="004D5294" w:rsidRPr="007D5030">
        <w:rPr>
          <w:rFonts w:ascii="宋体" w:eastAsia="宋体" w:hAnsi="宋体" w:cs="Times New Roman"/>
          <w:sz w:val="24"/>
          <w:szCs w:val="24"/>
        </w:rPr>
        <w:t>202</w:t>
      </w:r>
      <w:r w:rsidR="007D5030">
        <w:rPr>
          <w:rFonts w:ascii="宋体" w:eastAsia="宋体" w:hAnsi="宋体" w:cs="Times New Roman"/>
          <w:sz w:val="24"/>
          <w:szCs w:val="24"/>
        </w:rPr>
        <w:t>4</w:t>
      </w:r>
      <w:r w:rsidR="004D5294" w:rsidRPr="007D5030">
        <w:rPr>
          <w:rFonts w:ascii="宋体" w:eastAsia="宋体" w:hAnsi="宋体" w:cs="Times New Roman" w:hint="eastAsia"/>
          <w:sz w:val="24"/>
          <w:szCs w:val="24"/>
        </w:rPr>
        <w:t>年</w:t>
      </w:r>
      <w:r w:rsidR="00F02430">
        <w:rPr>
          <w:rFonts w:ascii="宋体" w:eastAsia="宋体" w:hAnsi="宋体" w:cs="Times New Roman"/>
          <w:sz w:val="24"/>
          <w:szCs w:val="24"/>
        </w:rPr>
        <w:t>2</w:t>
      </w:r>
      <w:r w:rsidR="004D5294" w:rsidRPr="007D5030">
        <w:rPr>
          <w:rFonts w:ascii="宋体" w:eastAsia="宋体" w:hAnsi="宋体" w:cs="Times New Roman" w:hint="eastAsia"/>
          <w:sz w:val="24"/>
          <w:szCs w:val="24"/>
        </w:rPr>
        <w:t>月</w:t>
      </w:r>
      <w:r w:rsidR="00F02430">
        <w:rPr>
          <w:rFonts w:ascii="宋体" w:eastAsia="宋体" w:hAnsi="宋体" w:cs="Times New Roman"/>
          <w:sz w:val="24"/>
          <w:szCs w:val="24"/>
        </w:rPr>
        <w:t>29</w:t>
      </w:r>
      <w:r w:rsidR="004D5294" w:rsidRPr="007D5030">
        <w:rPr>
          <w:rFonts w:ascii="宋体" w:eastAsia="宋体" w:hAnsi="宋体" w:cs="Times New Roman" w:hint="eastAsia"/>
          <w:sz w:val="24"/>
          <w:szCs w:val="24"/>
        </w:rPr>
        <w:t>日起</w:t>
      </w:r>
      <w:r w:rsidR="00DD1FF3">
        <w:rPr>
          <w:rFonts w:ascii="宋体" w:eastAsia="宋体" w:hAnsi="宋体" w:cs="Times New Roman" w:hint="eastAsia"/>
          <w:sz w:val="24"/>
          <w:szCs w:val="24"/>
        </w:rPr>
        <w:t>新增</w:t>
      </w:r>
      <w:r w:rsidR="00F02430">
        <w:rPr>
          <w:rFonts w:ascii="宋体" w:eastAsia="宋体" w:hAnsi="宋体" w:cs="Times New Roman" w:hint="eastAsia"/>
          <w:sz w:val="24"/>
          <w:szCs w:val="24"/>
        </w:rPr>
        <w:t>利得</w:t>
      </w:r>
      <w:r w:rsidR="00F02430" w:rsidRPr="00F02430">
        <w:rPr>
          <w:rFonts w:ascii="宋体" w:eastAsia="宋体" w:hAnsi="宋体" w:cs="Times New Roman" w:hint="eastAsia"/>
          <w:sz w:val="24"/>
          <w:szCs w:val="24"/>
        </w:rPr>
        <w:t>基金</w:t>
      </w:r>
      <w:r w:rsidR="00DD1FF3">
        <w:rPr>
          <w:rFonts w:ascii="宋体" w:eastAsia="宋体" w:hAnsi="宋体" w:cs="Times New Roman" w:hint="eastAsia"/>
          <w:sz w:val="24"/>
          <w:szCs w:val="24"/>
        </w:rPr>
        <w:t>作为本公司</w:t>
      </w:r>
      <w:r w:rsidR="00F02430" w:rsidRPr="00F02430">
        <w:rPr>
          <w:rFonts w:ascii="宋体" w:eastAsia="宋体" w:hAnsi="宋体" w:cs="Times New Roman" w:hint="eastAsia"/>
          <w:sz w:val="24"/>
          <w:szCs w:val="24"/>
        </w:rPr>
        <w:t>旗下基金的销售</w:t>
      </w:r>
      <w:r w:rsidR="00DD1FF3">
        <w:rPr>
          <w:rFonts w:ascii="宋体" w:eastAsia="宋体" w:hAnsi="宋体" w:cs="Times New Roman" w:hint="eastAsia"/>
          <w:sz w:val="24"/>
          <w:szCs w:val="24"/>
        </w:rPr>
        <w:t>机构</w:t>
      </w:r>
      <w:r w:rsidR="00F02430" w:rsidRPr="00F02430">
        <w:rPr>
          <w:rFonts w:ascii="宋体" w:eastAsia="宋体" w:hAnsi="宋体" w:cs="Times New Roman" w:hint="eastAsia"/>
          <w:sz w:val="24"/>
          <w:szCs w:val="24"/>
        </w:rPr>
        <w:t>。现将有关事项公告如下：</w:t>
      </w:r>
    </w:p>
    <w:p w:rsidR="00F02430" w:rsidRPr="007D5030" w:rsidRDefault="00F02430" w:rsidP="006B5795">
      <w:pPr>
        <w:autoSpaceDE w:val="0"/>
        <w:autoSpaceDN w:val="0"/>
        <w:adjustRightInd w:val="0"/>
        <w:spacing w:line="360" w:lineRule="auto"/>
        <w:ind w:firstLineChars="200" w:firstLine="480"/>
        <w:jc w:val="left"/>
        <w:rPr>
          <w:rFonts w:ascii="宋体" w:eastAsia="宋体" w:hAnsi="宋体" w:cs="Times New Roman"/>
          <w:sz w:val="24"/>
          <w:szCs w:val="24"/>
        </w:rPr>
      </w:pPr>
    </w:p>
    <w:p w:rsidR="00F02430" w:rsidRPr="00EE6E6F" w:rsidRDefault="00F02430" w:rsidP="00F02430">
      <w:pPr>
        <w:keepNext/>
        <w:keepLines/>
        <w:spacing w:before="156" w:after="156" w:line="360" w:lineRule="auto"/>
        <w:jc w:val="left"/>
        <w:outlineLvl w:val="0"/>
        <w:rPr>
          <w:rFonts w:ascii="Cambria" w:eastAsia="宋体" w:hAnsi="Cambria" w:cs="Times New Roman"/>
          <w:b/>
          <w:bCs/>
          <w:kern w:val="28"/>
          <w:sz w:val="24"/>
          <w:szCs w:val="24"/>
        </w:rPr>
      </w:pPr>
      <w:r w:rsidRPr="00EE6E6F">
        <w:rPr>
          <w:rFonts w:ascii="Cambria" w:eastAsia="宋体" w:hAnsi="Cambria" w:cs="Times New Roman" w:hint="eastAsia"/>
          <w:b/>
          <w:bCs/>
          <w:kern w:val="28"/>
          <w:sz w:val="24"/>
          <w:szCs w:val="24"/>
        </w:rPr>
        <w:t>1</w:t>
      </w:r>
      <w:r w:rsidRPr="00EE6E6F">
        <w:rPr>
          <w:rFonts w:ascii="Cambria" w:eastAsia="宋体" w:hAnsi="Cambria" w:cs="Times New Roman"/>
          <w:b/>
          <w:bCs/>
          <w:kern w:val="28"/>
          <w:sz w:val="24"/>
          <w:szCs w:val="24"/>
        </w:rPr>
        <w:t>.</w:t>
      </w:r>
      <w:r>
        <w:rPr>
          <w:rFonts w:ascii="Cambria" w:eastAsia="宋体" w:hAnsi="Cambria" w:cs="Times New Roman" w:hint="eastAsia"/>
          <w:b/>
          <w:bCs/>
          <w:kern w:val="28"/>
          <w:sz w:val="24"/>
          <w:szCs w:val="24"/>
        </w:rPr>
        <w:t>适用基金</w:t>
      </w:r>
    </w:p>
    <w:tbl>
      <w:tblPr>
        <w:tblStyle w:val="aa"/>
        <w:tblW w:w="0" w:type="auto"/>
        <w:tblLook w:val="04A0"/>
      </w:tblPr>
      <w:tblGrid>
        <w:gridCol w:w="2689"/>
        <w:gridCol w:w="5607"/>
      </w:tblGrid>
      <w:tr w:rsidR="00F02430" w:rsidTr="00D3377F">
        <w:tc>
          <w:tcPr>
            <w:tcW w:w="2689" w:type="dxa"/>
          </w:tcPr>
          <w:p w:rsidR="00F02430" w:rsidRDefault="00F02430" w:rsidP="006B5795">
            <w:pPr>
              <w:autoSpaceDE w:val="0"/>
              <w:autoSpaceDN w:val="0"/>
              <w:adjustRightIn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基金代码</w:t>
            </w:r>
          </w:p>
        </w:tc>
        <w:tc>
          <w:tcPr>
            <w:tcW w:w="5607" w:type="dxa"/>
          </w:tcPr>
          <w:p w:rsidR="00F02430" w:rsidRDefault="00F02430" w:rsidP="006B5795">
            <w:pPr>
              <w:autoSpaceDE w:val="0"/>
              <w:autoSpaceDN w:val="0"/>
              <w:adjustRightIn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基金名称</w:t>
            </w:r>
          </w:p>
        </w:tc>
      </w:tr>
      <w:tr w:rsidR="00F02430" w:rsidTr="00D3377F">
        <w:tc>
          <w:tcPr>
            <w:tcW w:w="2689"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sz w:val="24"/>
                <w:szCs w:val="24"/>
              </w:rPr>
              <w:t>017931</w:t>
            </w:r>
          </w:p>
        </w:tc>
        <w:tc>
          <w:tcPr>
            <w:tcW w:w="5607"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hint="eastAsia"/>
                <w:sz w:val="24"/>
                <w:szCs w:val="24"/>
              </w:rPr>
              <w:t>富达传承</w:t>
            </w:r>
            <w:r w:rsidRPr="00AE0FC0">
              <w:rPr>
                <w:rFonts w:ascii="宋体" w:eastAsia="宋体" w:hAnsi="宋体" w:cs="Times New Roman"/>
                <w:sz w:val="24"/>
                <w:szCs w:val="24"/>
              </w:rPr>
              <w:t>6个月持有期股票型证券投资基金A</w:t>
            </w:r>
          </w:p>
        </w:tc>
      </w:tr>
      <w:tr w:rsidR="00F02430" w:rsidTr="00D3377F">
        <w:tc>
          <w:tcPr>
            <w:tcW w:w="2689"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sz w:val="24"/>
                <w:szCs w:val="24"/>
              </w:rPr>
              <w:t>01793</w:t>
            </w:r>
            <w:r>
              <w:rPr>
                <w:rFonts w:ascii="宋体" w:eastAsia="宋体" w:hAnsi="宋体" w:cs="Times New Roman"/>
                <w:sz w:val="24"/>
                <w:szCs w:val="24"/>
              </w:rPr>
              <w:t>2</w:t>
            </w:r>
          </w:p>
        </w:tc>
        <w:tc>
          <w:tcPr>
            <w:tcW w:w="5607"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hint="eastAsia"/>
                <w:sz w:val="24"/>
                <w:szCs w:val="24"/>
              </w:rPr>
              <w:t>富达传承</w:t>
            </w:r>
            <w:r w:rsidRPr="00AE0FC0">
              <w:rPr>
                <w:rFonts w:ascii="宋体" w:eastAsia="宋体" w:hAnsi="宋体" w:cs="Times New Roman"/>
                <w:sz w:val="24"/>
                <w:szCs w:val="24"/>
              </w:rPr>
              <w:t>6个月持有期股票型证券投资基金C</w:t>
            </w:r>
          </w:p>
        </w:tc>
      </w:tr>
      <w:tr w:rsidR="00F02430" w:rsidTr="00D3377F">
        <w:tc>
          <w:tcPr>
            <w:tcW w:w="2689"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sz w:val="24"/>
                <w:szCs w:val="24"/>
              </w:rPr>
              <w:t>019406</w:t>
            </w:r>
          </w:p>
        </w:tc>
        <w:tc>
          <w:tcPr>
            <w:tcW w:w="5607"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hint="eastAsia"/>
                <w:sz w:val="24"/>
                <w:szCs w:val="24"/>
              </w:rPr>
              <w:t>富达裕达纯债债券型证券投资基金</w:t>
            </w:r>
            <w:r w:rsidRPr="00AE0FC0">
              <w:rPr>
                <w:rFonts w:ascii="宋体" w:eastAsia="宋体" w:hAnsi="宋体" w:cs="Times New Roman"/>
                <w:sz w:val="24"/>
                <w:szCs w:val="24"/>
              </w:rPr>
              <w:t>A</w:t>
            </w:r>
          </w:p>
        </w:tc>
      </w:tr>
      <w:tr w:rsidR="00F02430" w:rsidTr="00D3377F">
        <w:tc>
          <w:tcPr>
            <w:tcW w:w="2689"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F15F7D">
              <w:rPr>
                <w:rFonts w:ascii="宋体" w:eastAsia="宋体" w:hAnsi="宋体" w:cs="Times New Roman" w:hint="eastAsia"/>
                <w:sz w:val="24"/>
                <w:szCs w:val="24"/>
              </w:rPr>
              <w:t>0</w:t>
            </w:r>
            <w:r w:rsidRPr="00F15F7D">
              <w:rPr>
                <w:rFonts w:ascii="宋体" w:eastAsia="宋体" w:hAnsi="宋体" w:cs="Times New Roman"/>
                <w:sz w:val="24"/>
                <w:szCs w:val="24"/>
              </w:rPr>
              <w:t>19407</w:t>
            </w:r>
          </w:p>
        </w:tc>
        <w:tc>
          <w:tcPr>
            <w:tcW w:w="5607"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hint="eastAsia"/>
                <w:sz w:val="24"/>
                <w:szCs w:val="24"/>
              </w:rPr>
              <w:t>富达裕达纯债债券型证券投资基金</w:t>
            </w:r>
            <w:r w:rsidRPr="00AE0FC0">
              <w:rPr>
                <w:rFonts w:ascii="宋体" w:eastAsia="宋体" w:hAnsi="宋体" w:cs="Times New Roman"/>
                <w:sz w:val="24"/>
                <w:szCs w:val="24"/>
              </w:rPr>
              <w:t>C</w:t>
            </w:r>
          </w:p>
        </w:tc>
      </w:tr>
      <w:tr w:rsidR="00AE0FC0" w:rsidTr="00D3377F">
        <w:tc>
          <w:tcPr>
            <w:tcW w:w="2689" w:type="dxa"/>
          </w:tcPr>
          <w:p w:rsidR="00AE0FC0" w:rsidRPr="00F15F7D" w:rsidRDefault="00AE0FC0" w:rsidP="006B5795">
            <w:pPr>
              <w:autoSpaceDE w:val="0"/>
              <w:autoSpaceDN w:val="0"/>
              <w:adjustRightInd w:val="0"/>
              <w:spacing w:line="360" w:lineRule="auto"/>
              <w:jc w:val="left"/>
              <w:rPr>
                <w:rFonts w:ascii="宋体" w:eastAsia="宋体" w:hAnsi="宋体" w:cs="Times New Roman"/>
                <w:sz w:val="24"/>
                <w:szCs w:val="24"/>
              </w:rPr>
            </w:pPr>
            <w:r w:rsidRPr="00F15F7D">
              <w:rPr>
                <w:rFonts w:ascii="宋体" w:eastAsia="宋体" w:hAnsi="宋体" w:cs="Times New Roman"/>
                <w:sz w:val="24"/>
                <w:szCs w:val="24"/>
              </w:rPr>
              <w:t>020337</w:t>
            </w:r>
          </w:p>
        </w:tc>
        <w:tc>
          <w:tcPr>
            <w:tcW w:w="5607" w:type="dxa"/>
          </w:tcPr>
          <w:p w:rsidR="00AE0FC0" w:rsidRPr="00AE0FC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hint="eastAsia"/>
                <w:sz w:val="24"/>
                <w:szCs w:val="24"/>
              </w:rPr>
              <w:t>富达</w:t>
            </w:r>
            <w:r w:rsidRPr="00AE0FC0">
              <w:rPr>
                <w:rFonts w:ascii="宋体" w:eastAsia="宋体" w:hAnsi="宋体" w:cs="Times New Roman"/>
                <w:sz w:val="24"/>
                <w:szCs w:val="24"/>
              </w:rPr>
              <w:t>90天持有期债券型证券投资基金A</w:t>
            </w:r>
          </w:p>
        </w:tc>
      </w:tr>
      <w:tr w:rsidR="00F02430" w:rsidTr="00D3377F">
        <w:tc>
          <w:tcPr>
            <w:tcW w:w="2689"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sz w:val="24"/>
                <w:szCs w:val="24"/>
              </w:rPr>
              <w:t>02033</w:t>
            </w:r>
            <w:r>
              <w:rPr>
                <w:rFonts w:ascii="宋体" w:eastAsia="宋体" w:hAnsi="宋体" w:cs="Times New Roman"/>
                <w:sz w:val="24"/>
                <w:szCs w:val="24"/>
              </w:rPr>
              <w:t>8</w:t>
            </w:r>
          </w:p>
        </w:tc>
        <w:tc>
          <w:tcPr>
            <w:tcW w:w="5607" w:type="dxa"/>
          </w:tcPr>
          <w:p w:rsidR="00F02430" w:rsidRDefault="00AE0FC0" w:rsidP="006B5795">
            <w:pPr>
              <w:autoSpaceDE w:val="0"/>
              <w:autoSpaceDN w:val="0"/>
              <w:adjustRightInd w:val="0"/>
              <w:spacing w:line="360" w:lineRule="auto"/>
              <w:jc w:val="left"/>
              <w:rPr>
                <w:rFonts w:ascii="宋体" w:eastAsia="宋体" w:hAnsi="宋体" w:cs="Times New Roman"/>
                <w:sz w:val="24"/>
                <w:szCs w:val="24"/>
              </w:rPr>
            </w:pPr>
            <w:r w:rsidRPr="00AE0FC0">
              <w:rPr>
                <w:rFonts w:ascii="宋体" w:eastAsia="宋体" w:hAnsi="宋体" w:cs="Times New Roman" w:hint="eastAsia"/>
                <w:sz w:val="24"/>
                <w:szCs w:val="24"/>
              </w:rPr>
              <w:t>富达</w:t>
            </w:r>
            <w:r w:rsidRPr="00AE0FC0">
              <w:rPr>
                <w:rFonts w:ascii="宋体" w:eastAsia="宋体" w:hAnsi="宋体" w:cs="Times New Roman"/>
                <w:sz w:val="24"/>
                <w:szCs w:val="24"/>
              </w:rPr>
              <w:t>90天持有期债券型证券投资基金</w:t>
            </w:r>
            <w:r>
              <w:rPr>
                <w:rFonts w:ascii="宋体" w:eastAsia="宋体" w:hAnsi="宋体" w:cs="Times New Roman" w:hint="eastAsia"/>
                <w:sz w:val="24"/>
                <w:szCs w:val="24"/>
              </w:rPr>
              <w:t>C</w:t>
            </w:r>
          </w:p>
        </w:tc>
      </w:tr>
    </w:tbl>
    <w:p w:rsidR="000553CF" w:rsidRDefault="000553CF" w:rsidP="00D3377F">
      <w:pPr>
        <w:autoSpaceDE w:val="0"/>
        <w:autoSpaceDN w:val="0"/>
        <w:adjustRightInd w:val="0"/>
        <w:spacing w:line="360" w:lineRule="auto"/>
        <w:rPr>
          <w:rFonts w:ascii="宋体" w:eastAsia="宋体" w:hAnsi="宋体" w:cs="Times New Roman"/>
          <w:sz w:val="24"/>
          <w:szCs w:val="24"/>
        </w:rPr>
      </w:pPr>
      <w:r>
        <w:rPr>
          <w:rFonts w:ascii="宋体" w:eastAsia="宋体" w:hAnsi="宋体" w:cs="Times New Roman" w:hint="eastAsia"/>
          <w:sz w:val="24"/>
          <w:szCs w:val="24"/>
        </w:rPr>
        <w:t>注：处于封闭期的基金，投资者可在基金进入开放期后通过利得基金办理相关业务。</w:t>
      </w:r>
    </w:p>
    <w:p w:rsidR="00EE6E6F" w:rsidRPr="00F02430" w:rsidRDefault="00F02430" w:rsidP="00D3377F">
      <w:pPr>
        <w:autoSpaceDE w:val="0"/>
        <w:autoSpaceDN w:val="0"/>
        <w:adjustRightInd w:val="0"/>
        <w:spacing w:line="360" w:lineRule="auto"/>
        <w:ind w:firstLineChars="200" w:firstLine="480"/>
        <w:rPr>
          <w:rFonts w:ascii="宋体" w:eastAsia="宋体" w:hAnsi="宋体" w:cs="Times New Roman"/>
          <w:sz w:val="24"/>
          <w:szCs w:val="24"/>
        </w:rPr>
      </w:pPr>
      <w:r w:rsidRPr="000C4FE2">
        <w:rPr>
          <w:rFonts w:ascii="宋体" w:eastAsia="宋体" w:hAnsi="宋体" w:cs="Times New Roman" w:hint="eastAsia"/>
          <w:sz w:val="24"/>
          <w:szCs w:val="24"/>
        </w:rPr>
        <w:t>投资者可在</w:t>
      </w:r>
      <w:r w:rsidR="004B6275">
        <w:rPr>
          <w:rFonts w:ascii="宋体" w:eastAsia="宋体" w:hAnsi="宋体" w:cs="Times New Roman" w:hint="eastAsia"/>
          <w:sz w:val="24"/>
          <w:szCs w:val="24"/>
        </w:rPr>
        <w:t>利得基金</w:t>
      </w:r>
      <w:r w:rsidRPr="000C4FE2">
        <w:rPr>
          <w:rFonts w:ascii="宋体" w:eastAsia="宋体" w:hAnsi="宋体" w:cs="Times New Roman" w:hint="eastAsia"/>
          <w:sz w:val="24"/>
          <w:szCs w:val="24"/>
        </w:rPr>
        <w:t>办理</w:t>
      </w:r>
      <w:r w:rsidR="004B6275">
        <w:rPr>
          <w:rFonts w:ascii="宋体" w:eastAsia="宋体" w:hAnsi="宋体" w:cs="Times New Roman" w:hint="eastAsia"/>
          <w:sz w:val="24"/>
          <w:szCs w:val="24"/>
        </w:rPr>
        <w:t>上述</w:t>
      </w:r>
      <w:r w:rsidRPr="000C4FE2">
        <w:rPr>
          <w:rFonts w:ascii="宋体" w:eastAsia="宋体" w:hAnsi="宋体" w:cs="Times New Roman" w:hint="eastAsia"/>
          <w:sz w:val="24"/>
          <w:szCs w:val="24"/>
        </w:rPr>
        <w:t>基金的销售业务，</w:t>
      </w:r>
      <w:r w:rsidRPr="007D5030">
        <w:rPr>
          <w:rFonts w:ascii="宋体" w:eastAsia="宋体" w:hAnsi="宋体" w:cs="Times New Roman" w:hint="eastAsia"/>
          <w:sz w:val="24"/>
          <w:szCs w:val="24"/>
        </w:rPr>
        <w:t>具体的业务流程、办理时间和办理方式以销售机构的规定为准。</w:t>
      </w:r>
      <w:r w:rsidR="00AE0FC0" w:rsidRPr="00AE0FC0">
        <w:rPr>
          <w:rFonts w:ascii="宋体" w:eastAsia="宋体" w:hAnsi="宋体" w:cs="Times New Roman" w:hint="eastAsia"/>
          <w:sz w:val="24"/>
          <w:szCs w:val="24"/>
        </w:rPr>
        <w:t>如后续</w:t>
      </w:r>
      <w:r w:rsidR="00AE0FC0">
        <w:rPr>
          <w:rFonts w:ascii="宋体" w:eastAsia="宋体" w:hAnsi="宋体" w:cs="Times New Roman" w:hint="eastAsia"/>
          <w:sz w:val="24"/>
          <w:szCs w:val="24"/>
        </w:rPr>
        <w:t>利得</w:t>
      </w:r>
      <w:r w:rsidR="00AE0FC0" w:rsidRPr="00AE0FC0">
        <w:rPr>
          <w:rFonts w:ascii="宋体" w:eastAsia="宋体" w:hAnsi="宋体" w:cs="Times New Roman" w:hint="eastAsia"/>
          <w:sz w:val="24"/>
          <w:szCs w:val="24"/>
        </w:rPr>
        <w:t>基金新增销售</w:t>
      </w:r>
      <w:r w:rsidR="004B6275">
        <w:rPr>
          <w:rFonts w:ascii="宋体" w:eastAsia="宋体" w:hAnsi="宋体" w:cs="Times New Roman" w:hint="eastAsia"/>
          <w:sz w:val="24"/>
          <w:szCs w:val="24"/>
        </w:rPr>
        <w:t>本公司</w:t>
      </w:r>
      <w:r w:rsidR="00AE0FC0" w:rsidRPr="00AE0FC0">
        <w:rPr>
          <w:rFonts w:ascii="宋体" w:eastAsia="宋体" w:hAnsi="宋体" w:cs="Times New Roman" w:hint="eastAsia"/>
          <w:sz w:val="24"/>
          <w:szCs w:val="24"/>
        </w:rPr>
        <w:t>管理的基金产品，</w:t>
      </w:r>
      <w:r w:rsidR="00BC3570">
        <w:rPr>
          <w:rFonts w:ascii="宋体" w:eastAsia="宋体" w:hAnsi="宋体" w:cs="Times New Roman" w:hint="eastAsia"/>
          <w:sz w:val="24"/>
          <w:szCs w:val="24"/>
        </w:rPr>
        <w:t>将在本公司网站公示</w:t>
      </w:r>
      <w:r w:rsidR="004B6275">
        <w:rPr>
          <w:rFonts w:ascii="宋体" w:eastAsia="宋体" w:hAnsi="宋体" w:cs="Times New Roman" w:hint="eastAsia"/>
          <w:sz w:val="24"/>
          <w:szCs w:val="24"/>
        </w:rPr>
        <w:t>。</w:t>
      </w:r>
    </w:p>
    <w:p w:rsidR="00F02430" w:rsidRDefault="00F02430" w:rsidP="006B5795">
      <w:pPr>
        <w:autoSpaceDE w:val="0"/>
        <w:autoSpaceDN w:val="0"/>
        <w:adjustRightInd w:val="0"/>
        <w:spacing w:line="360" w:lineRule="auto"/>
        <w:ind w:firstLineChars="200" w:firstLine="480"/>
        <w:jc w:val="left"/>
        <w:rPr>
          <w:rFonts w:ascii="宋体" w:eastAsia="宋体" w:hAnsi="宋体" w:cs="Times New Roman"/>
          <w:sz w:val="24"/>
          <w:szCs w:val="24"/>
        </w:rPr>
      </w:pPr>
    </w:p>
    <w:p w:rsidR="00AE0FC0" w:rsidRPr="00EE6E6F" w:rsidRDefault="00F74325" w:rsidP="00AE0FC0">
      <w:pPr>
        <w:keepNext/>
        <w:keepLines/>
        <w:spacing w:before="156" w:after="156" w:line="360" w:lineRule="auto"/>
        <w:jc w:val="left"/>
        <w:outlineLvl w:val="0"/>
        <w:rPr>
          <w:rFonts w:ascii="Cambria" w:eastAsia="宋体" w:hAnsi="Cambria" w:cs="Times New Roman"/>
          <w:b/>
          <w:bCs/>
          <w:kern w:val="28"/>
          <w:sz w:val="24"/>
          <w:szCs w:val="24"/>
        </w:rPr>
      </w:pPr>
      <w:r>
        <w:rPr>
          <w:rFonts w:ascii="Cambria" w:eastAsia="宋体" w:hAnsi="Cambria" w:cs="Times New Roman"/>
          <w:b/>
          <w:bCs/>
          <w:kern w:val="28"/>
          <w:sz w:val="24"/>
          <w:szCs w:val="24"/>
        </w:rPr>
        <w:t>2</w:t>
      </w:r>
      <w:r w:rsidR="00AE0FC0" w:rsidRPr="00EE6E6F">
        <w:rPr>
          <w:rFonts w:ascii="Cambria" w:eastAsia="宋体" w:hAnsi="Cambria" w:cs="Times New Roman"/>
          <w:b/>
          <w:bCs/>
          <w:kern w:val="28"/>
          <w:sz w:val="24"/>
          <w:szCs w:val="24"/>
        </w:rPr>
        <w:t>.</w:t>
      </w:r>
      <w:r>
        <w:rPr>
          <w:rFonts w:ascii="Cambria" w:eastAsia="宋体" w:hAnsi="Cambria" w:cs="Times New Roman" w:hint="eastAsia"/>
          <w:b/>
          <w:bCs/>
          <w:kern w:val="28"/>
          <w:sz w:val="24"/>
          <w:szCs w:val="24"/>
        </w:rPr>
        <w:t>费率优惠活动</w:t>
      </w:r>
    </w:p>
    <w:p w:rsidR="00AE0FC0" w:rsidRPr="00AE0FC0" w:rsidRDefault="00F74325" w:rsidP="00D3377F">
      <w:pPr>
        <w:autoSpaceDE w:val="0"/>
        <w:autoSpaceDN w:val="0"/>
        <w:adjustRightInd w:val="0"/>
        <w:spacing w:line="360" w:lineRule="auto"/>
        <w:ind w:firstLineChars="200" w:firstLine="480"/>
        <w:rPr>
          <w:rFonts w:ascii="宋体" w:eastAsia="宋体" w:hAnsi="宋体" w:cs="Times New Roman"/>
          <w:sz w:val="24"/>
          <w:szCs w:val="24"/>
        </w:rPr>
      </w:pPr>
      <w:r w:rsidRPr="00F74325">
        <w:rPr>
          <w:rFonts w:ascii="宋体" w:eastAsia="宋体" w:hAnsi="宋体" w:cs="Times New Roman" w:hint="eastAsia"/>
          <w:sz w:val="24"/>
          <w:szCs w:val="24"/>
        </w:rPr>
        <w:t>本公司旗下上述基金参与</w:t>
      </w:r>
      <w:r>
        <w:rPr>
          <w:rFonts w:ascii="宋体" w:eastAsia="宋体" w:hAnsi="宋体" w:cs="Times New Roman" w:hint="eastAsia"/>
          <w:sz w:val="24"/>
          <w:szCs w:val="24"/>
        </w:rPr>
        <w:t>利得</w:t>
      </w:r>
      <w:r w:rsidRPr="00F74325">
        <w:rPr>
          <w:rFonts w:ascii="宋体" w:eastAsia="宋体" w:hAnsi="宋体" w:cs="Times New Roman" w:hint="eastAsia"/>
          <w:sz w:val="24"/>
          <w:szCs w:val="24"/>
        </w:rPr>
        <w:t>基金开展的基金费率优惠活动，实施费率优惠活动的时间、具体费率折扣以销售机构的规定为准，优惠活动的具体规定如有变化，敬请投资者留意销售机构的有关公告，本公司不再另行公告。</w:t>
      </w:r>
      <w:r w:rsidR="00B90AAC" w:rsidRPr="00D3377F">
        <w:rPr>
          <w:rFonts w:ascii="宋体" w:eastAsia="宋体" w:hAnsi="宋体" w:cs="Times New Roman"/>
          <w:sz w:val="24"/>
          <w:szCs w:val="24"/>
        </w:rPr>
        <w:t>原费率为固定费用的，则按原费率执行，不再享有费率折扣优惠。</w:t>
      </w:r>
    </w:p>
    <w:p w:rsidR="00AE0FC0" w:rsidRDefault="00F74325" w:rsidP="00D3377F">
      <w:pPr>
        <w:autoSpaceDE w:val="0"/>
        <w:autoSpaceDN w:val="0"/>
        <w:adjustRightInd w:val="0"/>
        <w:spacing w:line="360" w:lineRule="auto"/>
        <w:ind w:firstLineChars="200" w:firstLine="480"/>
        <w:rPr>
          <w:rFonts w:ascii="宋体" w:eastAsia="宋体" w:hAnsi="宋体" w:cs="Times New Roman"/>
          <w:sz w:val="24"/>
          <w:szCs w:val="24"/>
        </w:rPr>
      </w:pPr>
      <w:r w:rsidRPr="00F74325">
        <w:rPr>
          <w:rFonts w:ascii="宋体" w:eastAsia="宋体" w:hAnsi="宋体" w:cs="Times New Roman" w:hint="eastAsia"/>
          <w:sz w:val="24"/>
          <w:szCs w:val="24"/>
        </w:rPr>
        <w:lastRenderedPageBreak/>
        <w:t>费率优惠期限内，如本公司新增通过</w:t>
      </w:r>
      <w:r>
        <w:rPr>
          <w:rFonts w:ascii="宋体" w:eastAsia="宋体" w:hAnsi="宋体" w:cs="Times New Roman" w:hint="eastAsia"/>
          <w:sz w:val="24"/>
          <w:szCs w:val="24"/>
        </w:rPr>
        <w:t>利得</w:t>
      </w:r>
      <w:r w:rsidRPr="00F74325">
        <w:rPr>
          <w:rFonts w:ascii="宋体" w:eastAsia="宋体" w:hAnsi="宋体" w:cs="Times New Roman" w:hint="eastAsia"/>
          <w:sz w:val="24"/>
          <w:szCs w:val="24"/>
        </w:rPr>
        <w:t>基金销售的基金产品，除非另有特殊说明，则自新增销售之日起，将同时参与</w:t>
      </w:r>
      <w:r>
        <w:rPr>
          <w:rFonts w:ascii="宋体" w:eastAsia="宋体" w:hAnsi="宋体" w:cs="Times New Roman" w:hint="eastAsia"/>
          <w:sz w:val="24"/>
          <w:szCs w:val="24"/>
        </w:rPr>
        <w:t>利得</w:t>
      </w:r>
      <w:r w:rsidRPr="00F74325">
        <w:rPr>
          <w:rFonts w:ascii="宋体" w:eastAsia="宋体" w:hAnsi="宋体" w:cs="Times New Roman" w:hint="eastAsia"/>
          <w:sz w:val="24"/>
          <w:szCs w:val="24"/>
        </w:rPr>
        <w:t>基金的费率优惠活动</w:t>
      </w:r>
      <w:r w:rsidR="00B90AAC">
        <w:rPr>
          <w:rFonts w:ascii="宋体" w:eastAsia="宋体" w:hAnsi="宋体" w:cs="Times New Roman" w:hint="eastAsia"/>
          <w:sz w:val="24"/>
          <w:szCs w:val="24"/>
        </w:rPr>
        <w:t>，</w:t>
      </w:r>
      <w:r w:rsidR="00B90AAC" w:rsidRPr="009242B9">
        <w:rPr>
          <w:rFonts w:ascii="宋体" w:eastAsia="宋体" w:hAnsi="宋体" w:cs="Times New Roman"/>
          <w:sz w:val="24"/>
          <w:szCs w:val="24"/>
        </w:rPr>
        <w:t>具体折扣费率及费率优惠活动期限以销售机构的规定为准，本公司不再另行公告</w:t>
      </w:r>
      <w:r w:rsidRPr="00F74325">
        <w:rPr>
          <w:rFonts w:ascii="宋体" w:eastAsia="宋体" w:hAnsi="宋体" w:cs="Times New Roman" w:hint="eastAsia"/>
          <w:sz w:val="24"/>
          <w:szCs w:val="24"/>
        </w:rPr>
        <w:t>。</w:t>
      </w:r>
    </w:p>
    <w:p w:rsidR="00F74325" w:rsidRPr="00F74325" w:rsidRDefault="00F74325" w:rsidP="006B5795">
      <w:pPr>
        <w:autoSpaceDE w:val="0"/>
        <w:autoSpaceDN w:val="0"/>
        <w:adjustRightInd w:val="0"/>
        <w:spacing w:line="360" w:lineRule="auto"/>
        <w:ind w:firstLineChars="200" w:firstLine="480"/>
        <w:jc w:val="left"/>
        <w:rPr>
          <w:rFonts w:ascii="宋体" w:eastAsia="宋体" w:hAnsi="宋体" w:cs="Times New Roman"/>
          <w:sz w:val="24"/>
          <w:szCs w:val="24"/>
        </w:rPr>
      </w:pPr>
    </w:p>
    <w:p w:rsidR="00EE6E6F" w:rsidRPr="00EE6E6F" w:rsidRDefault="00F74325" w:rsidP="00EE6E6F">
      <w:pPr>
        <w:keepNext/>
        <w:keepLines/>
        <w:spacing w:before="156" w:after="156" w:line="360" w:lineRule="auto"/>
        <w:jc w:val="left"/>
        <w:outlineLvl w:val="0"/>
        <w:rPr>
          <w:rFonts w:ascii="Cambria" w:eastAsia="宋体" w:hAnsi="Cambria" w:cs="Times New Roman"/>
          <w:b/>
          <w:bCs/>
          <w:kern w:val="28"/>
          <w:sz w:val="24"/>
          <w:szCs w:val="24"/>
        </w:rPr>
      </w:pPr>
      <w:r>
        <w:rPr>
          <w:rFonts w:ascii="Cambria" w:eastAsia="宋体" w:hAnsi="Cambria" w:cs="Times New Roman"/>
          <w:b/>
          <w:bCs/>
          <w:kern w:val="28"/>
          <w:sz w:val="24"/>
          <w:szCs w:val="24"/>
        </w:rPr>
        <w:t>3</w:t>
      </w:r>
      <w:r w:rsidR="00EE6E6F" w:rsidRPr="00EE6E6F">
        <w:rPr>
          <w:rFonts w:ascii="Cambria" w:eastAsia="宋体" w:hAnsi="Cambria" w:cs="Times New Roman"/>
          <w:b/>
          <w:bCs/>
          <w:kern w:val="28"/>
          <w:sz w:val="24"/>
          <w:szCs w:val="24"/>
        </w:rPr>
        <w:t>.</w:t>
      </w:r>
      <w:r w:rsidR="00EE6E6F" w:rsidRPr="00EE6E6F">
        <w:rPr>
          <w:rFonts w:ascii="Cambria" w:eastAsia="宋体" w:hAnsi="Cambria" w:cs="Times New Roman" w:hint="eastAsia"/>
          <w:b/>
          <w:bCs/>
          <w:kern w:val="28"/>
          <w:sz w:val="24"/>
          <w:szCs w:val="24"/>
        </w:rPr>
        <w:t>新增销售机构</w:t>
      </w:r>
    </w:p>
    <w:p w:rsidR="00EE6E6F" w:rsidRPr="00EE6E6F" w:rsidRDefault="00EE6E6F" w:rsidP="00EE6E6F">
      <w:pPr>
        <w:spacing w:line="360" w:lineRule="auto"/>
        <w:rPr>
          <w:rFonts w:ascii="宋体" w:eastAsia="宋体" w:hAnsi="宋体" w:cs="Times New Roman"/>
          <w:sz w:val="24"/>
          <w:szCs w:val="24"/>
        </w:rPr>
      </w:pPr>
      <w:r w:rsidRPr="00EE6E6F">
        <w:rPr>
          <w:rFonts w:ascii="宋体" w:eastAsia="宋体" w:hAnsi="宋体" w:cs="Times New Roman" w:hint="eastAsia"/>
          <w:sz w:val="24"/>
          <w:szCs w:val="24"/>
        </w:rPr>
        <w:t>（1）</w:t>
      </w:r>
      <w:r w:rsidR="00F74325" w:rsidRPr="00F74325">
        <w:rPr>
          <w:rFonts w:ascii="宋体" w:eastAsia="宋体" w:hAnsi="宋体" w:cs="Times New Roman" w:hint="eastAsia"/>
          <w:sz w:val="24"/>
          <w:szCs w:val="24"/>
        </w:rPr>
        <w:t>上海利得基金销售有限公司</w:t>
      </w:r>
    </w:p>
    <w:p w:rsidR="00EE6E6F" w:rsidRPr="00EE6E6F" w:rsidRDefault="00EE6E6F" w:rsidP="00EE6E6F">
      <w:pPr>
        <w:spacing w:line="360" w:lineRule="auto"/>
        <w:rPr>
          <w:rFonts w:ascii="宋体" w:eastAsia="宋体" w:hAnsi="宋体" w:cs="Times New Roman"/>
          <w:sz w:val="24"/>
          <w:szCs w:val="24"/>
        </w:rPr>
      </w:pPr>
      <w:r w:rsidRPr="00EE6E6F">
        <w:rPr>
          <w:rFonts w:ascii="宋体" w:eastAsia="宋体" w:hAnsi="宋体" w:cs="Times New Roman" w:hint="eastAsia"/>
          <w:sz w:val="24"/>
          <w:szCs w:val="24"/>
        </w:rPr>
        <w:t>客户服务电话：</w:t>
      </w:r>
      <w:r w:rsidR="00F74325">
        <w:rPr>
          <w:rFonts w:ascii="宋体" w:eastAsia="宋体" w:hAnsi="宋体" w:cs="Times New Roman"/>
          <w:sz w:val="24"/>
          <w:szCs w:val="24"/>
        </w:rPr>
        <w:t>4000325885</w:t>
      </w:r>
    </w:p>
    <w:p w:rsidR="00EE6E6F" w:rsidRPr="00EE6E6F" w:rsidRDefault="00EE6E6F" w:rsidP="00EE6E6F">
      <w:pPr>
        <w:spacing w:line="360" w:lineRule="auto"/>
        <w:rPr>
          <w:rFonts w:ascii="宋体" w:eastAsia="宋体" w:hAnsi="宋体" w:cs="Times New Roman"/>
          <w:sz w:val="24"/>
          <w:szCs w:val="24"/>
        </w:rPr>
      </w:pPr>
      <w:r w:rsidRPr="00EE6E6F">
        <w:rPr>
          <w:rFonts w:ascii="宋体" w:eastAsia="宋体" w:hAnsi="宋体" w:cs="Times New Roman" w:hint="eastAsia"/>
          <w:sz w:val="24"/>
          <w:szCs w:val="24"/>
        </w:rPr>
        <w:t>网址：</w:t>
      </w:r>
      <w:r w:rsidR="00F74325" w:rsidRPr="00F74325">
        <w:rPr>
          <w:rFonts w:ascii="宋体" w:eastAsia="宋体" w:hAnsi="宋体" w:cs="Times New Roman"/>
          <w:sz w:val="24"/>
          <w:szCs w:val="24"/>
        </w:rPr>
        <w:t>https://www.leadfund.com.cn</w:t>
      </w:r>
    </w:p>
    <w:p w:rsidR="00B16F23" w:rsidRDefault="00B16F23" w:rsidP="00B16F23">
      <w:pPr>
        <w:autoSpaceDE w:val="0"/>
        <w:autoSpaceDN w:val="0"/>
        <w:adjustRightInd w:val="0"/>
        <w:spacing w:line="360" w:lineRule="auto"/>
        <w:jc w:val="left"/>
        <w:rPr>
          <w:rFonts w:ascii="宋体" w:eastAsia="宋体" w:hAnsi="宋体" w:cs="Times New Roman"/>
          <w:sz w:val="24"/>
          <w:szCs w:val="24"/>
        </w:rPr>
      </w:pPr>
    </w:p>
    <w:p w:rsidR="00F74325" w:rsidRPr="00EE6E6F" w:rsidRDefault="00F74325" w:rsidP="00F74325">
      <w:pPr>
        <w:keepNext/>
        <w:keepLines/>
        <w:spacing w:before="156" w:after="156" w:line="360" w:lineRule="auto"/>
        <w:jc w:val="left"/>
        <w:outlineLvl w:val="0"/>
        <w:rPr>
          <w:rFonts w:ascii="Cambria" w:eastAsia="宋体" w:hAnsi="Cambria" w:cs="Times New Roman"/>
          <w:b/>
          <w:bCs/>
          <w:kern w:val="28"/>
          <w:sz w:val="24"/>
          <w:szCs w:val="24"/>
        </w:rPr>
      </w:pPr>
      <w:r>
        <w:rPr>
          <w:rFonts w:ascii="Cambria" w:eastAsia="宋体" w:hAnsi="Cambria" w:cs="Times New Roman"/>
          <w:b/>
          <w:bCs/>
          <w:kern w:val="28"/>
          <w:sz w:val="24"/>
          <w:szCs w:val="24"/>
        </w:rPr>
        <w:t>4</w:t>
      </w:r>
      <w:r w:rsidRPr="00EE6E6F">
        <w:rPr>
          <w:rFonts w:ascii="Cambria" w:eastAsia="宋体" w:hAnsi="Cambria" w:cs="Times New Roman"/>
          <w:b/>
          <w:bCs/>
          <w:kern w:val="28"/>
          <w:sz w:val="24"/>
          <w:szCs w:val="24"/>
        </w:rPr>
        <w:t>.</w:t>
      </w:r>
      <w:r>
        <w:rPr>
          <w:rFonts w:ascii="Cambria" w:eastAsia="宋体" w:hAnsi="Cambria" w:cs="Times New Roman" w:hint="eastAsia"/>
          <w:b/>
          <w:bCs/>
          <w:kern w:val="28"/>
          <w:sz w:val="24"/>
          <w:szCs w:val="24"/>
        </w:rPr>
        <w:t>其他重要提示</w:t>
      </w:r>
    </w:p>
    <w:p w:rsidR="00B90AAC" w:rsidRDefault="00EE6E6F" w:rsidP="00EE6E6F">
      <w:pPr>
        <w:autoSpaceDE w:val="0"/>
        <w:autoSpaceDN w:val="0"/>
        <w:snapToGrid w:val="0"/>
        <w:spacing w:line="360" w:lineRule="auto"/>
        <w:rPr>
          <w:rFonts w:ascii="宋体" w:eastAsia="宋体" w:hAnsi="宋体" w:cs="宋体"/>
          <w:kern w:val="0"/>
          <w:sz w:val="24"/>
          <w:szCs w:val="24"/>
        </w:rPr>
      </w:pPr>
      <w:r w:rsidRPr="00EE6E6F">
        <w:rPr>
          <w:rFonts w:ascii="宋体" w:eastAsia="宋体" w:hAnsi="宋体" w:cs="Times New Roman" w:hint="eastAsia"/>
          <w:sz w:val="24"/>
          <w:szCs w:val="24"/>
        </w:rPr>
        <w:t>（</w:t>
      </w:r>
      <w:r w:rsidR="000C4FE2">
        <w:rPr>
          <w:rFonts w:ascii="宋体" w:eastAsia="宋体" w:hAnsi="宋体" w:cs="Times New Roman"/>
          <w:sz w:val="24"/>
          <w:szCs w:val="24"/>
        </w:rPr>
        <w:t>1</w:t>
      </w:r>
      <w:r w:rsidRPr="0090009A">
        <w:rPr>
          <w:rFonts w:ascii="宋体" w:eastAsia="宋体" w:hAnsi="宋体" w:cs="宋体" w:hint="eastAsia"/>
          <w:kern w:val="0"/>
          <w:sz w:val="24"/>
          <w:szCs w:val="24"/>
        </w:rPr>
        <w:t>）</w:t>
      </w:r>
      <w:r w:rsidR="00B90AAC" w:rsidRPr="0090009A">
        <w:rPr>
          <w:rFonts w:ascii="宋体" w:eastAsia="宋体" w:hAnsi="宋体" w:cs="宋体"/>
          <w:kern w:val="0"/>
          <w:sz w:val="24"/>
          <w:szCs w:val="24"/>
        </w:rPr>
        <w:t>上述费率优惠仅针对本公司产品在销售机构处于正常申购期的基金产品的前端收费模式的申购手续费（含定期定额申购业务产生的申购手续费）及处于基金募集期的基金认购费，不包括基金赎回、转换业务等其他业务的手续费。</w:t>
      </w:r>
    </w:p>
    <w:p w:rsidR="00B90AAC" w:rsidRDefault="00B90AAC" w:rsidP="00EE6E6F">
      <w:pPr>
        <w:autoSpaceDE w:val="0"/>
        <w:autoSpaceDN w:val="0"/>
        <w:snapToGrid w:val="0"/>
        <w:spacing w:line="360" w:lineRule="auto"/>
        <w:rPr>
          <w:rFonts w:ascii="宋体" w:eastAsia="宋体" w:hAnsi="宋体" w:cs="宋体"/>
          <w:kern w:val="0"/>
          <w:sz w:val="24"/>
          <w:szCs w:val="24"/>
        </w:rPr>
      </w:pPr>
    </w:p>
    <w:p w:rsidR="00B90AAC" w:rsidRDefault="00B90AAC" w:rsidP="00EE6E6F">
      <w:pPr>
        <w:autoSpaceDE w:val="0"/>
        <w:autoSpaceDN w:val="0"/>
        <w:snapToGrid w:val="0"/>
        <w:spacing w:line="360" w:lineRule="auto"/>
        <w:rPr>
          <w:rFonts w:ascii="宋体" w:eastAsia="宋体" w:hAnsi="宋体" w:cs="宋体"/>
          <w:kern w:val="0"/>
          <w:sz w:val="24"/>
          <w:szCs w:val="24"/>
        </w:rPr>
      </w:pPr>
      <w:r w:rsidRPr="00EE6E6F">
        <w:rPr>
          <w:rFonts w:ascii="宋体" w:eastAsia="宋体" w:hAnsi="宋体" w:cs="Times New Roman" w:hint="eastAsia"/>
          <w:sz w:val="24"/>
          <w:szCs w:val="24"/>
        </w:rPr>
        <w:t>（</w:t>
      </w:r>
      <w:r>
        <w:rPr>
          <w:rFonts w:ascii="宋体" w:eastAsia="宋体" w:hAnsi="宋体" w:cs="Times New Roman"/>
          <w:sz w:val="24"/>
          <w:szCs w:val="24"/>
        </w:rPr>
        <w:t>2</w:t>
      </w:r>
      <w:r w:rsidRPr="00EE6E6F">
        <w:rPr>
          <w:rFonts w:ascii="宋体" w:eastAsia="宋体" w:hAnsi="宋体" w:cs="Times New Roman" w:hint="eastAsia"/>
          <w:sz w:val="24"/>
          <w:szCs w:val="24"/>
        </w:rPr>
        <w:t>）</w:t>
      </w:r>
      <w:r w:rsidRPr="00AD34AE">
        <w:rPr>
          <w:rFonts w:ascii="宋体" w:eastAsia="宋体" w:hAnsi="宋体" w:cs="宋体"/>
          <w:kern w:val="0"/>
          <w:sz w:val="24"/>
          <w:szCs w:val="24"/>
        </w:rPr>
        <w:t>本优惠活动的折扣费率由</w:t>
      </w:r>
      <w:r w:rsidR="000553CF">
        <w:rPr>
          <w:rFonts w:ascii="宋体" w:eastAsia="宋体" w:hAnsi="宋体" w:cs="宋体" w:hint="eastAsia"/>
          <w:kern w:val="0"/>
          <w:sz w:val="24"/>
          <w:szCs w:val="24"/>
        </w:rPr>
        <w:t>利得基金</w:t>
      </w:r>
      <w:r w:rsidRPr="00AD34AE">
        <w:rPr>
          <w:rFonts w:ascii="宋体" w:eastAsia="宋体" w:hAnsi="宋体" w:cs="宋体"/>
          <w:kern w:val="0"/>
          <w:sz w:val="24"/>
          <w:szCs w:val="24"/>
        </w:rPr>
        <w:t>决定和执行。上述费率优惠活动解释权归</w:t>
      </w:r>
      <w:r w:rsidR="000553CF">
        <w:rPr>
          <w:rFonts w:ascii="宋体" w:eastAsia="宋体" w:hAnsi="宋体" w:cs="宋体" w:hint="eastAsia"/>
          <w:kern w:val="0"/>
          <w:sz w:val="24"/>
          <w:szCs w:val="24"/>
        </w:rPr>
        <w:t>利得基金</w:t>
      </w:r>
      <w:r w:rsidRPr="00AD34AE">
        <w:rPr>
          <w:rFonts w:ascii="宋体" w:eastAsia="宋体" w:hAnsi="宋体" w:cs="宋体"/>
          <w:kern w:val="0"/>
          <w:sz w:val="24"/>
          <w:szCs w:val="24"/>
        </w:rPr>
        <w:t>所有，且其有权对上述优惠活动内容进行变更，本公司不再另行公告。有关优惠活动具体事宜，可通过</w:t>
      </w:r>
      <w:r w:rsidR="000553CF">
        <w:rPr>
          <w:rFonts w:ascii="宋体" w:eastAsia="宋体" w:hAnsi="宋体" w:cs="宋体" w:hint="eastAsia"/>
          <w:kern w:val="0"/>
          <w:sz w:val="24"/>
          <w:szCs w:val="24"/>
        </w:rPr>
        <w:t>利得基金</w:t>
      </w:r>
      <w:r w:rsidRPr="00AD34AE">
        <w:rPr>
          <w:rFonts w:ascii="宋体" w:eastAsia="宋体" w:hAnsi="宋体" w:cs="宋体"/>
          <w:kern w:val="0"/>
          <w:sz w:val="24"/>
          <w:szCs w:val="24"/>
        </w:rPr>
        <w:t>的客服热线或官方网站咨询。</w:t>
      </w:r>
    </w:p>
    <w:p w:rsidR="00B90AAC" w:rsidRPr="00AD34AE" w:rsidRDefault="00B90AAC" w:rsidP="00EE6E6F">
      <w:pPr>
        <w:autoSpaceDE w:val="0"/>
        <w:autoSpaceDN w:val="0"/>
        <w:snapToGrid w:val="0"/>
        <w:spacing w:line="360" w:lineRule="auto"/>
        <w:rPr>
          <w:rFonts w:ascii="宋体" w:eastAsia="宋体" w:hAnsi="宋体" w:cs="宋体"/>
          <w:kern w:val="0"/>
          <w:sz w:val="24"/>
          <w:szCs w:val="24"/>
        </w:rPr>
      </w:pPr>
    </w:p>
    <w:p w:rsidR="00EE6E6F" w:rsidRPr="00EE6E6F" w:rsidRDefault="00B90AAC" w:rsidP="00EE6E6F">
      <w:pPr>
        <w:autoSpaceDE w:val="0"/>
        <w:autoSpaceDN w:val="0"/>
        <w:snapToGrid w:val="0"/>
        <w:spacing w:line="360" w:lineRule="auto"/>
        <w:rPr>
          <w:rFonts w:ascii="宋体" w:eastAsia="宋体" w:hAnsi="宋体" w:cs="宋体"/>
          <w:kern w:val="0"/>
          <w:sz w:val="24"/>
          <w:szCs w:val="24"/>
        </w:rPr>
      </w:pPr>
      <w:r w:rsidRPr="00EE6E6F">
        <w:rPr>
          <w:rFonts w:ascii="宋体" w:eastAsia="宋体" w:hAnsi="宋体" w:cs="Times New Roman" w:hint="eastAsia"/>
          <w:sz w:val="24"/>
          <w:szCs w:val="24"/>
        </w:rPr>
        <w:t>（</w:t>
      </w:r>
      <w:r>
        <w:rPr>
          <w:rFonts w:ascii="宋体" w:eastAsia="宋体" w:hAnsi="宋体" w:cs="Times New Roman"/>
          <w:sz w:val="24"/>
          <w:szCs w:val="24"/>
        </w:rPr>
        <w:t>3</w:t>
      </w:r>
      <w:r w:rsidRPr="00EE6E6F">
        <w:rPr>
          <w:rFonts w:ascii="宋体" w:eastAsia="宋体" w:hAnsi="宋体" w:cs="Times New Roman" w:hint="eastAsia"/>
          <w:sz w:val="24"/>
          <w:szCs w:val="24"/>
        </w:rPr>
        <w:t>）</w:t>
      </w:r>
      <w:r w:rsidR="00EE6E6F" w:rsidRPr="00EE6E6F">
        <w:rPr>
          <w:rFonts w:ascii="宋体" w:eastAsia="宋体" w:hAnsi="宋体" w:cs="宋体" w:hint="eastAsia"/>
          <w:kern w:val="0"/>
          <w:sz w:val="24"/>
          <w:szCs w:val="24"/>
        </w:rPr>
        <w:t>投资者欲了解本基金的详细情况，请仔细阅读《基金合同》，《招募说明书》及《基金产品资料概要》及其更新等基金法律文件。</w:t>
      </w:r>
    </w:p>
    <w:p w:rsidR="00EE6E6F" w:rsidRPr="00EE6E6F" w:rsidRDefault="00EE6E6F" w:rsidP="00EE6E6F">
      <w:pPr>
        <w:autoSpaceDE w:val="0"/>
        <w:autoSpaceDN w:val="0"/>
        <w:snapToGrid w:val="0"/>
        <w:spacing w:line="360" w:lineRule="auto"/>
        <w:rPr>
          <w:rFonts w:ascii="宋体" w:eastAsia="宋体" w:hAnsi="宋体" w:cs="宋体"/>
          <w:kern w:val="0"/>
          <w:sz w:val="24"/>
          <w:szCs w:val="24"/>
        </w:rPr>
      </w:pPr>
    </w:p>
    <w:p w:rsidR="00EE6E6F" w:rsidRPr="00EE6E6F" w:rsidRDefault="00EE6E6F" w:rsidP="00EE6E6F">
      <w:pPr>
        <w:autoSpaceDE w:val="0"/>
        <w:autoSpaceDN w:val="0"/>
        <w:snapToGrid w:val="0"/>
        <w:spacing w:line="360" w:lineRule="auto"/>
        <w:ind w:firstLineChars="200" w:firstLine="480"/>
        <w:rPr>
          <w:rFonts w:ascii="宋体" w:eastAsia="宋体" w:hAnsi="宋体" w:cs="宋体"/>
          <w:kern w:val="0"/>
          <w:sz w:val="24"/>
          <w:szCs w:val="24"/>
        </w:rPr>
      </w:pPr>
      <w:r w:rsidRPr="00EE6E6F">
        <w:rPr>
          <w:rFonts w:ascii="宋体" w:eastAsia="宋体" w:hAnsi="宋体" w:cs="宋体"/>
          <w:kern w:val="0"/>
          <w:sz w:val="24"/>
          <w:szCs w:val="24"/>
        </w:rPr>
        <w:t>投资者可通过以下途径咨询有关详情：</w:t>
      </w:r>
    </w:p>
    <w:p w:rsidR="00EE6E6F" w:rsidRPr="00EE6E6F" w:rsidRDefault="00EE6E6F" w:rsidP="00EE6E6F">
      <w:pPr>
        <w:autoSpaceDE w:val="0"/>
        <w:autoSpaceDN w:val="0"/>
        <w:snapToGrid w:val="0"/>
        <w:spacing w:line="360" w:lineRule="auto"/>
        <w:ind w:firstLineChars="200" w:firstLine="480"/>
        <w:rPr>
          <w:rFonts w:ascii="宋体" w:eastAsia="宋体" w:hAnsi="宋体" w:cs="宋体"/>
          <w:kern w:val="0"/>
          <w:sz w:val="24"/>
          <w:szCs w:val="24"/>
        </w:rPr>
      </w:pPr>
      <w:r w:rsidRPr="00EE6E6F">
        <w:rPr>
          <w:rFonts w:ascii="宋体" w:eastAsia="宋体" w:hAnsi="宋体" w:cs="宋体" w:hint="eastAsia"/>
          <w:kern w:val="0"/>
          <w:sz w:val="24"/>
          <w:szCs w:val="24"/>
        </w:rPr>
        <w:t>富达基金管理（中国）有限公司</w:t>
      </w:r>
    </w:p>
    <w:p w:rsidR="00EE6E6F" w:rsidRPr="00EE6E6F" w:rsidRDefault="00EE6E6F" w:rsidP="00EE6E6F">
      <w:pPr>
        <w:autoSpaceDE w:val="0"/>
        <w:autoSpaceDN w:val="0"/>
        <w:snapToGrid w:val="0"/>
        <w:spacing w:line="360" w:lineRule="auto"/>
        <w:ind w:firstLineChars="200" w:firstLine="480"/>
        <w:rPr>
          <w:rFonts w:ascii="宋体" w:eastAsia="宋体" w:hAnsi="宋体" w:cs="宋体"/>
          <w:kern w:val="0"/>
          <w:sz w:val="24"/>
          <w:szCs w:val="24"/>
        </w:rPr>
      </w:pPr>
      <w:r w:rsidRPr="00EE6E6F">
        <w:rPr>
          <w:rFonts w:ascii="宋体" w:eastAsia="宋体" w:hAnsi="宋体" w:cs="宋体" w:hint="eastAsia"/>
          <w:kern w:val="0"/>
          <w:sz w:val="24"/>
          <w:szCs w:val="24"/>
        </w:rPr>
        <w:t>客户服务电话：</w:t>
      </w:r>
      <w:r w:rsidRPr="00EE6E6F">
        <w:rPr>
          <w:rFonts w:ascii="宋体" w:eastAsia="宋体" w:hAnsi="宋体" w:cs="宋体"/>
          <w:kern w:val="0"/>
          <w:sz w:val="24"/>
          <w:szCs w:val="24"/>
        </w:rPr>
        <w:t>400-920-9898</w:t>
      </w:r>
    </w:p>
    <w:p w:rsidR="00EE6E6F" w:rsidRPr="00EE6E6F" w:rsidRDefault="00EE6E6F" w:rsidP="00EE6E6F">
      <w:pPr>
        <w:autoSpaceDE w:val="0"/>
        <w:autoSpaceDN w:val="0"/>
        <w:snapToGrid w:val="0"/>
        <w:spacing w:line="360" w:lineRule="auto"/>
        <w:ind w:firstLineChars="200" w:firstLine="480"/>
        <w:rPr>
          <w:rFonts w:ascii="宋体" w:eastAsia="宋体" w:hAnsi="宋体" w:cs="宋体"/>
          <w:kern w:val="0"/>
          <w:sz w:val="24"/>
          <w:szCs w:val="24"/>
        </w:rPr>
      </w:pPr>
      <w:r w:rsidRPr="00EE6E6F">
        <w:rPr>
          <w:rFonts w:ascii="宋体" w:eastAsia="宋体" w:hAnsi="宋体" w:cs="宋体" w:hint="eastAsia"/>
          <w:kern w:val="0"/>
          <w:sz w:val="24"/>
          <w:szCs w:val="24"/>
        </w:rPr>
        <w:t>网址：</w:t>
      </w:r>
      <w:hyperlink r:id="rId6" w:history="1">
        <w:r w:rsidRPr="00EE6E6F">
          <w:rPr>
            <w:rFonts w:ascii="宋体" w:eastAsia="宋体" w:hAnsi="宋体" w:cs="Times New Roman"/>
            <w:sz w:val="24"/>
            <w:szCs w:val="24"/>
          </w:rPr>
          <w:t>www.fidelity.com.cn</w:t>
        </w:r>
      </w:hyperlink>
    </w:p>
    <w:p w:rsidR="00EE6E6F" w:rsidRPr="00EE6E6F" w:rsidRDefault="00EE6E6F" w:rsidP="00EE6E6F">
      <w:pPr>
        <w:autoSpaceDE w:val="0"/>
        <w:autoSpaceDN w:val="0"/>
        <w:snapToGrid w:val="0"/>
        <w:spacing w:line="360" w:lineRule="auto"/>
        <w:ind w:firstLineChars="200" w:firstLine="480"/>
        <w:rPr>
          <w:rFonts w:ascii="宋体" w:eastAsia="宋体" w:hAnsi="宋体" w:cs="宋体"/>
          <w:kern w:val="0"/>
          <w:sz w:val="24"/>
          <w:szCs w:val="24"/>
        </w:rPr>
      </w:pPr>
    </w:p>
    <w:p w:rsidR="00EE6E6F" w:rsidRPr="00EE6E6F" w:rsidRDefault="00EE6E6F" w:rsidP="00EE6E6F">
      <w:pPr>
        <w:autoSpaceDE w:val="0"/>
        <w:autoSpaceDN w:val="0"/>
        <w:snapToGrid w:val="0"/>
        <w:spacing w:line="360" w:lineRule="auto"/>
        <w:rPr>
          <w:rFonts w:ascii="宋体" w:eastAsia="宋体" w:hAnsi="宋体" w:cs="宋体"/>
          <w:kern w:val="0"/>
          <w:sz w:val="24"/>
          <w:szCs w:val="24"/>
        </w:rPr>
      </w:pPr>
      <w:r w:rsidRPr="00EE6E6F">
        <w:rPr>
          <w:rFonts w:ascii="宋体" w:eastAsia="宋体" w:hAnsi="宋体" w:cs="Times New Roman" w:hint="eastAsia"/>
          <w:sz w:val="24"/>
          <w:szCs w:val="24"/>
        </w:rPr>
        <w:t>（</w:t>
      </w:r>
      <w:r w:rsidR="00B90AAC">
        <w:rPr>
          <w:rFonts w:ascii="宋体" w:eastAsia="宋体" w:hAnsi="宋体" w:cs="Times New Roman"/>
          <w:sz w:val="24"/>
          <w:szCs w:val="24"/>
        </w:rPr>
        <w:t>4</w:t>
      </w:r>
      <w:r w:rsidRPr="00EE6E6F">
        <w:rPr>
          <w:rFonts w:ascii="宋体" w:eastAsia="宋体" w:hAnsi="宋体" w:cs="Times New Roman" w:hint="eastAsia"/>
          <w:sz w:val="24"/>
          <w:szCs w:val="24"/>
        </w:rPr>
        <w:t>）</w:t>
      </w:r>
      <w:r w:rsidRPr="00EE6E6F">
        <w:rPr>
          <w:rFonts w:ascii="宋体" w:eastAsia="宋体" w:hAnsi="宋体" w:cs="宋体" w:hint="eastAsia"/>
          <w:kern w:val="0"/>
          <w:sz w:val="24"/>
          <w:szCs w:val="24"/>
        </w:rPr>
        <w:t>风险提示：基金管理人承诺以诚实信用、勤勉尽责的原则管理和运用基金资产，但不保证基金一定盈利，也不保证最低收益。销售机构根据法规要求对投</w:t>
      </w:r>
      <w:r w:rsidRPr="00EE6E6F">
        <w:rPr>
          <w:rFonts w:ascii="宋体" w:eastAsia="宋体" w:hAnsi="宋体" w:cs="宋体" w:hint="eastAsia"/>
          <w:kern w:val="0"/>
          <w:sz w:val="24"/>
          <w:szCs w:val="24"/>
        </w:rPr>
        <w:lastRenderedPageBreak/>
        <w:t>资者类别、风险承受能力和基金的风险等级进行划分，并提出适当性匹配意见。投资者在投资基金前应认真阅读《基金合同》、《招募说明书》和《基金产品资料概要》及其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EE6E6F" w:rsidRPr="00EE6E6F" w:rsidRDefault="00EE6E6F" w:rsidP="00EE6E6F">
      <w:pPr>
        <w:spacing w:line="360" w:lineRule="auto"/>
        <w:rPr>
          <w:rFonts w:ascii="宋体" w:eastAsia="宋体" w:hAnsi="宋体" w:cs="Times New Roman"/>
          <w:sz w:val="24"/>
          <w:szCs w:val="24"/>
        </w:rPr>
      </w:pPr>
    </w:p>
    <w:p w:rsidR="00EE6E6F" w:rsidRPr="00EE6E6F" w:rsidRDefault="00EE6E6F" w:rsidP="00EE6E6F">
      <w:pPr>
        <w:spacing w:line="360" w:lineRule="auto"/>
        <w:ind w:firstLineChars="200" w:firstLine="480"/>
        <w:rPr>
          <w:rFonts w:ascii="宋体" w:eastAsia="宋体" w:hAnsi="宋体" w:cs="Times New Roman"/>
          <w:sz w:val="24"/>
          <w:szCs w:val="24"/>
        </w:rPr>
      </w:pPr>
      <w:bookmarkStart w:id="1" w:name="t_1_1_table"/>
      <w:bookmarkEnd w:id="1"/>
      <w:r w:rsidRPr="00EE6E6F">
        <w:rPr>
          <w:rFonts w:ascii="宋体" w:eastAsia="宋体" w:hAnsi="宋体" w:cs="Times New Roman" w:hint="eastAsia"/>
          <w:sz w:val="24"/>
          <w:szCs w:val="24"/>
        </w:rPr>
        <w:t>特此公告。</w:t>
      </w:r>
    </w:p>
    <w:p w:rsidR="00EE6E6F" w:rsidRPr="00EE6E6F" w:rsidRDefault="00EE6E6F" w:rsidP="00EE6E6F">
      <w:pPr>
        <w:spacing w:line="360" w:lineRule="auto"/>
        <w:rPr>
          <w:rFonts w:ascii="宋体" w:eastAsia="宋体" w:hAnsi="宋体" w:cs="Times New Roman"/>
          <w:sz w:val="24"/>
          <w:szCs w:val="24"/>
        </w:rPr>
      </w:pPr>
    </w:p>
    <w:p w:rsidR="00EE6E6F" w:rsidRPr="00EE6E6F" w:rsidRDefault="00EE6E6F" w:rsidP="00EE6E6F">
      <w:pPr>
        <w:spacing w:line="360" w:lineRule="auto"/>
        <w:rPr>
          <w:rFonts w:ascii="宋体" w:eastAsia="宋体" w:hAnsi="宋体" w:cs="Times New Roman"/>
          <w:sz w:val="24"/>
          <w:szCs w:val="24"/>
        </w:rPr>
      </w:pPr>
    </w:p>
    <w:p w:rsidR="00EE6E6F" w:rsidRPr="00EE6E6F" w:rsidRDefault="00EE6E6F" w:rsidP="00EE6E6F">
      <w:pPr>
        <w:spacing w:line="360" w:lineRule="auto"/>
        <w:jc w:val="right"/>
        <w:rPr>
          <w:rFonts w:ascii="宋体" w:eastAsia="宋体" w:hAnsi="宋体" w:cs="Times New Roman"/>
          <w:sz w:val="24"/>
          <w:szCs w:val="24"/>
        </w:rPr>
      </w:pPr>
      <w:bookmarkStart w:id="2" w:name="_Hlk140493522"/>
      <w:r w:rsidRPr="00EE6E6F">
        <w:rPr>
          <w:rFonts w:ascii="宋体" w:eastAsia="宋体" w:hAnsi="宋体" w:cs="Times New Roman" w:hint="eastAsia"/>
          <w:sz w:val="24"/>
          <w:szCs w:val="24"/>
        </w:rPr>
        <w:t>富达基金管理（中国）有限公司</w:t>
      </w:r>
    </w:p>
    <w:bookmarkEnd w:id="2"/>
    <w:p w:rsidR="00EE6E6F" w:rsidRPr="00EE6E6F" w:rsidRDefault="00EE6E6F" w:rsidP="00EE6E6F">
      <w:pPr>
        <w:wordWrap w:val="0"/>
        <w:spacing w:line="360" w:lineRule="auto"/>
        <w:jc w:val="right"/>
        <w:rPr>
          <w:rFonts w:ascii="宋体" w:eastAsia="宋体" w:hAnsi="宋体" w:cs="Times New Roman"/>
          <w:sz w:val="24"/>
          <w:szCs w:val="24"/>
        </w:rPr>
      </w:pPr>
      <w:r w:rsidRPr="00EE6E6F">
        <w:rPr>
          <w:rFonts w:ascii="宋体" w:eastAsia="宋体" w:hAnsi="宋体" w:cs="Times New Roman"/>
          <w:sz w:val="24"/>
          <w:szCs w:val="24"/>
        </w:rPr>
        <w:t>202</w:t>
      </w:r>
      <w:r w:rsidR="00ED4DE4">
        <w:rPr>
          <w:rFonts w:ascii="宋体" w:eastAsia="宋体" w:hAnsi="宋体" w:cs="Times New Roman"/>
          <w:sz w:val="24"/>
          <w:szCs w:val="24"/>
        </w:rPr>
        <w:t>4</w:t>
      </w:r>
      <w:r w:rsidRPr="00EE6E6F">
        <w:rPr>
          <w:rFonts w:ascii="宋体" w:eastAsia="宋体" w:hAnsi="宋体" w:cs="Times New Roman"/>
          <w:sz w:val="24"/>
          <w:szCs w:val="24"/>
        </w:rPr>
        <w:t>年</w:t>
      </w:r>
      <w:r w:rsidR="00E73F5C">
        <w:rPr>
          <w:rFonts w:ascii="宋体" w:eastAsia="宋体" w:hAnsi="宋体" w:cs="Times New Roman"/>
          <w:sz w:val="24"/>
          <w:szCs w:val="24"/>
        </w:rPr>
        <w:t>2</w:t>
      </w:r>
      <w:r w:rsidRPr="00EE6E6F">
        <w:rPr>
          <w:rFonts w:ascii="宋体" w:eastAsia="宋体" w:hAnsi="宋体" w:cs="Times New Roman"/>
          <w:sz w:val="24"/>
          <w:szCs w:val="24"/>
        </w:rPr>
        <w:t>月</w:t>
      </w:r>
      <w:r w:rsidR="00E73F5C">
        <w:rPr>
          <w:rFonts w:ascii="宋体" w:eastAsia="宋体" w:hAnsi="宋体" w:cs="Times New Roman" w:hint="eastAsia"/>
          <w:sz w:val="24"/>
          <w:szCs w:val="24"/>
        </w:rPr>
        <w:t>2</w:t>
      </w:r>
      <w:r w:rsidR="00F15F7D">
        <w:rPr>
          <w:rFonts w:ascii="宋体" w:eastAsia="宋体" w:hAnsi="宋体" w:cs="Times New Roman"/>
          <w:sz w:val="24"/>
          <w:szCs w:val="24"/>
        </w:rPr>
        <w:t>9</w:t>
      </w:r>
      <w:r w:rsidRPr="00EE6E6F">
        <w:rPr>
          <w:rFonts w:ascii="宋体" w:eastAsia="宋体" w:hAnsi="宋体" w:cs="Times New Roman"/>
          <w:sz w:val="24"/>
          <w:szCs w:val="24"/>
        </w:rPr>
        <w:t>日</w:t>
      </w:r>
    </w:p>
    <w:p w:rsidR="00EE6E6F" w:rsidRDefault="00EE6E6F" w:rsidP="006B5795">
      <w:pPr>
        <w:autoSpaceDE w:val="0"/>
        <w:autoSpaceDN w:val="0"/>
        <w:adjustRightInd w:val="0"/>
        <w:spacing w:line="360" w:lineRule="auto"/>
        <w:ind w:firstLineChars="200" w:firstLine="480"/>
        <w:jc w:val="left"/>
        <w:rPr>
          <w:rFonts w:ascii="宋体" w:eastAsia="宋体" w:hAnsi="宋体" w:cs="Times New Roman"/>
          <w:sz w:val="24"/>
          <w:szCs w:val="24"/>
        </w:rPr>
      </w:pPr>
    </w:p>
    <w:p w:rsidR="00EE6E6F" w:rsidRPr="00EE6E6F" w:rsidRDefault="00EE6E6F" w:rsidP="006B5795">
      <w:pPr>
        <w:autoSpaceDE w:val="0"/>
        <w:autoSpaceDN w:val="0"/>
        <w:adjustRightInd w:val="0"/>
        <w:spacing w:line="360" w:lineRule="auto"/>
        <w:ind w:firstLineChars="200" w:firstLine="480"/>
        <w:jc w:val="left"/>
        <w:rPr>
          <w:rFonts w:ascii="宋体" w:eastAsia="宋体" w:hAnsi="宋体" w:cs="Times New Roman"/>
          <w:sz w:val="24"/>
          <w:szCs w:val="24"/>
        </w:rPr>
      </w:pPr>
    </w:p>
    <w:p w:rsidR="004D5294" w:rsidRPr="004D5294" w:rsidRDefault="004D5294" w:rsidP="006B5795">
      <w:pPr>
        <w:spacing w:line="360" w:lineRule="auto"/>
        <w:ind w:firstLineChars="2835" w:firstLine="5953"/>
        <w:jc w:val="right"/>
      </w:pPr>
    </w:p>
    <w:sectPr w:rsidR="004D5294" w:rsidRPr="004D5294" w:rsidSect="008236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3C" w:rsidRDefault="00594A3C" w:rsidP="004D5294">
      <w:r>
        <w:separator/>
      </w:r>
    </w:p>
  </w:endnote>
  <w:endnote w:type="continuationSeparator" w:id="0">
    <w:p w:rsidR="00594A3C" w:rsidRDefault="00594A3C" w:rsidP="004D529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3C" w:rsidRDefault="00594A3C" w:rsidP="004D5294">
      <w:r>
        <w:separator/>
      </w:r>
    </w:p>
  </w:footnote>
  <w:footnote w:type="continuationSeparator" w:id="0">
    <w:p w:rsidR="00594A3C" w:rsidRDefault="00594A3C" w:rsidP="004D5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2374"/>
    <w:rsid w:val="000477AE"/>
    <w:rsid w:val="000553CF"/>
    <w:rsid w:val="0007764D"/>
    <w:rsid w:val="000C4FE2"/>
    <w:rsid w:val="000D6133"/>
    <w:rsid w:val="000F5F6B"/>
    <w:rsid w:val="0010583C"/>
    <w:rsid w:val="0015006D"/>
    <w:rsid w:val="001725EF"/>
    <w:rsid w:val="0017338F"/>
    <w:rsid w:val="001E7445"/>
    <w:rsid w:val="00202FEE"/>
    <w:rsid w:val="00247B13"/>
    <w:rsid w:val="002534D9"/>
    <w:rsid w:val="0028301A"/>
    <w:rsid w:val="0028332D"/>
    <w:rsid w:val="00313DE5"/>
    <w:rsid w:val="003E192E"/>
    <w:rsid w:val="004B6275"/>
    <w:rsid w:val="004D4756"/>
    <w:rsid w:val="004D5294"/>
    <w:rsid w:val="00594A3C"/>
    <w:rsid w:val="00613CA0"/>
    <w:rsid w:val="00642810"/>
    <w:rsid w:val="00694121"/>
    <w:rsid w:val="00694D25"/>
    <w:rsid w:val="006B5795"/>
    <w:rsid w:val="006E0407"/>
    <w:rsid w:val="006F1F99"/>
    <w:rsid w:val="00755D63"/>
    <w:rsid w:val="007772E9"/>
    <w:rsid w:val="007D5030"/>
    <w:rsid w:val="007E271D"/>
    <w:rsid w:val="007F0234"/>
    <w:rsid w:val="00823678"/>
    <w:rsid w:val="008409AA"/>
    <w:rsid w:val="00850BE2"/>
    <w:rsid w:val="008D3025"/>
    <w:rsid w:val="0090009A"/>
    <w:rsid w:val="009160FD"/>
    <w:rsid w:val="009242B9"/>
    <w:rsid w:val="009574ED"/>
    <w:rsid w:val="009968DB"/>
    <w:rsid w:val="009B2FB5"/>
    <w:rsid w:val="009B6044"/>
    <w:rsid w:val="009F515A"/>
    <w:rsid w:val="00A427AD"/>
    <w:rsid w:val="00A63807"/>
    <w:rsid w:val="00AA2AF9"/>
    <w:rsid w:val="00AB641C"/>
    <w:rsid w:val="00AD34AE"/>
    <w:rsid w:val="00AE0FC0"/>
    <w:rsid w:val="00AE69D9"/>
    <w:rsid w:val="00B16F23"/>
    <w:rsid w:val="00B3441A"/>
    <w:rsid w:val="00B450A7"/>
    <w:rsid w:val="00B90AAC"/>
    <w:rsid w:val="00BC3570"/>
    <w:rsid w:val="00BC6321"/>
    <w:rsid w:val="00C2291D"/>
    <w:rsid w:val="00C76755"/>
    <w:rsid w:val="00C813C3"/>
    <w:rsid w:val="00D02374"/>
    <w:rsid w:val="00D3377F"/>
    <w:rsid w:val="00D7784F"/>
    <w:rsid w:val="00DB5A6C"/>
    <w:rsid w:val="00DD1FF3"/>
    <w:rsid w:val="00DF7EF9"/>
    <w:rsid w:val="00E01120"/>
    <w:rsid w:val="00E73F5C"/>
    <w:rsid w:val="00ED4DE4"/>
    <w:rsid w:val="00EE0F64"/>
    <w:rsid w:val="00EE6E6F"/>
    <w:rsid w:val="00F02430"/>
    <w:rsid w:val="00F15F7D"/>
    <w:rsid w:val="00F61498"/>
    <w:rsid w:val="00F74325"/>
    <w:rsid w:val="00FA1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5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5294"/>
    <w:rPr>
      <w:sz w:val="18"/>
      <w:szCs w:val="18"/>
    </w:rPr>
  </w:style>
  <w:style w:type="paragraph" w:styleId="a4">
    <w:name w:val="footer"/>
    <w:basedOn w:val="a"/>
    <w:link w:val="Char0"/>
    <w:uiPriority w:val="99"/>
    <w:unhideWhenUsed/>
    <w:rsid w:val="004D5294"/>
    <w:pPr>
      <w:tabs>
        <w:tab w:val="center" w:pos="4153"/>
        <w:tab w:val="right" w:pos="8306"/>
      </w:tabs>
      <w:snapToGrid w:val="0"/>
      <w:jc w:val="left"/>
    </w:pPr>
    <w:rPr>
      <w:sz w:val="18"/>
      <w:szCs w:val="18"/>
    </w:rPr>
  </w:style>
  <w:style w:type="character" w:customStyle="1" w:styleId="Char0">
    <w:name w:val="页脚 Char"/>
    <w:basedOn w:val="a0"/>
    <w:link w:val="a4"/>
    <w:uiPriority w:val="99"/>
    <w:rsid w:val="004D5294"/>
    <w:rPr>
      <w:sz w:val="18"/>
      <w:szCs w:val="18"/>
    </w:rPr>
  </w:style>
  <w:style w:type="character" w:styleId="a5">
    <w:name w:val="Hyperlink"/>
    <w:basedOn w:val="a0"/>
    <w:uiPriority w:val="99"/>
    <w:unhideWhenUsed/>
    <w:rsid w:val="004D5294"/>
    <w:rPr>
      <w:color w:val="0563C1" w:themeColor="hyperlink"/>
      <w:u w:val="single"/>
    </w:rPr>
  </w:style>
  <w:style w:type="character" w:customStyle="1" w:styleId="UnresolvedMention">
    <w:name w:val="Unresolved Mention"/>
    <w:basedOn w:val="a0"/>
    <w:uiPriority w:val="99"/>
    <w:semiHidden/>
    <w:unhideWhenUsed/>
    <w:rsid w:val="004D5294"/>
    <w:rPr>
      <w:color w:val="605E5C"/>
      <w:shd w:val="clear" w:color="auto" w:fill="E1DFDD"/>
    </w:rPr>
  </w:style>
  <w:style w:type="character" w:styleId="a6">
    <w:name w:val="FollowedHyperlink"/>
    <w:basedOn w:val="a0"/>
    <w:uiPriority w:val="99"/>
    <w:semiHidden/>
    <w:unhideWhenUsed/>
    <w:rsid w:val="009160FD"/>
    <w:rPr>
      <w:color w:val="954F72" w:themeColor="followedHyperlink"/>
      <w:u w:val="single"/>
    </w:rPr>
  </w:style>
  <w:style w:type="character" w:styleId="a7">
    <w:name w:val="annotation reference"/>
    <w:basedOn w:val="a0"/>
    <w:uiPriority w:val="99"/>
    <w:semiHidden/>
    <w:unhideWhenUsed/>
    <w:rsid w:val="00850BE2"/>
    <w:rPr>
      <w:sz w:val="16"/>
      <w:szCs w:val="16"/>
    </w:rPr>
  </w:style>
  <w:style w:type="paragraph" w:styleId="a8">
    <w:name w:val="annotation text"/>
    <w:basedOn w:val="a"/>
    <w:link w:val="Char1"/>
    <w:uiPriority w:val="99"/>
    <w:semiHidden/>
    <w:unhideWhenUsed/>
    <w:rsid w:val="00850BE2"/>
    <w:rPr>
      <w:sz w:val="20"/>
      <w:szCs w:val="20"/>
    </w:rPr>
  </w:style>
  <w:style w:type="character" w:customStyle="1" w:styleId="Char1">
    <w:name w:val="批注文字 Char"/>
    <w:basedOn w:val="a0"/>
    <w:link w:val="a8"/>
    <w:uiPriority w:val="99"/>
    <w:semiHidden/>
    <w:rsid w:val="00850BE2"/>
    <w:rPr>
      <w:sz w:val="20"/>
      <w:szCs w:val="20"/>
    </w:rPr>
  </w:style>
  <w:style w:type="paragraph" w:styleId="a9">
    <w:name w:val="annotation subject"/>
    <w:basedOn w:val="a8"/>
    <w:next w:val="a8"/>
    <w:link w:val="Char2"/>
    <w:uiPriority w:val="99"/>
    <w:semiHidden/>
    <w:unhideWhenUsed/>
    <w:rsid w:val="00850BE2"/>
    <w:rPr>
      <w:b/>
      <w:bCs/>
    </w:rPr>
  </w:style>
  <w:style w:type="character" w:customStyle="1" w:styleId="Char2">
    <w:name w:val="批注主题 Char"/>
    <w:basedOn w:val="Char1"/>
    <w:link w:val="a9"/>
    <w:uiPriority w:val="99"/>
    <w:semiHidden/>
    <w:rsid w:val="00850BE2"/>
    <w:rPr>
      <w:b/>
      <w:bCs/>
      <w:sz w:val="20"/>
      <w:szCs w:val="20"/>
    </w:rPr>
  </w:style>
  <w:style w:type="table" w:styleId="aa">
    <w:name w:val="Table Grid"/>
    <w:basedOn w:val="a1"/>
    <w:uiPriority w:val="39"/>
    <w:rsid w:val="00F02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3046">
      <w:bodyDiv w:val="1"/>
      <w:marLeft w:val="0"/>
      <w:marRight w:val="0"/>
      <w:marTop w:val="0"/>
      <w:marBottom w:val="0"/>
      <w:divBdr>
        <w:top w:val="none" w:sz="0" w:space="0" w:color="auto"/>
        <w:left w:val="none" w:sz="0" w:space="0" w:color="auto"/>
        <w:bottom w:val="none" w:sz="0" w:space="0" w:color="auto"/>
        <w:right w:val="none" w:sz="0" w:space="0" w:color="auto"/>
      </w:divBdr>
    </w:div>
    <w:div w:id="121002369">
      <w:bodyDiv w:val="1"/>
      <w:marLeft w:val="0"/>
      <w:marRight w:val="0"/>
      <w:marTop w:val="0"/>
      <w:marBottom w:val="0"/>
      <w:divBdr>
        <w:top w:val="none" w:sz="0" w:space="0" w:color="auto"/>
        <w:left w:val="none" w:sz="0" w:space="0" w:color="auto"/>
        <w:bottom w:val="none" w:sz="0" w:space="0" w:color="auto"/>
        <w:right w:val="none" w:sz="0" w:space="0" w:color="auto"/>
      </w:divBdr>
    </w:div>
    <w:div w:id="601764890">
      <w:bodyDiv w:val="1"/>
      <w:marLeft w:val="0"/>
      <w:marRight w:val="0"/>
      <w:marTop w:val="0"/>
      <w:marBottom w:val="0"/>
      <w:divBdr>
        <w:top w:val="none" w:sz="0" w:space="0" w:color="auto"/>
        <w:left w:val="none" w:sz="0" w:space="0" w:color="auto"/>
        <w:bottom w:val="none" w:sz="0" w:space="0" w:color="auto"/>
        <w:right w:val="none" w:sz="0" w:space="0" w:color="auto"/>
      </w:divBdr>
    </w:div>
    <w:div w:id="932979362">
      <w:bodyDiv w:val="1"/>
      <w:marLeft w:val="0"/>
      <w:marRight w:val="0"/>
      <w:marTop w:val="0"/>
      <w:marBottom w:val="0"/>
      <w:divBdr>
        <w:top w:val="none" w:sz="0" w:space="0" w:color="auto"/>
        <w:left w:val="none" w:sz="0" w:space="0" w:color="auto"/>
        <w:bottom w:val="none" w:sz="0" w:space="0" w:color="auto"/>
        <w:right w:val="none" w:sz="0" w:space="0" w:color="auto"/>
      </w:divBdr>
    </w:div>
    <w:div w:id="1010135866">
      <w:bodyDiv w:val="1"/>
      <w:marLeft w:val="0"/>
      <w:marRight w:val="0"/>
      <w:marTop w:val="0"/>
      <w:marBottom w:val="0"/>
      <w:divBdr>
        <w:top w:val="none" w:sz="0" w:space="0" w:color="auto"/>
        <w:left w:val="none" w:sz="0" w:space="0" w:color="auto"/>
        <w:bottom w:val="none" w:sz="0" w:space="0" w:color="auto"/>
        <w:right w:val="none" w:sz="0" w:space="0" w:color="auto"/>
      </w:divBdr>
    </w:div>
    <w:div w:id="1861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delity.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Viviana</dc:creator>
  <cp:keywords/>
  <dc:description/>
  <cp:lastModifiedBy>ZHONGM</cp:lastModifiedBy>
  <cp:revision>2</cp:revision>
  <cp:lastPrinted>2023-03-30T08:47:00Z</cp:lastPrinted>
  <dcterms:created xsi:type="dcterms:W3CDTF">2024-02-28T16:00:00Z</dcterms:created>
  <dcterms:modified xsi:type="dcterms:W3CDTF">2024-02-28T16:00:00Z</dcterms:modified>
</cp:coreProperties>
</file>