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Pr>
          <w:rFonts w:hint="eastAsia"/>
          <w:b/>
          <w:sz w:val="28"/>
          <w:szCs w:val="30"/>
        </w:rPr>
        <w:t>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867E02">
        <w:rPr>
          <w:rFonts w:ascii="宋体" w:hAnsi="宋体" w:hint="eastAsia"/>
          <w:szCs w:val="21"/>
        </w:rPr>
        <w:t>申万宏源</w:t>
      </w:r>
      <w:r w:rsidR="00555E17">
        <w:rPr>
          <w:rFonts w:ascii="宋体" w:hAnsi="宋体" w:hint="eastAsia"/>
          <w:szCs w:val="21"/>
        </w:rPr>
        <w:t>证券</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867E02">
        <w:rPr>
          <w:rFonts w:ascii="宋体" w:hAnsi="宋体" w:hint="eastAsia"/>
          <w:szCs w:val="21"/>
        </w:rPr>
        <w:t>申万宏源</w:t>
      </w:r>
      <w:r w:rsidR="00555E17">
        <w:rPr>
          <w:rFonts w:ascii="宋体" w:hAnsi="宋体" w:hint="eastAsia"/>
          <w:szCs w:val="21"/>
        </w:rPr>
        <w:t>证券</w:t>
      </w:r>
      <w:r w:rsidR="00FC09B7" w:rsidRPr="00FC09B7">
        <w:rPr>
          <w:rFonts w:ascii="宋体" w:hAnsi="宋体" w:hint="eastAsia"/>
          <w:szCs w:val="21"/>
        </w:rPr>
        <w:t>”）</w:t>
      </w:r>
      <w:r w:rsidR="00EF7141" w:rsidRPr="00EF7141">
        <w:rPr>
          <w:rFonts w:ascii="宋体" w:hAnsi="宋体" w:hint="eastAsia"/>
          <w:szCs w:val="21"/>
        </w:rPr>
        <w:t xml:space="preserve"> </w:t>
      </w:r>
      <w:r w:rsidR="00EF7141">
        <w:rPr>
          <w:rFonts w:ascii="宋体" w:hAnsi="宋体" w:hint="eastAsia"/>
          <w:szCs w:val="21"/>
        </w:rPr>
        <w:t>和申万宏源西部证券股份</w:t>
      </w:r>
      <w:r w:rsidR="00EF7141" w:rsidRPr="00535FAB">
        <w:rPr>
          <w:rFonts w:ascii="宋体" w:hAnsi="宋体" w:hint="eastAsia"/>
          <w:szCs w:val="21"/>
        </w:rPr>
        <w:t>有限公司</w:t>
      </w:r>
      <w:r w:rsidR="00EF7141" w:rsidRPr="00FC09B7">
        <w:rPr>
          <w:rFonts w:ascii="宋体" w:hAnsi="宋体" w:hint="eastAsia"/>
          <w:szCs w:val="21"/>
        </w:rPr>
        <w:t>（以下简称“</w:t>
      </w:r>
      <w:r w:rsidR="00EF7141">
        <w:rPr>
          <w:rFonts w:ascii="宋体" w:hAnsi="宋体" w:hint="eastAsia"/>
          <w:szCs w:val="21"/>
        </w:rPr>
        <w:t>申万宏源西部证券</w:t>
      </w:r>
      <w:r w:rsidR="00EF7141"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250C96">
        <w:rPr>
          <w:rFonts w:ascii="宋体" w:hAnsi="宋体" w:hint="eastAsia"/>
          <w:szCs w:val="21"/>
        </w:rPr>
        <w:t>2</w:t>
      </w:r>
      <w:r w:rsidR="00750489" w:rsidRPr="00E626A9">
        <w:rPr>
          <w:rFonts w:ascii="宋体" w:hAnsi="宋体" w:hint="eastAsia"/>
          <w:szCs w:val="21"/>
        </w:rPr>
        <w:t>月</w:t>
      </w:r>
      <w:r w:rsidR="00147D18">
        <w:rPr>
          <w:rFonts w:ascii="宋体" w:hAnsi="宋体" w:hint="eastAsia"/>
          <w:szCs w:val="21"/>
        </w:rPr>
        <w:t>2</w:t>
      </w:r>
      <w:r w:rsidR="00867E02">
        <w:rPr>
          <w:rFonts w:ascii="宋体" w:hAnsi="宋体" w:hint="eastAsia"/>
          <w:szCs w:val="21"/>
        </w:rPr>
        <w:t>8</w:t>
      </w:r>
      <w:r w:rsidR="00750489" w:rsidRPr="00E626A9">
        <w:rPr>
          <w:rFonts w:ascii="宋体" w:hAnsi="宋体" w:hint="eastAsia"/>
          <w:szCs w:val="21"/>
        </w:rPr>
        <w:t>日</w:t>
      </w:r>
      <w:r w:rsidR="00596370" w:rsidRPr="00E626A9">
        <w:rPr>
          <w:rFonts w:ascii="宋体" w:hAnsi="宋体" w:hint="eastAsia"/>
          <w:szCs w:val="21"/>
        </w:rPr>
        <w:t>起，</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250C96">
        <w:rPr>
          <w:rFonts w:ascii="宋体" w:hAnsi="宋体" w:hint="eastAsia"/>
          <w:szCs w:val="21"/>
        </w:rPr>
        <w:t>2</w:t>
      </w:r>
      <w:r>
        <w:rPr>
          <w:rFonts w:ascii="宋体" w:hAnsi="宋体" w:hint="eastAsia"/>
          <w:szCs w:val="21"/>
        </w:rPr>
        <w:t>月</w:t>
      </w:r>
      <w:r w:rsidR="00147D18">
        <w:rPr>
          <w:rFonts w:ascii="宋体" w:hAnsi="宋体" w:hint="eastAsia"/>
          <w:szCs w:val="21"/>
        </w:rPr>
        <w:t>2</w:t>
      </w:r>
      <w:r w:rsidR="00867E02">
        <w:rPr>
          <w:rFonts w:ascii="宋体" w:hAnsi="宋体" w:hint="eastAsia"/>
          <w:szCs w:val="21"/>
        </w:rPr>
        <w:t>8</w:t>
      </w:r>
      <w:r w:rsidR="00295342">
        <w:rPr>
          <w:rFonts w:ascii="宋体" w:hAnsi="宋体" w:hint="eastAsia"/>
          <w:szCs w:val="21"/>
        </w:rPr>
        <w:t>日起，投资者可通过</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535FAB" w:rsidRPr="00535FAB" w:rsidTr="00535FAB">
        <w:trPr>
          <w:jc w:val="center"/>
        </w:trPr>
        <w:tc>
          <w:tcPr>
            <w:tcW w:w="1129" w:type="dxa"/>
            <w:shd w:val="clear" w:color="auto" w:fill="auto"/>
          </w:tcPr>
          <w:p w:rsidR="00535FAB" w:rsidRPr="00535FAB" w:rsidRDefault="00867E02" w:rsidP="00535FAB">
            <w:pPr>
              <w:spacing w:line="360" w:lineRule="auto"/>
              <w:jc w:val="center"/>
              <w:rPr>
                <w:sz w:val="20"/>
              </w:rPr>
            </w:pPr>
            <w:r>
              <w:rPr>
                <w:rFonts w:hint="eastAsia"/>
                <w:sz w:val="20"/>
              </w:rPr>
              <w:t>010643</w:t>
            </w:r>
          </w:p>
        </w:tc>
        <w:tc>
          <w:tcPr>
            <w:tcW w:w="4999" w:type="dxa"/>
            <w:shd w:val="clear" w:color="auto" w:fill="auto"/>
          </w:tcPr>
          <w:p w:rsidR="00535FAB" w:rsidRPr="00535FAB" w:rsidRDefault="00555E17" w:rsidP="00535FAB">
            <w:pPr>
              <w:spacing w:line="360" w:lineRule="auto"/>
              <w:jc w:val="center"/>
              <w:rPr>
                <w:rFonts w:asciiTheme="minorEastAsia" w:eastAsiaTheme="minorEastAsia" w:hAnsiTheme="minorEastAsia" w:cs="Calibri"/>
                <w:sz w:val="20"/>
                <w:szCs w:val="18"/>
              </w:rPr>
            </w:pPr>
            <w:r>
              <w:rPr>
                <w:rFonts w:hint="eastAsia"/>
                <w:sz w:val="20"/>
              </w:rPr>
              <w:t>平安</w:t>
            </w:r>
            <w:r w:rsidR="00867E02" w:rsidRPr="00867E02">
              <w:rPr>
                <w:rFonts w:hint="eastAsia"/>
                <w:sz w:val="20"/>
              </w:rPr>
              <w:t>养老目标日期</w:t>
            </w:r>
            <w:r w:rsidR="00867E02" w:rsidRPr="00867E02">
              <w:rPr>
                <w:rFonts w:hint="eastAsia"/>
                <w:sz w:val="20"/>
              </w:rPr>
              <w:t>2025</w:t>
            </w:r>
            <w:r w:rsidR="00867E02" w:rsidRPr="00867E02">
              <w:rPr>
                <w:rFonts w:hint="eastAsia"/>
                <w:sz w:val="20"/>
              </w:rPr>
              <w:t>一年持有期混合型发起式基金中基金（</w:t>
            </w:r>
            <w:r w:rsidR="00867E02" w:rsidRPr="00867E02">
              <w:rPr>
                <w:rFonts w:hint="eastAsia"/>
                <w:sz w:val="20"/>
              </w:rPr>
              <w:t>FOF</w:t>
            </w:r>
            <w:r w:rsidR="00867E02" w:rsidRPr="00867E02">
              <w:rPr>
                <w:rFonts w:hint="eastAsia"/>
                <w:sz w:val="20"/>
              </w:rPr>
              <w:t>）</w:t>
            </w:r>
            <w:r w:rsidR="002E5CD4" w:rsidRPr="002E5CD4">
              <w:rPr>
                <w:rFonts w:hint="eastAsia"/>
                <w:sz w:val="20"/>
              </w:rPr>
              <w:t xml:space="preserve"> </w:t>
            </w:r>
            <w:r w:rsidR="002E5CD4" w:rsidRPr="002E5CD4">
              <w:rPr>
                <w:rFonts w:hint="eastAsia"/>
                <w:sz w:val="20"/>
              </w:rPr>
              <w:t>（</w:t>
            </w:r>
            <w:r w:rsidR="002E5CD4" w:rsidRPr="002E5CD4">
              <w:rPr>
                <w:rFonts w:hint="eastAsia"/>
                <w:sz w:val="20"/>
              </w:rPr>
              <w:t>A</w:t>
            </w:r>
            <w:r w:rsidR="002E5CD4" w:rsidRPr="002E5CD4">
              <w:rPr>
                <w:rFonts w:hint="eastAsia"/>
                <w:sz w:val="20"/>
              </w:rPr>
              <w:t>类）</w:t>
            </w:r>
          </w:p>
        </w:tc>
        <w:tc>
          <w:tcPr>
            <w:tcW w:w="840" w:type="dxa"/>
            <w:shd w:val="clear" w:color="auto" w:fill="auto"/>
            <w:vAlign w:val="center"/>
          </w:tcPr>
          <w:p w:rsidR="00535FAB" w:rsidRPr="00535FAB" w:rsidRDefault="00867E02"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535FAB" w:rsidRPr="00535FAB" w:rsidRDefault="00867E02"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c>
          <w:tcPr>
            <w:tcW w:w="1117" w:type="dxa"/>
            <w:shd w:val="clear" w:color="auto" w:fill="auto"/>
            <w:vAlign w:val="center"/>
          </w:tcPr>
          <w:p w:rsidR="00535FAB" w:rsidRPr="00535FAB" w:rsidRDefault="00BE2806" w:rsidP="00535FAB">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009509</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平安惠润纯债债券型证券投资基金</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006997</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平安惠添纯债债券型证券投资基金</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007953</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平安惠文纯债债券型证券投资基金</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010240</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平安季季享</w:t>
            </w:r>
            <w:r w:rsidRPr="00867E02">
              <w:rPr>
                <w:rFonts w:hint="eastAsia"/>
                <w:sz w:val="20"/>
              </w:rPr>
              <w:t>3</w:t>
            </w:r>
            <w:r w:rsidRPr="00867E02">
              <w:rPr>
                <w:rFonts w:hint="eastAsia"/>
                <w:sz w:val="20"/>
              </w:rPr>
              <w:t>个月持有期债券型证券投资基金（</w:t>
            </w:r>
            <w:r w:rsidRPr="00867E02">
              <w:rPr>
                <w:rFonts w:hint="eastAsia"/>
                <w:sz w:val="20"/>
              </w:rPr>
              <w:t>A</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010241</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平安季季享</w:t>
            </w:r>
            <w:r w:rsidRPr="00867E02">
              <w:rPr>
                <w:rFonts w:hint="eastAsia"/>
                <w:sz w:val="20"/>
              </w:rPr>
              <w:t>3</w:t>
            </w:r>
            <w:r w:rsidRPr="00867E02">
              <w:rPr>
                <w:rFonts w:hint="eastAsia"/>
                <w:sz w:val="20"/>
              </w:rPr>
              <w:t>个月持有期债券型证券投资基金（</w:t>
            </w:r>
            <w:r>
              <w:rPr>
                <w:sz w:val="20"/>
              </w:rPr>
              <w:t>C</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w:t>
            </w:r>
            <w:r>
              <w:rPr>
                <w:sz w:val="20"/>
              </w:rPr>
              <w:t>07645</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平安季享裕三个月定期开放债券型证券投资基金（</w:t>
            </w:r>
            <w:r w:rsidRPr="00867E02">
              <w:rPr>
                <w:rFonts w:hint="eastAsia"/>
                <w:sz w:val="20"/>
              </w:rPr>
              <w:t>A</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007646</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平安季享裕三个月定期开放债券型证券投资基金（</w:t>
            </w:r>
            <w:r>
              <w:rPr>
                <w:sz w:val="20"/>
              </w:rPr>
              <w:t>C</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007647</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平安季享裕三个月定期开放债券型证券投资基金（</w:t>
            </w:r>
            <w:r>
              <w:rPr>
                <w:sz w:val="20"/>
              </w:rPr>
              <w:t>E</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008596</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平安乐顺</w:t>
            </w:r>
            <w:r w:rsidRPr="00867E02">
              <w:rPr>
                <w:rFonts w:hint="eastAsia"/>
                <w:sz w:val="20"/>
              </w:rPr>
              <w:t>39</w:t>
            </w:r>
            <w:r w:rsidRPr="00867E02">
              <w:rPr>
                <w:rFonts w:hint="eastAsia"/>
                <w:sz w:val="20"/>
              </w:rPr>
              <w:t>个月定期开放债券型证券投资基金（</w:t>
            </w:r>
            <w:r w:rsidRPr="00867E02">
              <w:rPr>
                <w:rFonts w:hint="eastAsia"/>
                <w:sz w:val="20"/>
              </w:rPr>
              <w:t>A</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008597</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平安乐顺</w:t>
            </w:r>
            <w:r w:rsidRPr="00867E02">
              <w:rPr>
                <w:rFonts w:hint="eastAsia"/>
                <w:sz w:val="20"/>
              </w:rPr>
              <w:t>39</w:t>
            </w:r>
            <w:r w:rsidRPr="00867E02">
              <w:rPr>
                <w:rFonts w:hint="eastAsia"/>
                <w:sz w:val="20"/>
              </w:rPr>
              <w:t>个月定期开放债券型证券投资基金（</w:t>
            </w:r>
            <w:r w:rsidR="00BE7D84">
              <w:rPr>
                <w:sz w:val="20"/>
              </w:rPr>
              <w:t>C</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否</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012931</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平安双季盈</w:t>
            </w:r>
            <w:r w:rsidRPr="00867E02">
              <w:rPr>
                <w:rFonts w:hint="eastAsia"/>
                <w:sz w:val="20"/>
              </w:rPr>
              <w:t>6</w:t>
            </w:r>
            <w:r w:rsidRPr="00867E02">
              <w:rPr>
                <w:rFonts w:hint="eastAsia"/>
                <w:sz w:val="20"/>
              </w:rPr>
              <w:t>个月持有期债券型证券投资基金（</w:t>
            </w:r>
            <w:r w:rsidRPr="00867E02">
              <w:rPr>
                <w:rFonts w:hint="eastAsia"/>
                <w:sz w:val="20"/>
              </w:rPr>
              <w:t>A</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012932</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平安双季盈</w:t>
            </w:r>
            <w:r w:rsidRPr="00867E02">
              <w:rPr>
                <w:rFonts w:hint="eastAsia"/>
                <w:sz w:val="20"/>
              </w:rPr>
              <w:t>6</w:t>
            </w:r>
            <w:r w:rsidRPr="00867E02">
              <w:rPr>
                <w:rFonts w:hint="eastAsia"/>
                <w:sz w:val="20"/>
              </w:rPr>
              <w:t>个月持有期债券型证券投资基金（</w:t>
            </w:r>
            <w:r>
              <w:rPr>
                <w:sz w:val="20"/>
              </w:rPr>
              <w:t>C</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t>014468</w:t>
            </w:r>
          </w:p>
        </w:tc>
        <w:tc>
          <w:tcPr>
            <w:tcW w:w="4999" w:type="dxa"/>
            <w:shd w:val="clear" w:color="auto" w:fill="auto"/>
          </w:tcPr>
          <w:p w:rsidR="00867E02" w:rsidRPr="00867E02" w:rsidRDefault="00867E02" w:rsidP="00867E02">
            <w:pPr>
              <w:spacing w:line="360" w:lineRule="auto"/>
              <w:jc w:val="center"/>
              <w:rPr>
                <w:sz w:val="20"/>
              </w:rPr>
            </w:pPr>
            <w:r w:rsidRPr="00867E02">
              <w:rPr>
                <w:rFonts w:hint="eastAsia"/>
                <w:sz w:val="20"/>
              </w:rPr>
              <w:t>平安元和</w:t>
            </w:r>
            <w:r w:rsidRPr="00867E02">
              <w:rPr>
                <w:rFonts w:hint="eastAsia"/>
                <w:sz w:val="20"/>
              </w:rPr>
              <w:t>90</w:t>
            </w:r>
            <w:r w:rsidRPr="00867E02">
              <w:rPr>
                <w:rFonts w:hint="eastAsia"/>
                <w:sz w:val="20"/>
              </w:rPr>
              <w:t>天滚动持有短债债券型证券投资基金（</w:t>
            </w:r>
            <w:r w:rsidRPr="00867E02">
              <w:rPr>
                <w:rFonts w:hint="eastAsia"/>
                <w:sz w:val="20"/>
              </w:rPr>
              <w:t>A</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867E02" w:rsidRPr="00535FAB" w:rsidTr="00535FAB">
        <w:trPr>
          <w:jc w:val="center"/>
        </w:trPr>
        <w:tc>
          <w:tcPr>
            <w:tcW w:w="1129" w:type="dxa"/>
            <w:shd w:val="clear" w:color="auto" w:fill="auto"/>
          </w:tcPr>
          <w:p w:rsidR="00867E02" w:rsidRDefault="00867E02" w:rsidP="00867E02">
            <w:pPr>
              <w:spacing w:line="360" w:lineRule="auto"/>
              <w:jc w:val="center"/>
              <w:rPr>
                <w:sz w:val="20"/>
              </w:rPr>
            </w:pPr>
            <w:r>
              <w:rPr>
                <w:rFonts w:hint="eastAsia"/>
                <w:sz w:val="20"/>
              </w:rPr>
              <w:lastRenderedPageBreak/>
              <w:t>014469</w:t>
            </w:r>
          </w:p>
        </w:tc>
        <w:tc>
          <w:tcPr>
            <w:tcW w:w="4999" w:type="dxa"/>
            <w:shd w:val="clear" w:color="auto" w:fill="auto"/>
          </w:tcPr>
          <w:p w:rsidR="00867E02" w:rsidRPr="002E5CD4" w:rsidRDefault="00867E02" w:rsidP="00867E02">
            <w:pPr>
              <w:spacing w:line="360" w:lineRule="auto"/>
              <w:jc w:val="center"/>
              <w:rPr>
                <w:sz w:val="20"/>
              </w:rPr>
            </w:pPr>
            <w:r w:rsidRPr="00867E02">
              <w:rPr>
                <w:rFonts w:hint="eastAsia"/>
                <w:sz w:val="20"/>
              </w:rPr>
              <w:t>平安元和</w:t>
            </w:r>
            <w:r w:rsidRPr="00867E02">
              <w:rPr>
                <w:rFonts w:hint="eastAsia"/>
                <w:sz w:val="20"/>
              </w:rPr>
              <w:t>90</w:t>
            </w:r>
            <w:r w:rsidRPr="00867E02">
              <w:rPr>
                <w:rFonts w:hint="eastAsia"/>
                <w:sz w:val="20"/>
              </w:rPr>
              <w:t>天滚动持有短债债券型证券投资基金（</w:t>
            </w:r>
            <w:r>
              <w:rPr>
                <w:sz w:val="20"/>
              </w:rPr>
              <w:t>C</w:t>
            </w:r>
            <w:r w:rsidRPr="00867E02">
              <w:rPr>
                <w:rFonts w:hint="eastAsia"/>
                <w:sz w:val="20"/>
              </w:rPr>
              <w:t>类）</w:t>
            </w:r>
          </w:p>
        </w:tc>
        <w:tc>
          <w:tcPr>
            <w:tcW w:w="840"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41" w:type="dxa"/>
            <w:shd w:val="clear" w:color="auto" w:fill="auto"/>
            <w:vAlign w:val="center"/>
          </w:tcPr>
          <w:p w:rsidR="00867E02" w:rsidRPr="00535FAB" w:rsidRDefault="00867E02" w:rsidP="00867E02">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867E02" w:rsidRDefault="00867E02" w:rsidP="00867E02">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Pr="00147D18"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sidR="00846160" w:rsidRPr="00846160">
        <w:rPr>
          <w:rFonts w:ascii="宋体" w:hAnsi="宋体" w:hint="eastAsia"/>
          <w:szCs w:val="21"/>
        </w:rPr>
        <w:t>所有，请投资者咨询</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sidR="00846160" w:rsidRPr="00846160">
        <w:rPr>
          <w:rFonts w:ascii="宋体" w:hAnsi="宋体" w:hint="eastAsia"/>
          <w:szCs w:val="21"/>
        </w:rPr>
        <w:t>决定和执行，本公司根据</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sidR="00846160" w:rsidRPr="00846160">
        <w:rPr>
          <w:rFonts w:ascii="宋体" w:hAnsi="宋体" w:hint="eastAsia"/>
          <w:szCs w:val="21"/>
        </w:rPr>
        <w:t>提供的费率折扣办理，若费率优惠活动内容变更，以</w:t>
      </w:r>
      <w:r w:rsidR="00867E02">
        <w:rPr>
          <w:rFonts w:ascii="宋体" w:hAnsi="宋体" w:hint="eastAsia"/>
          <w:szCs w:val="21"/>
        </w:rPr>
        <w:t>申万宏源</w:t>
      </w:r>
      <w:r w:rsidR="00555E17">
        <w:rPr>
          <w:rFonts w:ascii="宋体" w:hAnsi="宋体" w:hint="eastAsia"/>
          <w:szCs w:val="21"/>
        </w:rPr>
        <w:t>证券</w:t>
      </w:r>
      <w:r w:rsidR="00EF7141">
        <w:rPr>
          <w:rFonts w:ascii="宋体" w:hAnsi="宋体" w:hint="eastAsia"/>
          <w:szCs w:val="21"/>
        </w:rPr>
        <w:t>和申万宏源西部证券</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867E02">
        <w:rPr>
          <w:rFonts w:ascii="宋体" w:hAnsi="宋体" w:hint="eastAsia"/>
          <w:szCs w:val="21"/>
        </w:rPr>
        <w:t>申万宏源</w:t>
      </w:r>
      <w:r w:rsidR="00555E17">
        <w:rPr>
          <w:rFonts w:ascii="宋体" w:hAnsi="宋体" w:hint="eastAsia"/>
          <w:szCs w:val="21"/>
        </w:rPr>
        <w:t>证券</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867E02" w:rsidRPr="00867E02">
        <w:rPr>
          <w:rFonts w:ascii="宋体" w:hAnsi="宋体" w:hint="eastAsia"/>
          <w:szCs w:val="21"/>
        </w:rPr>
        <w:t>95523</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007E6E1F" w:rsidRPr="007E6E1F">
        <w:t xml:space="preserve"> </w:t>
      </w:r>
      <w:r w:rsidR="00867E02" w:rsidRPr="00867E02">
        <w:t>swhysc</w:t>
      </w:r>
      <w:r w:rsidR="00555E17">
        <w:rPr>
          <w:rFonts w:ascii="宋体" w:hAnsi="宋体"/>
          <w:szCs w:val="21"/>
        </w:rPr>
        <w:t>.c</w:t>
      </w:r>
      <w:r w:rsidR="00867E02">
        <w:rPr>
          <w:rFonts w:ascii="宋体" w:hAnsi="宋体" w:hint="eastAsia"/>
          <w:szCs w:val="21"/>
        </w:rPr>
        <w:t>om</w:t>
      </w:r>
    </w:p>
    <w:p w:rsidR="00EF7141" w:rsidRPr="00535FAB" w:rsidRDefault="00EF7141" w:rsidP="00EF7141">
      <w:pPr>
        <w:spacing w:line="360" w:lineRule="auto"/>
        <w:ind w:firstLineChars="200" w:firstLine="420"/>
        <w:rPr>
          <w:rFonts w:ascii="宋体" w:hAnsi="宋体"/>
          <w:szCs w:val="21"/>
        </w:rPr>
      </w:pPr>
      <w:r>
        <w:rPr>
          <w:rFonts w:ascii="宋体" w:hAnsi="宋体" w:hint="eastAsia"/>
          <w:szCs w:val="21"/>
        </w:rPr>
        <w:t>2</w:t>
      </w:r>
      <w:r w:rsidRPr="00320084">
        <w:rPr>
          <w:rFonts w:ascii="宋体" w:hAnsi="宋体" w:hint="eastAsia"/>
          <w:szCs w:val="21"/>
        </w:rPr>
        <w:t>、</w:t>
      </w:r>
      <w:r>
        <w:rPr>
          <w:rFonts w:ascii="宋体" w:hAnsi="宋体" w:hint="eastAsia"/>
          <w:szCs w:val="21"/>
        </w:rPr>
        <w:t>申万宏源</w:t>
      </w:r>
      <w:r w:rsidR="00BE7D84">
        <w:rPr>
          <w:rFonts w:ascii="宋体" w:hAnsi="宋体" w:hint="eastAsia"/>
          <w:szCs w:val="21"/>
        </w:rPr>
        <w:t>西部</w:t>
      </w:r>
      <w:r>
        <w:rPr>
          <w:rFonts w:ascii="宋体" w:hAnsi="宋体" w:hint="eastAsia"/>
          <w:szCs w:val="21"/>
        </w:rPr>
        <w:t>证券股份</w:t>
      </w:r>
      <w:r w:rsidRPr="00535FAB">
        <w:rPr>
          <w:rFonts w:ascii="宋体" w:hAnsi="宋体" w:hint="eastAsia"/>
          <w:szCs w:val="21"/>
        </w:rPr>
        <w:t>有限公司</w:t>
      </w:r>
    </w:p>
    <w:p w:rsidR="00EF7141" w:rsidRPr="00535FAB" w:rsidRDefault="00EF7141" w:rsidP="00EF7141">
      <w:pPr>
        <w:spacing w:line="360" w:lineRule="auto"/>
        <w:ind w:firstLineChars="200" w:firstLine="420"/>
        <w:rPr>
          <w:rFonts w:ascii="宋体" w:hAnsi="宋体"/>
          <w:szCs w:val="21"/>
        </w:rPr>
      </w:pPr>
      <w:r w:rsidRPr="00535FAB">
        <w:rPr>
          <w:rFonts w:ascii="宋体" w:hAnsi="宋体" w:hint="eastAsia"/>
          <w:szCs w:val="21"/>
        </w:rPr>
        <w:lastRenderedPageBreak/>
        <w:t>客服电话：</w:t>
      </w:r>
      <w:r w:rsidRPr="00867E02">
        <w:rPr>
          <w:rFonts w:ascii="宋体" w:hAnsi="宋体" w:hint="eastAsia"/>
          <w:szCs w:val="21"/>
        </w:rPr>
        <w:t>400</w:t>
      </w:r>
      <w:r>
        <w:rPr>
          <w:rFonts w:ascii="宋体" w:hAnsi="宋体" w:hint="eastAsia"/>
          <w:szCs w:val="21"/>
        </w:rPr>
        <w:t>-</w:t>
      </w:r>
      <w:r w:rsidRPr="00867E02">
        <w:rPr>
          <w:rFonts w:ascii="宋体" w:hAnsi="宋体" w:hint="eastAsia"/>
          <w:szCs w:val="21"/>
        </w:rPr>
        <w:t>889</w:t>
      </w:r>
      <w:r>
        <w:rPr>
          <w:rFonts w:ascii="宋体" w:hAnsi="宋体" w:hint="eastAsia"/>
          <w:szCs w:val="21"/>
        </w:rPr>
        <w:t>-</w:t>
      </w:r>
      <w:r w:rsidRPr="00867E02">
        <w:rPr>
          <w:rFonts w:ascii="宋体" w:hAnsi="宋体" w:hint="eastAsia"/>
          <w:szCs w:val="21"/>
        </w:rPr>
        <w:t>5523</w:t>
      </w:r>
    </w:p>
    <w:p w:rsidR="00EF7141" w:rsidRPr="00EF7141" w:rsidRDefault="00EF7141" w:rsidP="00EF7141">
      <w:pPr>
        <w:spacing w:line="360" w:lineRule="auto"/>
        <w:ind w:firstLineChars="200" w:firstLine="420"/>
        <w:rPr>
          <w:rFonts w:ascii="宋体" w:hAnsi="宋体"/>
          <w:szCs w:val="21"/>
        </w:rPr>
      </w:pPr>
      <w:r w:rsidRPr="00535FAB">
        <w:rPr>
          <w:rFonts w:ascii="宋体" w:hAnsi="宋体" w:hint="eastAsia"/>
          <w:szCs w:val="21"/>
        </w:rPr>
        <w:t>网址：</w:t>
      </w:r>
      <w:r>
        <w:rPr>
          <w:rFonts w:ascii="宋体" w:hAnsi="宋体" w:hint="eastAsia"/>
          <w:szCs w:val="21"/>
        </w:rPr>
        <w:t>www.</w:t>
      </w:r>
      <w:r w:rsidRPr="007E6E1F">
        <w:t xml:space="preserve"> </w:t>
      </w:r>
      <w:r w:rsidRPr="00867E02">
        <w:t>swhysc</w:t>
      </w:r>
      <w:r>
        <w:rPr>
          <w:rFonts w:ascii="宋体" w:hAnsi="宋体"/>
          <w:szCs w:val="21"/>
        </w:rPr>
        <w:t>.c</w:t>
      </w:r>
      <w:r>
        <w:rPr>
          <w:rFonts w:ascii="宋体" w:hAnsi="宋体" w:hint="eastAsia"/>
          <w:szCs w:val="21"/>
        </w:rPr>
        <w:t>om</w:t>
      </w:r>
      <w:bookmarkStart w:id="0" w:name="_GoBack"/>
      <w:bookmarkEnd w:id="0"/>
    </w:p>
    <w:p w:rsidR="00C877F0" w:rsidRPr="00225445" w:rsidRDefault="00EF7141"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29232F">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9F7683">
        <w:rPr>
          <w:rFonts w:ascii="宋体" w:hAnsi="宋体"/>
          <w:szCs w:val="21"/>
        </w:rPr>
        <w:t>2</w:t>
      </w:r>
      <w:r w:rsidR="00750489" w:rsidRPr="00DB735C">
        <w:rPr>
          <w:rFonts w:ascii="宋体" w:hAnsi="宋体" w:hint="eastAsia"/>
          <w:szCs w:val="21"/>
        </w:rPr>
        <w:t>月</w:t>
      </w:r>
      <w:r w:rsidR="00147D18">
        <w:rPr>
          <w:rFonts w:ascii="宋体" w:hAnsi="宋体" w:hint="eastAsia"/>
          <w:szCs w:val="21"/>
        </w:rPr>
        <w:t>2</w:t>
      </w:r>
      <w:r w:rsidR="00867E02">
        <w:rPr>
          <w:rFonts w:ascii="宋体" w:hAnsi="宋体"/>
          <w:szCs w:val="21"/>
        </w:rPr>
        <w:t>8</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1F" w:rsidRDefault="008C5E1F" w:rsidP="00CF406E">
      <w:r>
        <w:separator/>
      </w:r>
    </w:p>
  </w:endnote>
  <w:endnote w:type="continuationSeparator" w:id="0">
    <w:p w:rsidR="008C5E1F" w:rsidRDefault="008C5E1F"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1F" w:rsidRDefault="008C5E1F" w:rsidP="00CF406E">
      <w:r>
        <w:separator/>
      </w:r>
    </w:p>
  </w:footnote>
  <w:footnote w:type="continuationSeparator" w:id="0">
    <w:p w:rsidR="008C5E1F" w:rsidRDefault="008C5E1F"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43C3E"/>
    <w:rsid w:val="00145250"/>
    <w:rsid w:val="001469B3"/>
    <w:rsid w:val="00147A62"/>
    <w:rsid w:val="00147D18"/>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3974"/>
    <w:rsid w:val="004B5D60"/>
    <w:rsid w:val="004D0CDC"/>
    <w:rsid w:val="004D4883"/>
    <w:rsid w:val="004D61E1"/>
    <w:rsid w:val="004D64F3"/>
    <w:rsid w:val="004D6A49"/>
    <w:rsid w:val="004E19D1"/>
    <w:rsid w:val="004E2796"/>
    <w:rsid w:val="004F448D"/>
    <w:rsid w:val="00503C58"/>
    <w:rsid w:val="005245FF"/>
    <w:rsid w:val="00535FAB"/>
    <w:rsid w:val="00542CAD"/>
    <w:rsid w:val="00544DE8"/>
    <w:rsid w:val="00555E17"/>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2D51"/>
    <w:rsid w:val="00664607"/>
    <w:rsid w:val="00664E75"/>
    <w:rsid w:val="006701F7"/>
    <w:rsid w:val="0067143A"/>
    <w:rsid w:val="00683E08"/>
    <w:rsid w:val="00692FEB"/>
    <w:rsid w:val="006B207B"/>
    <w:rsid w:val="006B4AA6"/>
    <w:rsid w:val="006B7CD6"/>
    <w:rsid w:val="006C078F"/>
    <w:rsid w:val="006D2787"/>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E1F"/>
    <w:rsid w:val="007F0AB4"/>
    <w:rsid w:val="008005F6"/>
    <w:rsid w:val="00803004"/>
    <w:rsid w:val="00812060"/>
    <w:rsid w:val="0081329B"/>
    <w:rsid w:val="00814C6D"/>
    <w:rsid w:val="00816B5F"/>
    <w:rsid w:val="00821BAA"/>
    <w:rsid w:val="008247CC"/>
    <w:rsid w:val="008259BF"/>
    <w:rsid w:val="008343C3"/>
    <w:rsid w:val="00846160"/>
    <w:rsid w:val="00847A0F"/>
    <w:rsid w:val="00852B5E"/>
    <w:rsid w:val="008540F3"/>
    <w:rsid w:val="00867E02"/>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C5E1F"/>
    <w:rsid w:val="008D4422"/>
    <w:rsid w:val="008E450D"/>
    <w:rsid w:val="008F214F"/>
    <w:rsid w:val="008F4551"/>
    <w:rsid w:val="008F635C"/>
    <w:rsid w:val="008F6467"/>
    <w:rsid w:val="008F70F0"/>
    <w:rsid w:val="00906B9C"/>
    <w:rsid w:val="00912C4A"/>
    <w:rsid w:val="00912F82"/>
    <w:rsid w:val="009136B2"/>
    <w:rsid w:val="0091612F"/>
    <w:rsid w:val="0092064A"/>
    <w:rsid w:val="00920F3A"/>
    <w:rsid w:val="00927C53"/>
    <w:rsid w:val="009504CC"/>
    <w:rsid w:val="009516F5"/>
    <w:rsid w:val="00951CEE"/>
    <w:rsid w:val="00981549"/>
    <w:rsid w:val="00987028"/>
    <w:rsid w:val="009902F4"/>
    <w:rsid w:val="009A1629"/>
    <w:rsid w:val="009A5370"/>
    <w:rsid w:val="009A5821"/>
    <w:rsid w:val="009A6E96"/>
    <w:rsid w:val="009B6CF9"/>
    <w:rsid w:val="009C6203"/>
    <w:rsid w:val="009D4E1D"/>
    <w:rsid w:val="009D5D8C"/>
    <w:rsid w:val="009E0456"/>
    <w:rsid w:val="009E21AB"/>
    <w:rsid w:val="009E2A00"/>
    <w:rsid w:val="009F7683"/>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A1C0C"/>
    <w:rsid w:val="00BA68B7"/>
    <w:rsid w:val="00BB0D0E"/>
    <w:rsid w:val="00BB0ED4"/>
    <w:rsid w:val="00BB0F9C"/>
    <w:rsid w:val="00BB49B7"/>
    <w:rsid w:val="00BB4D1D"/>
    <w:rsid w:val="00BC3A9A"/>
    <w:rsid w:val="00BC4DC9"/>
    <w:rsid w:val="00BE0970"/>
    <w:rsid w:val="00BE2806"/>
    <w:rsid w:val="00BE2BFB"/>
    <w:rsid w:val="00BE543D"/>
    <w:rsid w:val="00BE7D84"/>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2442E"/>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0EA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856C9"/>
    <w:rsid w:val="00E91104"/>
    <w:rsid w:val="00E9449B"/>
    <w:rsid w:val="00E97577"/>
    <w:rsid w:val="00E97593"/>
    <w:rsid w:val="00EA10D9"/>
    <w:rsid w:val="00EC4BBA"/>
    <w:rsid w:val="00EE30B5"/>
    <w:rsid w:val="00EE34FF"/>
    <w:rsid w:val="00EE3934"/>
    <w:rsid w:val="00EE5F9C"/>
    <w:rsid w:val="00EE60AD"/>
    <w:rsid w:val="00EE7C27"/>
    <w:rsid w:val="00EE7E26"/>
    <w:rsid w:val="00EF627C"/>
    <w:rsid w:val="00EF7141"/>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66F6-76DF-4A7C-8369-87379F43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1653</Characters>
  <Application>Microsoft Office Word</Application>
  <DocSecurity>4</DocSecurity>
  <Lines>13</Lines>
  <Paragraphs>3</Paragraphs>
  <ScaleCrop>false</ScaleCrop>
  <Company>中国平安保险(集团)股份有限公司</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2024-02-27T16:01:00Z</dcterms:created>
  <dcterms:modified xsi:type="dcterms:W3CDTF">2024-02-27T16:01:00Z</dcterms:modified>
</cp:coreProperties>
</file>