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75" w:rsidRDefault="000E2681" w:rsidP="00BE158F">
      <w:pPr>
        <w:spacing w:line="360" w:lineRule="auto"/>
        <w:jc w:val="center"/>
        <w:rPr>
          <w:rStyle w:val="d1"/>
          <w:rFonts w:hAnsi="宋体"/>
          <w:color w:val="auto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Style w:val="d1"/>
          <w:rFonts w:hAnsi="宋体" w:hint="eastAsia"/>
          <w:color w:val="auto"/>
          <w:sz w:val="24"/>
          <w:szCs w:val="24"/>
        </w:rPr>
        <w:t>华夏基金管理有限公司</w:t>
      </w:r>
      <w:r w:rsidR="00E11E8B" w:rsidRPr="00E11E8B">
        <w:rPr>
          <w:rStyle w:val="d1"/>
          <w:rFonts w:hAnsi="宋体" w:hint="eastAsia"/>
          <w:color w:val="auto"/>
          <w:sz w:val="24"/>
          <w:szCs w:val="24"/>
        </w:rPr>
        <w:t>关于</w:t>
      </w:r>
    </w:p>
    <w:p w:rsidR="00F95FF0" w:rsidRPr="00584281" w:rsidRDefault="00A5555D" w:rsidP="00BE158F">
      <w:pPr>
        <w:spacing w:line="360" w:lineRule="auto"/>
        <w:jc w:val="center"/>
        <w:rPr>
          <w:rStyle w:val="d1"/>
          <w:rFonts w:hAnsi="宋体"/>
          <w:color w:val="auto"/>
          <w:sz w:val="24"/>
          <w:szCs w:val="24"/>
        </w:rPr>
      </w:pPr>
      <w:r w:rsidRPr="00A5555D">
        <w:rPr>
          <w:rFonts w:hint="eastAsia"/>
          <w:b/>
          <w:bCs/>
          <w:sz w:val="24"/>
        </w:rPr>
        <w:t>华夏恒生中国内地企业高股息率交易型开放式指数证券投资基</w:t>
      </w:r>
      <w:r w:rsidR="00100A98" w:rsidRPr="00584281">
        <w:rPr>
          <w:rFonts w:hint="eastAsia"/>
          <w:b/>
          <w:bCs/>
          <w:sz w:val="24"/>
        </w:rPr>
        <w:t>金</w:t>
      </w:r>
    </w:p>
    <w:p w:rsidR="00ED4403" w:rsidRPr="00584281" w:rsidRDefault="00746223" w:rsidP="00EB06B3">
      <w:pPr>
        <w:spacing w:line="360" w:lineRule="auto"/>
        <w:jc w:val="center"/>
        <w:rPr>
          <w:rStyle w:val="d1"/>
          <w:rFonts w:hAnsi="宋体"/>
          <w:color w:val="auto"/>
          <w:sz w:val="24"/>
          <w:szCs w:val="24"/>
        </w:rPr>
      </w:pPr>
      <w:r w:rsidRPr="00584281">
        <w:rPr>
          <w:rStyle w:val="d1"/>
          <w:rFonts w:hAnsi="宋体" w:hint="eastAsia"/>
          <w:color w:val="auto"/>
          <w:sz w:val="24"/>
          <w:szCs w:val="24"/>
        </w:rPr>
        <w:t>流动性服务商</w:t>
      </w:r>
      <w:r w:rsidR="00ED4403" w:rsidRPr="00584281">
        <w:rPr>
          <w:rStyle w:val="d1"/>
          <w:rFonts w:hAnsi="宋体"/>
          <w:color w:val="auto"/>
          <w:sz w:val="24"/>
          <w:szCs w:val="24"/>
        </w:rPr>
        <w:t>的公告</w:t>
      </w:r>
      <w:bookmarkEnd w:id="0"/>
    </w:p>
    <w:bookmarkEnd w:id="1"/>
    <w:bookmarkEnd w:id="2"/>
    <w:p w:rsidR="00ED4403" w:rsidRPr="00584281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AA23BF" w:rsidRPr="00584281" w:rsidRDefault="00E41DB7" w:rsidP="00AA23BF">
      <w:pPr>
        <w:spacing w:line="360" w:lineRule="auto"/>
        <w:ind w:firstLineChars="200" w:firstLine="480"/>
        <w:rPr>
          <w:rStyle w:val="c1"/>
          <w:color w:val="auto"/>
          <w:kern w:val="0"/>
          <w:sz w:val="24"/>
          <w:szCs w:val="24"/>
        </w:rPr>
      </w:pP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为促进</w:t>
      </w:r>
      <w:r w:rsidR="00A5555D" w:rsidRPr="00A5555D">
        <w:rPr>
          <w:rStyle w:val="c1"/>
          <w:rFonts w:hAnsi="宋体" w:hint="eastAsia"/>
          <w:color w:val="auto"/>
          <w:kern w:val="0"/>
          <w:sz w:val="24"/>
          <w:szCs w:val="24"/>
        </w:rPr>
        <w:t>华夏恒生中国内地企业高股息率交易型开放式指数证券投资基金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（以下简称：</w:t>
      </w:r>
      <w:r w:rsidR="00A5555D">
        <w:rPr>
          <w:rStyle w:val="c1"/>
          <w:rFonts w:hAnsi="宋体" w:hint="eastAsia"/>
          <w:color w:val="auto"/>
          <w:kern w:val="0"/>
          <w:sz w:val="24"/>
          <w:szCs w:val="24"/>
        </w:rPr>
        <w:t>恒生红利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ETF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）的市场流动性和平稳运行，根据《深圳证券交易所证券投资基金业务指引第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2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号——流动性服务》等有关规定，自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202</w:t>
      </w:r>
      <w:r w:rsidR="00A5555D">
        <w:rPr>
          <w:rStyle w:val="c1"/>
          <w:rFonts w:hAnsi="宋体"/>
          <w:color w:val="auto"/>
          <w:kern w:val="0"/>
          <w:sz w:val="24"/>
          <w:szCs w:val="24"/>
        </w:rPr>
        <w:t>4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年</w:t>
      </w:r>
      <w:r w:rsidR="00A5555D">
        <w:rPr>
          <w:rStyle w:val="c1"/>
          <w:rFonts w:hAnsi="宋体"/>
          <w:color w:val="auto"/>
          <w:kern w:val="0"/>
          <w:sz w:val="24"/>
          <w:szCs w:val="24"/>
        </w:rPr>
        <w:t>2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月</w:t>
      </w:r>
      <w:r w:rsidR="00A5555D">
        <w:rPr>
          <w:rStyle w:val="c1"/>
          <w:rFonts w:hAnsi="宋体"/>
          <w:color w:val="auto"/>
          <w:kern w:val="0"/>
          <w:sz w:val="24"/>
          <w:szCs w:val="24"/>
        </w:rPr>
        <w:t>27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日起，华夏基金管理有限公司选定</w:t>
      </w:r>
      <w:r w:rsidR="00FC5E9F">
        <w:rPr>
          <w:rStyle w:val="c1"/>
          <w:rFonts w:hAnsi="宋体" w:hint="eastAsia"/>
          <w:color w:val="auto"/>
          <w:kern w:val="0"/>
          <w:sz w:val="24"/>
          <w:szCs w:val="24"/>
        </w:rPr>
        <w:t>中信建投证券</w:t>
      </w:r>
      <w:r w:rsidR="00100A98"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股份有限公司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为</w:t>
      </w:r>
      <w:r w:rsidR="00A5555D">
        <w:rPr>
          <w:rStyle w:val="c1"/>
          <w:rFonts w:hAnsi="宋体" w:hint="eastAsia"/>
          <w:color w:val="auto"/>
          <w:kern w:val="0"/>
          <w:sz w:val="24"/>
          <w:szCs w:val="24"/>
        </w:rPr>
        <w:t>恒生红利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ETF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（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159</w:t>
      </w:r>
      <w:r w:rsidR="00A5555D">
        <w:rPr>
          <w:rStyle w:val="c1"/>
          <w:rFonts w:hAnsi="宋体"/>
          <w:color w:val="auto"/>
          <w:kern w:val="0"/>
          <w:sz w:val="24"/>
          <w:szCs w:val="24"/>
        </w:rPr>
        <w:t>726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）的流动性服务商。</w:t>
      </w:r>
    </w:p>
    <w:p w:rsidR="00ED4403" w:rsidRPr="00584281" w:rsidRDefault="00ED4403" w:rsidP="009A1B48">
      <w:pPr>
        <w:pStyle w:val="c"/>
        <w:spacing w:before="0" w:beforeAutospacing="0" w:after="0" w:afterAutospacing="0" w:line="360" w:lineRule="auto"/>
        <w:ind w:firstLineChars="200" w:firstLine="480"/>
        <w:rPr>
          <w:rFonts w:ascii="Times New Roman" w:eastAsia="宋体" w:hAnsi="Times New Roman" w:cs="Times New Roman"/>
          <w:color w:val="auto"/>
          <w:sz w:val="24"/>
          <w:szCs w:val="24"/>
        </w:rPr>
      </w:pPr>
      <w:r w:rsidRPr="00584281">
        <w:rPr>
          <w:rFonts w:ascii="Times New Roman" w:eastAsia="宋体" w:hAnsi="宋体" w:cs="Times New Roman"/>
          <w:color w:val="auto"/>
          <w:sz w:val="24"/>
          <w:szCs w:val="24"/>
        </w:rPr>
        <w:t>特此公告</w:t>
      </w:r>
    </w:p>
    <w:p w:rsidR="00ED4403" w:rsidRPr="00584281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</w:p>
    <w:p w:rsidR="00912386" w:rsidRPr="00584281" w:rsidRDefault="00912386" w:rsidP="00ED4403">
      <w:pPr>
        <w:spacing w:line="360" w:lineRule="auto"/>
        <w:ind w:firstLineChars="200" w:firstLine="480"/>
        <w:jc w:val="right"/>
        <w:rPr>
          <w:sz w:val="24"/>
        </w:rPr>
      </w:pPr>
    </w:p>
    <w:p w:rsidR="00ED4403" w:rsidRPr="00584281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584281">
        <w:rPr>
          <w:rFonts w:hAnsi="宋体"/>
          <w:sz w:val="24"/>
        </w:rPr>
        <w:t>华夏基金管理有限公司</w:t>
      </w:r>
    </w:p>
    <w:p w:rsidR="00AB318C" w:rsidRPr="006800D7" w:rsidRDefault="00ED4403" w:rsidP="008A0614">
      <w:pPr>
        <w:wordWrap w:val="0"/>
        <w:spacing w:line="360" w:lineRule="auto"/>
        <w:ind w:firstLineChars="200" w:firstLine="480"/>
        <w:jc w:val="right"/>
        <w:rPr>
          <w:rFonts w:hAnsi="宋体"/>
          <w:sz w:val="24"/>
        </w:rPr>
      </w:pPr>
      <w:r w:rsidRPr="00584281">
        <w:rPr>
          <w:rFonts w:ascii="宋体" w:hAnsi="宋体"/>
          <w:sz w:val="24"/>
        </w:rPr>
        <w:t>二○</w:t>
      </w:r>
      <w:r w:rsidR="00AF430C" w:rsidRPr="00584281">
        <w:rPr>
          <w:rFonts w:ascii="宋体" w:hAnsi="宋体" w:hint="eastAsia"/>
          <w:sz w:val="24"/>
        </w:rPr>
        <w:t>二</w:t>
      </w:r>
      <w:r w:rsidR="00A5555D">
        <w:rPr>
          <w:rFonts w:ascii="宋体" w:hAnsi="宋体" w:hint="eastAsia"/>
          <w:sz w:val="24"/>
        </w:rPr>
        <w:t>四</w:t>
      </w:r>
      <w:r w:rsidR="00DE35D0" w:rsidRPr="00584281">
        <w:rPr>
          <w:rFonts w:ascii="宋体" w:hAnsi="宋体"/>
          <w:sz w:val="24"/>
        </w:rPr>
        <w:t>年</w:t>
      </w:r>
      <w:r w:rsidR="00A5555D">
        <w:rPr>
          <w:rFonts w:ascii="宋体" w:hAnsi="宋体" w:hint="eastAsia"/>
          <w:sz w:val="24"/>
        </w:rPr>
        <w:t>二</w:t>
      </w:r>
      <w:r w:rsidR="00DE35D0" w:rsidRPr="00584281">
        <w:rPr>
          <w:rFonts w:ascii="宋体" w:hAnsi="宋体"/>
          <w:sz w:val="24"/>
        </w:rPr>
        <w:t>月</w:t>
      </w:r>
      <w:r w:rsidR="00A5555D">
        <w:rPr>
          <w:rFonts w:ascii="宋体" w:hAnsi="宋体" w:hint="eastAsia"/>
          <w:sz w:val="24"/>
        </w:rPr>
        <w:t>二十七</w:t>
      </w:r>
      <w:r w:rsidR="00DE35D0" w:rsidRPr="00584281">
        <w:rPr>
          <w:rFonts w:hAnsi="宋体"/>
          <w:sz w:val="24"/>
        </w:rPr>
        <w:t>日</w:t>
      </w:r>
    </w:p>
    <w:sectPr w:rsidR="00AB318C" w:rsidRPr="006800D7" w:rsidSect="00E02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FA" w:rsidRDefault="00621EFA">
      <w:r>
        <w:separator/>
      </w:r>
    </w:p>
  </w:endnote>
  <w:endnote w:type="continuationSeparator" w:id="0">
    <w:p w:rsidR="00621EFA" w:rsidRDefault="00621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5D" w:rsidRDefault="00A555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5D" w:rsidRDefault="00A555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5D" w:rsidRDefault="00A555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FA" w:rsidRDefault="00621EFA">
      <w:r>
        <w:separator/>
      </w:r>
    </w:p>
  </w:footnote>
  <w:footnote w:type="continuationSeparator" w:id="0">
    <w:p w:rsidR="00621EFA" w:rsidRDefault="00621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5D" w:rsidRDefault="00A555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7B" w:rsidRDefault="004A6E7B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5D" w:rsidRDefault="00A555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403"/>
    <w:rsid w:val="00011D4D"/>
    <w:rsid w:val="00036CDE"/>
    <w:rsid w:val="000422AF"/>
    <w:rsid w:val="000515B4"/>
    <w:rsid w:val="000577F0"/>
    <w:rsid w:val="00072A74"/>
    <w:rsid w:val="00072ADD"/>
    <w:rsid w:val="00077EFE"/>
    <w:rsid w:val="00082B5B"/>
    <w:rsid w:val="000A5651"/>
    <w:rsid w:val="000B0FA0"/>
    <w:rsid w:val="000C5591"/>
    <w:rsid w:val="000D7E6C"/>
    <w:rsid w:val="000E2681"/>
    <w:rsid w:val="000E3EAF"/>
    <w:rsid w:val="000F0115"/>
    <w:rsid w:val="000F2D06"/>
    <w:rsid w:val="00100A98"/>
    <w:rsid w:val="00101C34"/>
    <w:rsid w:val="00102EC9"/>
    <w:rsid w:val="001139E1"/>
    <w:rsid w:val="00120857"/>
    <w:rsid w:val="0013573D"/>
    <w:rsid w:val="00137D1B"/>
    <w:rsid w:val="00140B96"/>
    <w:rsid w:val="00154B22"/>
    <w:rsid w:val="00155FD3"/>
    <w:rsid w:val="00161241"/>
    <w:rsid w:val="00173663"/>
    <w:rsid w:val="00185854"/>
    <w:rsid w:val="00186715"/>
    <w:rsid w:val="00193309"/>
    <w:rsid w:val="001A3DC7"/>
    <w:rsid w:val="001A5517"/>
    <w:rsid w:val="001A64E0"/>
    <w:rsid w:val="001C5360"/>
    <w:rsid w:val="001F1672"/>
    <w:rsid w:val="001F292B"/>
    <w:rsid w:val="001F3AAB"/>
    <w:rsid w:val="001F4721"/>
    <w:rsid w:val="00205C83"/>
    <w:rsid w:val="002102D2"/>
    <w:rsid w:val="00231171"/>
    <w:rsid w:val="00246CC3"/>
    <w:rsid w:val="002512E8"/>
    <w:rsid w:val="002645AE"/>
    <w:rsid w:val="00270E62"/>
    <w:rsid w:val="002712CC"/>
    <w:rsid w:val="002800D3"/>
    <w:rsid w:val="00282D95"/>
    <w:rsid w:val="002845B5"/>
    <w:rsid w:val="00295D25"/>
    <w:rsid w:val="002A6A93"/>
    <w:rsid w:val="002B6158"/>
    <w:rsid w:val="002C3422"/>
    <w:rsid w:val="002D60B2"/>
    <w:rsid w:val="002F370B"/>
    <w:rsid w:val="002F4933"/>
    <w:rsid w:val="00301292"/>
    <w:rsid w:val="0030682E"/>
    <w:rsid w:val="00362143"/>
    <w:rsid w:val="00384EFB"/>
    <w:rsid w:val="00387EED"/>
    <w:rsid w:val="00391643"/>
    <w:rsid w:val="0039674C"/>
    <w:rsid w:val="003A397E"/>
    <w:rsid w:val="003A3B2B"/>
    <w:rsid w:val="003B084B"/>
    <w:rsid w:val="003B242E"/>
    <w:rsid w:val="003C07BB"/>
    <w:rsid w:val="003F7251"/>
    <w:rsid w:val="003F7EAA"/>
    <w:rsid w:val="0040299B"/>
    <w:rsid w:val="004235A8"/>
    <w:rsid w:val="00431111"/>
    <w:rsid w:val="00434E8B"/>
    <w:rsid w:val="0044540A"/>
    <w:rsid w:val="0044565C"/>
    <w:rsid w:val="0046280A"/>
    <w:rsid w:val="00470072"/>
    <w:rsid w:val="004708D6"/>
    <w:rsid w:val="00480A1C"/>
    <w:rsid w:val="00483F62"/>
    <w:rsid w:val="004854DF"/>
    <w:rsid w:val="0049121A"/>
    <w:rsid w:val="004A06E9"/>
    <w:rsid w:val="004A6E7B"/>
    <w:rsid w:val="004B6088"/>
    <w:rsid w:val="004C3E9D"/>
    <w:rsid w:val="004E3075"/>
    <w:rsid w:val="004E660B"/>
    <w:rsid w:val="00512548"/>
    <w:rsid w:val="00520A23"/>
    <w:rsid w:val="0052202F"/>
    <w:rsid w:val="00524205"/>
    <w:rsid w:val="00526FCA"/>
    <w:rsid w:val="0053116F"/>
    <w:rsid w:val="005314EA"/>
    <w:rsid w:val="005364FF"/>
    <w:rsid w:val="00536B26"/>
    <w:rsid w:val="0056420D"/>
    <w:rsid w:val="005724DC"/>
    <w:rsid w:val="0057276D"/>
    <w:rsid w:val="00584281"/>
    <w:rsid w:val="005C39C3"/>
    <w:rsid w:val="005E7F0E"/>
    <w:rsid w:val="005F78AC"/>
    <w:rsid w:val="0060360C"/>
    <w:rsid w:val="00621EFA"/>
    <w:rsid w:val="0064629C"/>
    <w:rsid w:val="00650336"/>
    <w:rsid w:val="00661772"/>
    <w:rsid w:val="006742E6"/>
    <w:rsid w:val="006800D7"/>
    <w:rsid w:val="00693C52"/>
    <w:rsid w:val="006C2EB9"/>
    <w:rsid w:val="006D1FCD"/>
    <w:rsid w:val="006D68BB"/>
    <w:rsid w:val="006E4410"/>
    <w:rsid w:val="006E6608"/>
    <w:rsid w:val="006E7C52"/>
    <w:rsid w:val="006F715D"/>
    <w:rsid w:val="00701A99"/>
    <w:rsid w:val="00702413"/>
    <w:rsid w:val="00733867"/>
    <w:rsid w:val="00746223"/>
    <w:rsid w:val="00754F30"/>
    <w:rsid w:val="007577A2"/>
    <w:rsid w:val="00763CF0"/>
    <w:rsid w:val="007842E2"/>
    <w:rsid w:val="007A0829"/>
    <w:rsid w:val="007B4700"/>
    <w:rsid w:val="007C042C"/>
    <w:rsid w:val="007C19F0"/>
    <w:rsid w:val="007C24FE"/>
    <w:rsid w:val="007E3F6E"/>
    <w:rsid w:val="007E51E4"/>
    <w:rsid w:val="00807B78"/>
    <w:rsid w:val="00811E37"/>
    <w:rsid w:val="00812388"/>
    <w:rsid w:val="00825EF8"/>
    <w:rsid w:val="00832796"/>
    <w:rsid w:val="00841877"/>
    <w:rsid w:val="008431FD"/>
    <w:rsid w:val="00843667"/>
    <w:rsid w:val="00843955"/>
    <w:rsid w:val="00845991"/>
    <w:rsid w:val="00854D00"/>
    <w:rsid w:val="008570C8"/>
    <w:rsid w:val="008655CB"/>
    <w:rsid w:val="00866761"/>
    <w:rsid w:val="00876C28"/>
    <w:rsid w:val="008939F3"/>
    <w:rsid w:val="008A0614"/>
    <w:rsid w:val="008A5EE5"/>
    <w:rsid w:val="008B2D64"/>
    <w:rsid w:val="008B372D"/>
    <w:rsid w:val="008B5432"/>
    <w:rsid w:val="008B60AD"/>
    <w:rsid w:val="008C71E2"/>
    <w:rsid w:val="008D7930"/>
    <w:rsid w:val="008E371B"/>
    <w:rsid w:val="008E3BDB"/>
    <w:rsid w:val="008F1F91"/>
    <w:rsid w:val="008F7443"/>
    <w:rsid w:val="00911BCB"/>
    <w:rsid w:val="00912386"/>
    <w:rsid w:val="00913486"/>
    <w:rsid w:val="0092386E"/>
    <w:rsid w:val="00931E01"/>
    <w:rsid w:val="009630CF"/>
    <w:rsid w:val="00982627"/>
    <w:rsid w:val="0098656B"/>
    <w:rsid w:val="0099257D"/>
    <w:rsid w:val="009942F1"/>
    <w:rsid w:val="009A0B40"/>
    <w:rsid w:val="009A1B48"/>
    <w:rsid w:val="009E2C4A"/>
    <w:rsid w:val="009E2C89"/>
    <w:rsid w:val="009E3CD9"/>
    <w:rsid w:val="009E4B25"/>
    <w:rsid w:val="00A370CD"/>
    <w:rsid w:val="00A40AFE"/>
    <w:rsid w:val="00A4447B"/>
    <w:rsid w:val="00A50555"/>
    <w:rsid w:val="00A5555D"/>
    <w:rsid w:val="00A60AB8"/>
    <w:rsid w:val="00A741D7"/>
    <w:rsid w:val="00A94BC8"/>
    <w:rsid w:val="00A97D56"/>
    <w:rsid w:val="00AA23BF"/>
    <w:rsid w:val="00AB222D"/>
    <w:rsid w:val="00AB318C"/>
    <w:rsid w:val="00AD5D92"/>
    <w:rsid w:val="00AF3950"/>
    <w:rsid w:val="00AF430C"/>
    <w:rsid w:val="00B10D6C"/>
    <w:rsid w:val="00B315FF"/>
    <w:rsid w:val="00B529A7"/>
    <w:rsid w:val="00B60F8F"/>
    <w:rsid w:val="00B6730B"/>
    <w:rsid w:val="00B72C2D"/>
    <w:rsid w:val="00B73863"/>
    <w:rsid w:val="00B73C1E"/>
    <w:rsid w:val="00B7459D"/>
    <w:rsid w:val="00B92B2F"/>
    <w:rsid w:val="00B95360"/>
    <w:rsid w:val="00B95572"/>
    <w:rsid w:val="00B95576"/>
    <w:rsid w:val="00BA3CF4"/>
    <w:rsid w:val="00BC4ECE"/>
    <w:rsid w:val="00BC4EF3"/>
    <w:rsid w:val="00BE0EDF"/>
    <w:rsid w:val="00BE158F"/>
    <w:rsid w:val="00BF0C8E"/>
    <w:rsid w:val="00BF5D71"/>
    <w:rsid w:val="00C210B2"/>
    <w:rsid w:val="00C22709"/>
    <w:rsid w:val="00C47741"/>
    <w:rsid w:val="00C47C63"/>
    <w:rsid w:val="00C651BC"/>
    <w:rsid w:val="00C67F8E"/>
    <w:rsid w:val="00C71ACC"/>
    <w:rsid w:val="00C768C2"/>
    <w:rsid w:val="00C8099C"/>
    <w:rsid w:val="00C90C4D"/>
    <w:rsid w:val="00C93FBC"/>
    <w:rsid w:val="00C97ED0"/>
    <w:rsid w:val="00CA03DD"/>
    <w:rsid w:val="00CA21DE"/>
    <w:rsid w:val="00CB2503"/>
    <w:rsid w:val="00CD534C"/>
    <w:rsid w:val="00CD5C1E"/>
    <w:rsid w:val="00CE1235"/>
    <w:rsid w:val="00CF4A18"/>
    <w:rsid w:val="00D07E55"/>
    <w:rsid w:val="00D22F47"/>
    <w:rsid w:val="00D25530"/>
    <w:rsid w:val="00D42669"/>
    <w:rsid w:val="00D44CDE"/>
    <w:rsid w:val="00D462BB"/>
    <w:rsid w:val="00D6309D"/>
    <w:rsid w:val="00D72348"/>
    <w:rsid w:val="00D80A7E"/>
    <w:rsid w:val="00DB16E3"/>
    <w:rsid w:val="00DC18F6"/>
    <w:rsid w:val="00DC21CC"/>
    <w:rsid w:val="00DE2698"/>
    <w:rsid w:val="00DE35D0"/>
    <w:rsid w:val="00DE545F"/>
    <w:rsid w:val="00DE55DE"/>
    <w:rsid w:val="00E02430"/>
    <w:rsid w:val="00E11E8B"/>
    <w:rsid w:val="00E14098"/>
    <w:rsid w:val="00E27F04"/>
    <w:rsid w:val="00E36A1B"/>
    <w:rsid w:val="00E41DB7"/>
    <w:rsid w:val="00E450A9"/>
    <w:rsid w:val="00E4780B"/>
    <w:rsid w:val="00E52FF8"/>
    <w:rsid w:val="00EA072D"/>
    <w:rsid w:val="00EA1031"/>
    <w:rsid w:val="00EB06B3"/>
    <w:rsid w:val="00EB0F88"/>
    <w:rsid w:val="00EB291B"/>
    <w:rsid w:val="00ED063D"/>
    <w:rsid w:val="00ED11F9"/>
    <w:rsid w:val="00ED4403"/>
    <w:rsid w:val="00EE2E92"/>
    <w:rsid w:val="00F01439"/>
    <w:rsid w:val="00F049A2"/>
    <w:rsid w:val="00F30B22"/>
    <w:rsid w:val="00F401A7"/>
    <w:rsid w:val="00F515B4"/>
    <w:rsid w:val="00F54FE4"/>
    <w:rsid w:val="00F655F2"/>
    <w:rsid w:val="00F74B45"/>
    <w:rsid w:val="00F77F54"/>
    <w:rsid w:val="00F91593"/>
    <w:rsid w:val="00F95FF0"/>
    <w:rsid w:val="00FA4E1C"/>
    <w:rsid w:val="00FB3278"/>
    <w:rsid w:val="00FC5E9F"/>
    <w:rsid w:val="00FD0305"/>
    <w:rsid w:val="00FE29D2"/>
    <w:rsid w:val="00FF0B01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4</DocSecurity>
  <Lines>1</Lines>
  <Paragraphs>1</Paragraphs>
  <ScaleCrop>false</ScaleCrop>
  <Company>MC SYSTEM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cp:lastModifiedBy>ZHONGM</cp:lastModifiedBy>
  <cp:revision>2</cp:revision>
  <cp:lastPrinted>2017-06-01T07:57:00Z</cp:lastPrinted>
  <dcterms:created xsi:type="dcterms:W3CDTF">2024-02-26T16:01:00Z</dcterms:created>
  <dcterms:modified xsi:type="dcterms:W3CDTF">2024-02-26T16:01:00Z</dcterms:modified>
</cp:coreProperties>
</file>