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E" w:rsidRDefault="00932278" w:rsidP="00CF13C0">
      <w:pPr>
        <w:jc w:val="center"/>
        <w:rPr>
          <w:rFonts w:ascii="黑体" w:eastAsia="黑体" w:hAnsi="黑体"/>
          <w:color w:val="FF0000"/>
        </w:rPr>
      </w:pPr>
      <w:r w:rsidRPr="00932278">
        <w:rPr>
          <w:rFonts w:ascii="黑体" w:eastAsia="黑体" w:hAnsi="黑体" w:hint="eastAsia"/>
          <w:color w:val="FF0000"/>
        </w:rPr>
        <w:t>嘉实原油证券投资基金（QDII-LOF）</w:t>
      </w:r>
    </w:p>
    <w:p w:rsidR="00CF13C0" w:rsidRPr="00796118" w:rsidRDefault="00B13159" w:rsidP="00CF13C0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color w:val="FF0000"/>
        </w:rPr>
        <w:t>暂停</w:t>
      </w:r>
      <w:r w:rsidR="00CF13C0" w:rsidRPr="00796118">
        <w:rPr>
          <w:rFonts w:ascii="黑体" w:eastAsia="黑体" w:hAnsi="黑体"/>
          <w:color w:val="FF0000"/>
        </w:rPr>
        <w:t>大额申购（</w:t>
      </w:r>
      <w:r w:rsidR="00CF13C0" w:rsidRPr="00796118">
        <w:rPr>
          <w:rFonts w:ascii="黑体" w:eastAsia="黑体" w:hAnsi="黑体" w:hint="eastAsia"/>
          <w:color w:val="FF0000"/>
        </w:rPr>
        <w:t>含定</w:t>
      </w:r>
      <w:r w:rsidR="00932278">
        <w:rPr>
          <w:rFonts w:ascii="黑体" w:eastAsia="黑体" w:hAnsi="黑体" w:hint="eastAsia"/>
          <w:color w:val="FF0000"/>
        </w:rPr>
        <w:t>期定额</w:t>
      </w:r>
      <w:r w:rsidR="00CF13C0" w:rsidRPr="00796118">
        <w:rPr>
          <w:rFonts w:ascii="黑体" w:eastAsia="黑体" w:hAnsi="黑体" w:hint="eastAsia"/>
          <w:color w:val="FF0000"/>
        </w:rPr>
        <w:t>投</w:t>
      </w:r>
      <w:r w:rsidR="00932278">
        <w:rPr>
          <w:rFonts w:ascii="黑体" w:eastAsia="黑体" w:hAnsi="黑体" w:hint="eastAsia"/>
          <w:color w:val="FF0000"/>
        </w:rPr>
        <w:t>资</w:t>
      </w:r>
      <w:r w:rsidR="00CF13C0" w:rsidRPr="00796118">
        <w:rPr>
          <w:rFonts w:ascii="黑体" w:eastAsia="黑体" w:hAnsi="黑体"/>
          <w:color w:val="FF0000"/>
        </w:rPr>
        <w:t>）</w:t>
      </w:r>
      <w:r w:rsidR="00A17A16">
        <w:rPr>
          <w:rFonts w:ascii="黑体" w:eastAsia="黑体" w:hAnsi="黑体" w:hint="eastAsia"/>
          <w:color w:val="FF0000"/>
        </w:rPr>
        <w:t>业务的</w:t>
      </w:r>
      <w:r w:rsidR="00CF13C0" w:rsidRPr="00796118">
        <w:rPr>
          <w:rFonts w:ascii="黑体" w:eastAsia="黑体" w:hAnsi="黑体"/>
          <w:color w:val="FF0000"/>
        </w:rPr>
        <w:t>公告</w:t>
      </w:r>
    </w:p>
    <w:p w:rsidR="00CF13C0" w:rsidRPr="009D25F6" w:rsidRDefault="00CF13C0" w:rsidP="00CF13C0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9D25F6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AC6EFB" w:rsidRPr="009D25F6">
        <w:rPr>
          <w:rFonts w:ascii="宋体" w:eastAsia="宋体" w:hAnsi="宋体" w:hint="eastAsia"/>
          <w:color w:val="000000"/>
          <w:sz w:val="24"/>
          <w:szCs w:val="24"/>
        </w:rPr>
        <w:t>202</w:t>
      </w:r>
      <w:r w:rsidR="00932278">
        <w:rPr>
          <w:rFonts w:ascii="宋体" w:eastAsia="宋体" w:hAnsi="宋体"/>
          <w:color w:val="000000"/>
          <w:sz w:val="24"/>
          <w:szCs w:val="24"/>
        </w:rPr>
        <w:t>4</w:t>
      </w:r>
      <w:r w:rsidR="00AC6EFB" w:rsidRPr="009D25F6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932278">
        <w:rPr>
          <w:rFonts w:ascii="宋体" w:eastAsia="宋体" w:hAnsi="宋体"/>
          <w:color w:val="000000"/>
          <w:sz w:val="24"/>
          <w:szCs w:val="24"/>
        </w:rPr>
        <w:t>2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932278">
        <w:rPr>
          <w:rFonts w:ascii="宋体" w:eastAsia="宋体" w:hAnsi="宋体"/>
          <w:color w:val="000000"/>
          <w:sz w:val="24"/>
          <w:szCs w:val="24"/>
        </w:rPr>
        <w:t>26</w:t>
      </w:r>
      <w:r w:rsidR="0074667C" w:rsidRPr="009D25F6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p w:rsidR="00CF13C0" w:rsidRPr="009D25F6" w:rsidRDefault="00CF13C0" w:rsidP="00CF13C0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0" w:name="_Toc275961405"/>
      <w:r w:rsidRPr="009D25F6">
        <w:rPr>
          <w:rFonts w:ascii="宋体" w:eastAsia="宋体" w:hAnsi="宋体"/>
          <w:bCs w:val="0"/>
          <w:color w:val="000000"/>
          <w:sz w:val="21"/>
          <w:szCs w:val="21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694"/>
        <w:gridCol w:w="4501"/>
      </w:tblGrid>
      <w:tr w:rsidR="00CF13C0" w:rsidRPr="009D25F6" w:rsidTr="00890A38">
        <w:trPr>
          <w:jc w:val="center"/>
        </w:trPr>
        <w:tc>
          <w:tcPr>
            <w:tcW w:w="4503" w:type="dxa"/>
            <w:gridSpan w:val="2"/>
          </w:tcPr>
          <w:p w:rsidR="00CF13C0" w:rsidRPr="009D25F6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501" w:type="dxa"/>
          </w:tcPr>
          <w:p w:rsidR="00CF13C0" w:rsidRPr="009D25F6" w:rsidRDefault="00932278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3227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嘉实原油证券投资基金（QDII-LOF）</w:t>
            </w:r>
          </w:p>
        </w:tc>
      </w:tr>
      <w:tr w:rsidR="00932278" w:rsidRPr="009D25F6" w:rsidTr="00890A38">
        <w:trPr>
          <w:jc w:val="center"/>
        </w:trPr>
        <w:tc>
          <w:tcPr>
            <w:tcW w:w="4503" w:type="dxa"/>
            <w:gridSpan w:val="2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wordWrap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5DC8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嘉实原油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275DC8">
              <w:rPr>
                <w:rFonts w:asciiTheme="minorEastAsia" w:eastAsiaTheme="minorEastAsia" w:hAnsiTheme="minorEastAsia" w:hint="eastAsia"/>
                <w:sz w:val="21"/>
                <w:szCs w:val="21"/>
              </w:rPr>
              <w:t>QDII-LOF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932278" w:rsidRPr="009D25F6" w:rsidTr="00890A38">
        <w:trPr>
          <w:jc w:val="center"/>
        </w:trPr>
        <w:tc>
          <w:tcPr>
            <w:tcW w:w="4503" w:type="dxa"/>
            <w:gridSpan w:val="2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829AE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场内简称</w:t>
            </w:r>
          </w:p>
        </w:tc>
        <w:tc>
          <w:tcPr>
            <w:tcW w:w="4501" w:type="dxa"/>
          </w:tcPr>
          <w:p w:rsidR="00932278" w:rsidRPr="00275DC8" w:rsidRDefault="00932278" w:rsidP="00932278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29AE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嘉实原油LOF</w:t>
            </w:r>
          </w:p>
        </w:tc>
      </w:tr>
      <w:tr w:rsidR="00932278" w:rsidRPr="009D25F6" w:rsidTr="00890A38">
        <w:trPr>
          <w:jc w:val="center"/>
        </w:trPr>
        <w:tc>
          <w:tcPr>
            <w:tcW w:w="4503" w:type="dxa"/>
            <w:gridSpan w:val="2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wordWrap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5DC8">
              <w:rPr>
                <w:rFonts w:asciiTheme="minorEastAsia" w:eastAsiaTheme="minorEastAsia" w:hAnsiTheme="minorEastAsia"/>
                <w:sz w:val="21"/>
                <w:szCs w:val="21"/>
              </w:rPr>
              <w:t>160723</w:t>
            </w:r>
          </w:p>
        </w:tc>
      </w:tr>
      <w:tr w:rsidR="00932278" w:rsidRPr="009D25F6" w:rsidTr="00890A38">
        <w:trPr>
          <w:jc w:val="center"/>
        </w:trPr>
        <w:tc>
          <w:tcPr>
            <w:tcW w:w="4503" w:type="dxa"/>
            <w:gridSpan w:val="2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932278" w:rsidRPr="009D25F6" w:rsidTr="00890A38">
        <w:trPr>
          <w:jc w:val="center"/>
        </w:trPr>
        <w:tc>
          <w:tcPr>
            <w:tcW w:w="4503" w:type="dxa"/>
            <w:gridSpan w:val="2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3227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《中华人民共和国证券投资基金法》、《公开募集证券投资基金运作管理办法》等法律法规以及《嘉实原油证券投资基金（QDII-LOF）基金合同》、《嘉实原油证券投资基金（QDII-LOF）招募说明书》</w:t>
            </w:r>
          </w:p>
        </w:tc>
      </w:tr>
      <w:tr w:rsidR="00932278" w:rsidRPr="009D25F6" w:rsidTr="00890A38">
        <w:trPr>
          <w:trHeight w:val="317"/>
          <w:jc w:val="center"/>
        </w:trPr>
        <w:tc>
          <w:tcPr>
            <w:tcW w:w="1809" w:type="dxa"/>
            <w:vMerge w:val="restart"/>
            <w:vAlign w:val="center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2694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大额申购起始日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4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28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</w:p>
        </w:tc>
      </w:tr>
      <w:tr w:rsidR="00932278" w:rsidRPr="009D25F6" w:rsidTr="00890A38">
        <w:trPr>
          <w:trHeight w:val="317"/>
          <w:jc w:val="center"/>
        </w:trPr>
        <w:tc>
          <w:tcPr>
            <w:tcW w:w="1809" w:type="dxa"/>
            <w:vMerge/>
            <w:vAlign w:val="center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4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28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</w:p>
        </w:tc>
      </w:tr>
      <w:tr w:rsidR="00932278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限制申购金额</w:t>
            </w:r>
          </w:p>
          <w:p w:rsidR="00932278" w:rsidRPr="009D25F6" w:rsidDel="00B13159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</w:p>
        </w:tc>
      </w:tr>
      <w:tr w:rsidR="00932278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定期定额投资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金额</w:t>
            </w:r>
          </w:p>
          <w:p w:rsidR="00932278" w:rsidRPr="009D25F6" w:rsidDel="00B13159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</w:p>
        </w:tc>
      </w:tr>
      <w:tr w:rsidR="00932278" w:rsidRPr="009D25F6" w:rsidTr="00890A38">
        <w:trPr>
          <w:trHeight w:val="317"/>
          <w:jc w:val="center"/>
        </w:trPr>
        <w:tc>
          <w:tcPr>
            <w:tcW w:w="1809" w:type="dxa"/>
            <w:vMerge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暂停大额申购（含定期定额投资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）的原因说明</w:t>
            </w:r>
          </w:p>
        </w:tc>
        <w:tc>
          <w:tcPr>
            <w:tcW w:w="4501" w:type="dxa"/>
          </w:tcPr>
          <w:p w:rsidR="00932278" w:rsidRPr="009D25F6" w:rsidRDefault="00932278" w:rsidP="0093227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3227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保证基金业绩和规模的良性成长，向投资者提供更优质的服务</w:t>
            </w:r>
          </w:p>
        </w:tc>
      </w:tr>
    </w:tbl>
    <w:p w:rsidR="000750D8" w:rsidRPr="009D25F6" w:rsidRDefault="000750D8" w:rsidP="000750D8">
      <w:pPr>
        <w:pStyle w:val="2"/>
        <w:spacing w:line="560" w:lineRule="exact"/>
        <w:rPr>
          <w:rFonts w:ascii="宋体" w:eastAsia="宋体" w:hAnsi="宋体" w:cs="Arial"/>
          <w:bCs w:val="0"/>
          <w:color w:val="000000"/>
          <w:sz w:val="21"/>
          <w:szCs w:val="21"/>
        </w:rPr>
      </w:pPr>
      <w:bookmarkStart w:id="1" w:name="_Toc275961406"/>
      <w:r w:rsidRPr="009D25F6">
        <w:rPr>
          <w:rFonts w:ascii="宋体" w:eastAsia="宋体" w:hAnsi="宋体" w:cs="Arial"/>
          <w:bCs w:val="0"/>
          <w:color w:val="000000"/>
          <w:sz w:val="21"/>
          <w:szCs w:val="21"/>
        </w:rPr>
        <w:t>2 其他需要提示的事项</w:t>
      </w:r>
      <w:bookmarkEnd w:id="1"/>
    </w:p>
    <w:p w:rsidR="00006F92" w:rsidRPr="009D25F6" w:rsidRDefault="00006F92" w:rsidP="00006F92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1）本基金管理人嘉实基金管理有限公司决定自</w:t>
      </w:r>
      <w:r w:rsidR="00F37105" w:rsidRPr="009D25F6">
        <w:rPr>
          <w:rFonts w:ascii="宋体" w:eastAsia="宋体" w:hAnsi="宋体"/>
          <w:color w:val="000000"/>
          <w:sz w:val="21"/>
          <w:szCs w:val="21"/>
        </w:rPr>
        <w:t>202</w:t>
      </w:r>
      <w:r w:rsidR="00932278">
        <w:rPr>
          <w:rFonts w:ascii="宋体" w:eastAsia="宋体" w:hAnsi="宋体"/>
          <w:color w:val="000000"/>
          <w:sz w:val="21"/>
          <w:szCs w:val="21"/>
        </w:rPr>
        <w:t>4</w:t>
      </w:r>
      <w:r w:rsidR="00F37105" w:rsidRPr="009D25F6">
        <w:rPr>
          <w:rFonts w:ascii="宋体" w:eastAsia="宋体" w:hAnsi="宋体"/>
          <w:color w:val="000000"/>
          <w:sz w:val="21"/>
          <w:szCs w:val="21"/>
        </w:rPr>
        <w:t>年</w:t>
      </w:r>
      <w:r w:rsidR="00932278">
        <w:rPr>
          <w:rFonts w:ascii="宋体" w:eastAsia="宋体" w:hAnsi="宋体"/>
          <w:color w:val="000000"/>
          <w:sz w:val="21"/>
          <w:szCs w:val="21"/>
        </w:rPr>
        <w:t>2</w:t>
      </w:r>
      <w:r w:rsidR="00F37105" w:rsidRPr="009D25F6">
        <w:rPr>
          <w:rFonts w:ascii="宋体" w:eastAsia="宋体" w:hAnsi="宋体"/>
          <w:color w:val="000000"/>
          <w:sz w:val="21"/>
          <w:szCs w:val="21"/>
        </w:rPr>
        <w:t>月</w:t>
      </w:r>
      <w:r w:rsidR="00932278">
        <w:rPr>
          <w:rFonts w:ascii="宋体" w:eastAsia="宋体" w:hAnsi="宋体"/>
          <w:color w:val="000000"/>
          <w:sz w:val="21"/>
          <w:szCs w:val="21"/>
        </w:rPr>
        <w:t>28</w:t>
      </w:r>
      <w:r w:rsidR="00F37105" w:rsidRPr="009D25F6">
        <w:rPr>
          <w:rFonts w:ascii="宋体" w:eastAsia="宋体" w:hAnsi="宋体"/>
          <w:color w:val="000000"/>
          <w:sz w:val="21"/>
          <w:szCs w:val="21"/>
        </w:rPr>
        <w:t>日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起对本基金的申购（含</w:t>
      </w:r>
      <w:r w:rsidR="00932278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）投资限额调整为：本基金单个开放日每个基金账</w:t>
      </w:r>
      <w:bookmarkStart w:id="2" w:name="_GoBack"/>
      <w:bookmarkEnd w:id="2"/>
      <w:r w:rsidRPr="009D25F6">
        <w:rPr>
          <w:rFonts w:ascii="宋体" w:eastAsia="宋体" w:hAnsi="宋体" w:hint="eastAsia"/>
          <w:color w:val="000000"/>
          <w:sz w:val="21"/>
          <w:szCs w:val="21"/>
        </w:rPr>
        <w:t>户的累计申购（</w:t>
      </w:r>
      <w:r w:rsidR="00932278" w:rsidRPr="009D25F6">
        <w:rPr>
          <w:rFonts w:ascii="宋体" w:eastAsia="宋体" w:hAnsi="宋体" w:hint="eastAsia"/>
          <w:color w:val="000000"/>
          <w:sz w:val="21"/>
          <w:szCs w:val="21"/>
        </w:rPr>
        <w:t>含</w:t>
      </w:r>
      <w:r w:rsidR="00932278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）金额不得超过</w:t>
      </w:r>
      <w:r w:rsidR="00932278">
        <w:rPr>
          <w:rFonts w:ascii="宋体" w:eastAsia="宋体" w:hAnsi="宋体"/>
          <w:color w:val="000000"/>
          <w:sz w:val="21"/>
          <w:szCs w:val="21"/>
        </w:rPr>
        <w:t>1</w:t>
      </w:r>
      <w:r w:rsidR="00923D5E">
        <w:rPr>
          <w:rFonts w:ascii="宋体" w:eastAsia="宋体" w:hAnsi="宋体" w:hint="eastAsia"/>
          <w:color w:val="000000"/>
          <w:sz w:val="21"/>
          <w:szCs w:val="21"/>
        </w:rPr>
        <w:t>万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元，如超过</w:t>
      </w:r>
      <w:r w:rsidR="00932278">
        <w:rPr>
          <w:rFonts w:ascii="宋体" w:eastAsia="宋体" w:hAnsi="宋体"/>
          <w:color w:val="000000"/>
          <w:sz w:val="21"/>
          <w:szCs w:val="21"/>
        </w:rPr>
        <w:t>1</w:t>
      </w:r>
      <w:r w:rsidR="00923D5E">
        <w:rPr>
          <w:rFonts w:ascii="宋体" w:eastAsia="宋体" w:hAnsi="宋体" w:hint="eastAsia"/>
          <w:color w:val="000000"/>
          <w:sz w:val="21"/>
          <w:szCs w:val="21"/>
        </w:rPr>
        <w:t>万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元，本基金管理人将有权拒绝；投资者在基金合同约定之外的日期和时间提出申购</w:t>
      </w:r>
      <w:r w:rsidR="00932278">
        <w:rPr>
          <w:rFonts w:ascii="宋体" w:eastAsia="宋体" w:hAnsi="宋体" w:hint="eastAsia"/>
          <w:color w:val="000000"/>
          <w:sz w:val="21"/>
          <w:szCs w:val="21"/>
        </w:rPr>
        <w:t>（</w:t>
      </w:r>
      <w:r w:rsidR="00932278" w:rsidRPr="009D25F6">
        <w:rPr>
          <w:rFonts w:ascii="宋体" w:eastAsia="宋体" w:hAnsi="宋体" w:hint="eastAsia"/>
          <w:color w:val="000000"/>
          <w:sz w:val="21"/>
          <w:szCs w:val="21"/>
        </w:rPr>
        <w:t>含</w:t>
      </w:r>
      <w:r w:rsidR="00932278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="00E370D3" w:rsidRPr="009D25F6">
        <w:rPr>
          <w:rFonts w:ascii="宋体" w:eastAsia="宋体" w:hAnsi="宋体" w:hint="eastAsia"/>
          <w:color w:val="000000"/>
          <w:sz w:val="21"/>
          <w:szCs w:val="21"/>
        </w:rPr>
        <w:t>）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申请的，视为下一个开放日的申请。</w:t>
      </w:r>
    </w:p>
    <w:p w:rsidR="00006F92" w:rsidRPr="009D25F6" w:rsidRDefault="00006F92" w:rsidP="00E370D3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2）在实施限额申购（</w:t>
      </w:r>
      <w:r w:rsidR="00932278" w:rsidRPr="009D25F6">
        <w:rPr>
          <w:rFonts w:ascii="宋体" w:eastAsia="宋体" w:hAnsi="宋体" w:hint="eastAsia"/>
          <w:color w:val="000000"/>
          <w:sz w:val="21"/>
          <w:szCs w:val="21"/>
        </w:rPr>
        <w:t>含</w:t>
      </w:r>
      <w:r w:rsidR="00932278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）业务期间，本基金管理人将正常办理本基金的赎回等业务。恢复办理本基金的正常申购（</w:t>
      </w:r>
      <w:r w:rsidR="00932278" w:rsidRPr="009D25F6">
        <w:rPr>
          <w:rFonts w:ascii="宋体" w:eastAsia="宋体" w:hAnsi="宋体" w:hint="eastAsia"/>
          <w:color w:val="000000"/>
          <w:sz w:val="21"/>
          <w:szCs w:val="21"/>
        </w:rPr>
        <w:t>含</w:t>
      </w:r>
      <w:r w:rsidR="00932278">
        <w:rPr>
          <w:rFonts w:ascii="宋体" w:eastAsia="宋体" w:hAnsi="宋体" w:hint="eastAsia"/>
          <w:color w:val="000000"/>
          <w:sz w:val="21"/>
          <w:szCs w:val="21"/>
        </w:rPr>
        <w:t>定期定额投资</w:t>
      </w:r>
      <w:r w:rsidRPr="009D25F6">
        <w:rPr>
          <w:rFonts w:ascii="宋体" w:eastAsia="宋体" w:hAnsi="宋体" w:hint="eastAsia"/>
          <w:color w:val="000000"/>
          <w:sz w:val="21"/>
          <w:szCs w:val="21"/>
        </w:rPr>
        <w:t>）的具体时间将另行公告。</w:t>
      </w:r>
    </w:p>
    <w:p w:rsidR="007A3DAA" w:rsidRPr="009D25F6" w:rsidRDefault="00006F92" w:rsidP="00166626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9D25F6">
        <w:rPr>
          <w:rFonts w:ascii="宋体" w:eastAsia="宋体" w:hAnsi="宋体" w:hint="eastAsia"/>
          <w:color w:val="000000"/>
          <w:sz w:val="21"/>
          <w:szCs w:val="21"/>
        </w:rPr>
        <w:t>3）投资者可拨打嘉实基金管理有限公司客户服务电话400-600-8800或登录网站www.jsfund.cn咨询、了解相关情况。</w:t>
      </w:r>
    </w:p>
    <w:sectPr w:rsidR="007A3DAA" w:rsidRPr="009D25F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20" w:rsidRDefault="00F06020" w:rsidP="00CF13C0">
      <w:r>
        <w:separator/>
      </w:r>
    </w:p>
  </w:endnote>
  <w:endnote w:type="continuationSeparator" w:id="0">
    <w:p w:rsidR="00F06020" w:rsidRDefault="00F06020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20" w:rsidRDefault="00F06020" w:rsidP="00CF13C0">
      <w:r>
        <w:separator/>
      </w:r>
    </w:p>
  </w:footnote>
  <w:footnote w:type="continuationSeparator" w:id="0">
    <w:p w:rsidR="00F06020" w:rsidRDefault="00F06020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7FBC"/>
    <w:multiLevelType w:val="hybridMultilevel"/>
    <w:tmpl w:val="A7B2D7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06F92"/>
    <w:rsid w:val="00041A35"/>
    <w:rsid w:val="000750D8"/>
    <w:rsid w:val="00081F6C"/>
    <w:rsid w:val="000B416F"/>
    <w:rsid w:val="000E04B1"/>
    <w:rsid w:val="00103F70"/>
    <w:rsid w:val="0012724B"/>
    <w:rsid w:val="00166626"/>
    <w:rsid w:val="00195CCD"/>
    <w:rsid w:val="001B7904"/>
    <w:rsid w:val="00230202"/>
    <w:rsid w:val="00267C80"/>
    <w:rsid w:val="002B7827"/>
    <w:rsid w:val="00306F49"/>
    <w:rsid w:val="00327265"/>
    <w:rsid w:val="00384E24"/>
    <w:rsid w:val="003B2BAB"/>
    <w:rsid w:val="003C55B2"/>
    <w:rsid w:val="004064AA"/>
    <w:rsid w:val="004C6F12"/>
    <w:rsid w:val="004E3B63"/>
    <w:rsid w:val="00576DCA"/>
    <w:rsid w:val="005F4149"/>
    <w:rsid w:val="00644143"/>
    <w:rsid w:val="006B4682"/>
    <w:rsid w:val="006C227D"/>
    <w:rsid w:val="0074667C"/>
    <w:rsid w:val="0076194A"/>
    <w:rsid w:val="007640CE"/>
    <w:rsid w:val="0078712E"/>
    <w:rsid w:val="00796118"/>
    <w:rsid w:val="007A3DAA"/>
    <w:rsid w:val="007A688B"/>
    <w:rsid w:val="007E31AE"/>
    <w:rsid w:val="0085261B"/>
    <w:rsid w:val="00882496"/>
    <w:rsid w:val="00890A38"/>
    <w:rsid w:val="008B1A2E"/>
    <w:rsid w:val="008D3F40"/>
    <w:rsid w:val="0091765E"/>
    <w:rsid w:val="00923D5E"/>
    <w:rsid w:val="00932278"/>
    <w:rsid w:val="00933567"/>
    <w:rsid w:val="009437E2"/>
    <w:rsid w:val="00986950"/>
    <w:rsid w:val="009B464F"/>
    <w:rsid w:val="009D25F6"/>
    <w:rsid w:val="009E090D"/>
    <w:rsid w:val="00A17A16"/>
    <w:rsid w:val="00A246E9"/>
    <w:rsid w:val="00A61A32"/>
    <w:rsid w:val="00AC6EFB"/>
    <w:rsid w:val="00B13159"/>
    <w:rsid w:val="00B14B91"/>
    <w:rsid w:val="00B260EC"/>
    <w:rsid w:val="00B636D2"/>
    <w:rsid w:val="00B67533"/>
    <w:rsid w:val="00BA2B54"/>
    <w:rsid w:val="00C32406"/>
    <w:rsid w:val="00C535B3"/>
    <w:rsid w:val="00C54129"/>
    <w:rsid w:val="00C62F8D"/>
    <w:rsid w:val="00CB78D9"/>
    <w:rsid w:val="00CF13C0"/>
    <w:rsid w:val="00D0315C"/>
    <w:rsid w:val="00D25FB4"/>
    <w:rsid w:val="00DB44A5"/>
    <w:rsid w:val="00DC6133"/>
    <w:rsid w:val="00E03275"/>
    <w:rsid w:val="00E2527C"/>
    <w:rsid w:val="00E370D3"/>
    <w:rsid w:val="00E4168B"/>
    <w:rsid w:val="00E63ED7"/>
    <w:rsid w:val="00EC2C91"/>
    <w:rsid w:val="00EE5DDC"/>
    <w:rsid w:val="00F06020"/>
    <w:rsid w:val="00F238E5"/>
    <w:rsid w:val="00F37105"/>
    <w:rsid w:val="00F63E5A"/>
    <w:rsid w:val="00F70604"/>
    <w:rsid w:val="00FA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3ED7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E63ED7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E63ED7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63ED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63ED7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5B32-E8D0-4A6F-ADCE-931529A7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dcterms:created xsi:type="dcterms:W3CDTF">2024-02-25T16:00:00Z</dcterms:created>
  <dcterms:modified xsi:type="dcterms:W3CDTF">2024-02-25T16:00:00Z</dcterms:modified>
</cp:coreProperties>
</file>