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3245FB" w:rsidP="003245FB">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关于易方达中证沪港深</w:t>
      </w:r>
      <w:r>
        <w:rPr>
          <w:rFonts w:ascii="宋体" w:eastAsia="宋体" w:hAnsi="Times New Roman" w:cs="宋体" w:hint="eastAsia"/>
          <w:b/>
          <w:kern w:val="0"/>
          <w:sz w:val="24"/>
          <w:szCs w:val="24"/>
        </w:rPr>
        <w:t>500</w:t>
      </w:r>
      <w:r>
        <w:rPr>
          <w:rFonts w:ascii="宋体" w:eastAsia="宋体" w:hAnsi="Times New Roman" w:cs="宋体" w:hint="eastAsia"/>
          <w:b/>
          <w:kern w:val="0"/>
          <w:sz w:val="24"/>
          <w:szCs w:val="24"/>
        </w:rPr>
        <w:t>交易型开放式指数证券投资基金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年港股通非交易日暂停申购、赎回业务的公告</w:t>
      </w:r>
    </w:p>
    <w:p w:rsidR="00751D7B" w:rsidRDefault="003245FB"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为保护基金份额持有人的利益，保障基金平稳运作，根据《易方达中证沪港深</w:t>
      </w:r>
      <w:r w:rsidRPr="00BA3088">
        <w:rPr>
          <w:rFonts w:ascii="宋体" w:eastAsia="宋体" w:hAnsi="Times New Roman" w:cs="宋体" w:hint="eastAsia"/>
          <w:kern w:val="0"/>
          <w:sz w:val="24"/>
          <w:szCs w:val="24"/>
        </w:rPr>
        <w:t>500</w:t>
      </w:r>
      <w:r w:rsidRPr="00BA3088">
        <w:rPr>
          <w:rFonts w:ascii="宋体" w:eastAsia="宋体" w:hAnsi="Times New Roman" w:cs="宋体" w:hint="eastAsia"/>
          <w:kern w:val="0"/>
          <w:sz w:val="24"/>
          <w:szCs w:val="24"/>
        </w:rPr>
        <w:t>交易型开放式指数证券投资基金基金合同》《易方达中证沪港深</w:t>
      </w:r>
      <w:r w:rsidRPr="00BA3088">
        <w:rPr>
          <w:rFonts w:ascii="宋体" w:eastAsia="宋体" w:hAnsi="Times New Roman" w:cs="宋体" w:hint="eastAsia"/>
          <w:kern w:val="0"/>
          <w:sz w:val="24"/>
          <w:szCs w:val="24"/>
        </w:rPr>
        <w:t>500</w:t>
      </w:r>
      <w:r w:rsidRPr="00BA3088">
        <w:rPr>
          <w:rFonts w:ascii="宋体" w:eastAsia="宋体" w:hAnsi="Times New Roman" w:cs="宋体" w:hint="eastAsia"/>
          <w:kern w:val="0"/>
          <w:sz w:val="24"/>
          <w:szCs w:val="24"/>
        </w:rPr>
        <w:t>交易型开放式指数证券投资基金更新的招募说明书》的相关规定及港股通非交易日安排，易方达中证沪港深</w:t>
      </w:r>
      <w:r w:rsidRPr="00BA3088">
        <w:rPr>
          <w:rFonts w:ascii="宋体" w:eastAsia="宋体" w:hAnsi="Times New Roman" w:cs="宋体" w:hint="eastAsia"/>
          <w:kern w:val="0"/>
          <w:sz w:val="24"/>
          <w:szCs w:val="24"/>
        </w:rPr>
        <w:t>500</w:t>
      </w:r>
      <w:r w:rsidRPr="00BA3088">
        <w:rPr>
          <w:rFonts w:ascii="宋体" w:eastAsia="宋体" w:hAnsi="Times New Roman" w:cs="宋体" w:hint="eastAsia"/>
          <w:kern w:val="0"/>
          <w:sz w:val="24"/>
          <w:szCs w:val="24"/>
        </w:rPr>
        <w:t>交易型开放式指数证券投资基金（场内简称：</w:t>
      </w:r>
      <w:r w:rsidRPr="00BA3088">
        <w:rPr>
          <w:rFonts w:ascii="宋体" w:eastAsia="宋体" w:hAnsi="Times New Roman" w:cs="宋体" w:hint="eastAsia"/>
          <w:kern w:val="0"/>
          <w:sz w:val="24"/>
          <w:szCs w:val="24"/>
        </w:rPr>
        <w:t>HGS500E,</w:t>
      </w:r>
      <w:r w:rsidRPr="00BA3088">
        <w:rPr>
          <w:rFonts w:ascii="宋体" w:eastAsia="宋体" w:hAnsi="Times New Roman" w:cs="宋体" w:hint="eastAsia"/>
          <w:kern w:val="0"/>
          <w:sz w:val="24"/>
          <w:szCs w:val="24"/>
        </w:rPr>
        <w:t>扩位简称：沪港深</w:t>
      </w:r>
      <w:r w:rsidRPr="00BA3088">
        <w:rPr>
          <w:rFonts w:ascii="宋体" w:eastAsia="宋体" w:hAnsi="Times New Roman" w:cs="宋体" w:hint="eastAsia"/>
          <w:kern w:val="0"/>
          <w:sz w:val="24"/>
          <w:szCs w:val="24"/>
        </w:rPr>
        <w:t>500ETF</w:t>
      </w:r>
      <w:r w:rsidRPr="00BA3088">
        <w:rPr>
          <w:rFonts w:ascii="宋体" w:eastAsia="宋体" w:hAnsi="Times New Roman" w:cs="宋体" w:hint="eastAsia"/>
          <w:kern w:val="0"/>
          <w:sz w:val="24"/>
          <w:szCs w:val="24"/>
        </w:rPr>
        <w:t>指数</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以下简称“本基金”，基金代码：</w:t>
      </w:r>
      <w:r w:rsidRPr="00BA3088">
        <w:rPr>
          <w:rFonts w:ascii="宋体" w:eastAsia="宋体" w:hAnsi="Times New Roman" w:cs="宋体" w:hint="eastAsia"/>
          <w:kern w:val="0"/>
          <w:sz w:val="24"/>
          <w:szCs w:val="24"/>
        </w:rPr>
        <w:t>517010</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w:t>
            </w:r>
            <w:r w:rsidRPr="00A43F85">
              <w:rPr>
                <w:rFonts w:asciiTheme="minorEastAsia" w:hAnsiTheme="minorEastAsia" w:cs="Arial"/>
                <w:kern w:val="0"/>
                <w:sz w:val="24"/>
                <w:szCs w:val="24"/>
              </w:rPr>
              <w:t>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55875" w:rsidTr="001C79CD">
        <w:trPr>
          <w:trHeight w:val="213"/>
          <w:jc w:val="center"/>
        </w:trPr>
        <w:tc>
          <w:tcPr>
            <w:tcW w:w="2830" w:type="dxa"/>
            <w:shd w:val="clear" w:color="auto" w:fill="auto"/>
            <w:noWrap/>
            <w:vAlign w:val="center"/>
            <w:hideMark/>
          </w:tcPr>
          <w:p w:rsidR="001C79CD" w:rsidRPr="00A43F85" w:rsidRDefault="003245FB"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3245FB"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如本基金因其他原因暂停申购、赎回或有其他交易状态限制的，具体业务办理以相关公告为准。</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w:t>
      </w:r>
      <w:r w:rsidRPr="00BA3088">
        <w:rPr>
          <w:rFonts w:ascii="宋体" w:eastAsia="宋体" w:hAnsi="Times New Roman" w:cs="宋体" w:hint="eastAsia"/>
          <w:kern w:val="0"/>
          <w:sz w:val="24"/>
          <w:szCs w:val="24"/>
        </w:rPr>
        <w:t>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3245FB"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3245FB"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3245FB"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24</w:t>
      </w:r>
      <w:r w:rsidRPr="00C12A64">
        <w:rPr>
          <w:rFonts w:ascii="宋体" w:eastAsia="宋体" w:hAnsi="Times New Roman" w:cs="宋体" w:hint="eastAsia"/>
          <w:kern w:val="0"/>
          <w:sz w:val="24"/>
          <w:szCs w:val="24"/>
        </w:rPr>
        <w:t>日</w:t>
      </w:r>
      <w:bookmarkStart w:id="0" w:name="_GoBack"/>
      <w:bookmarkEnd w:id="0"/>
    </w:p>
    <w:sectPr w:rsidR="00BC1095" w:rsidRPr="00C12A64" w:rsidSect="005558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75" w:rsidRDefault="00555875" w:rsidP="00555875">
      <w:r>
        <w:separator/>
      </w:r>
    </w:p>
  </w:endnote>
  <w:endnote w:type="continuationSeparator" w:id="0">
    <w:p w:rsidR="00555875" w:rsidRDefault="00555875" w:rsidP="00555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75" w:rsidRDefault="00555875" w:rsidP="00555875">
      <w:r>
        <w:separator/>
      </w:r>
    </w:p>
  </w:footnote>
  <w:footnote w:type="continuationSeparator" w:id="0">
    <w:p w:rsidR="00555875" w:rsidRDefault="00555875" w:rsidP="00555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B08D8"/>
    <w:rsid w:val="00323211"/>
    <w:rsid w:val="003245FB"/>
    <w:rsid w:val="003772C3"/>
    <w:rsid w:val="003B6098"/>
    <w:rsid w:val="003C6C44"/>
    <w:rsid w:val="003F68E4"/>
    <w:rsid w:val="00410DF5"/>
    <w:rsid w:val="00472B04"/>
    <w:rsid w:val="004D5DA0"/>
    <w:rsid w:val="00533BA4"/>
    <w:rsid w:val="00555875"/>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4</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2024-02-23T16:01:00Z</dcterms:created>
  <dcterms:modified xsi:type="dcterms:W3CDTF">2024-02-23T16:01:00Z</dcterms:modified>
</cp:coreProperties>
</file>