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A0" w:rsidRPr="00BE56A0" w:rsidRDefault="00BE56A0" w:rsidP="00BE56A0">
      <w:pPr>
        <w:spacing w:before="183" w:line="417" w:lineRule="auto"/>
        <w:ind w:left="2210" w:right="92" w:hanging="2185"/>
        <w:rPr>
          <w:rFonts w:ascii="宋体" w:eastAsia="宋体" w:hAnsi="宋体" w:cs="宋体"/>
          <w:sz w:val="28"/>
          <w:szCs w:val="28"/>
        </w:rPr>
      </w:pPr>
      <w:r w:rsidRPr="00BE56A0">
        <w:rPr>
          <w:rFonts w:ascii="Times New Roman" w:eastAsia="宋体" w:hAnsi="Times New Roman" w:cs="Times New Roman"/>
          <w:spacing w:val="1"/>
          <w:sz w:val="28"/>
          <w:szCs w:val="28"/>
        </w:rPr>
        <w:t>农银汇理基金管理有限公司旗下部分基金关于</w:t>
      </w:r>
      <w:r w:rsidRPr="00BE56A0">
        <w:rPr>
          <w:rFonts w:ascii="Times New Roman" w:eastAsia="宋体" w:hAnsi="Times New Roman" w:cs="Times New Roman"/>
          <w:sz w:val="28"/>
          <w:szCs w:val="28"/>
        </w:rPr>
        <w:t>增加</w:t>
      </w:r>
      <w:r w:rsidRPr="00BE56A0">
        <w:rPr>
          <w:rFonts w:ascii="Times New Roman" w:eastAsia="宋体" w:hAnsi="Times New Roman" w:cs="Times New Roman" w:hint="eastAsia"/>
          <w:sz w:val="28"/>
          <w:szCs w:val="28"/>
        </w:rPr>
        <w:t>上海中正达广基金销售有限公司</w:t>
      </w:r>
      <w:r w:rsidRPr="00BE56A0">
        <w:rPr>
          <w:rFonts w:ascii="Times New Roman" w:eastAsia="宋体" w:hAnsi="Times New Roman" w:cs="Times New Roman"/>
          <w:spacing w:val="10"/>
          <w:sz w:val="28"/>
          <w:szCs w:val="28"/>
        </w:rPr>
        <w:t>为代销机构的公告</w:t>
      </w:r>
    </w:p>
    <w:p w:rsidR="00BE56A0" w:rsidRPr="00BE56A0" w:rsidRDefault="00BE56A0" w:rsidP="00BE56A0">
      <w:pPr>
        <w:spacing w:line="360" w:lineRule="auto"/>
        <w:rPr>
          <w:rFonts w:ascii="宋体" w:eastAsia="宋体" w:hAnsi="宋体" w:cs="Times New Roman"/>
          <w:b/>
          <w:szCs w:val="21"/>
        </w:rPr>
      </w:pPr>
    </w:p>
    <w:p w:rsidR="00BE56A0" w:rsidRPr="006D43F4" w:rsidRDefault="00BE56A0" w:rsidP="006D43F4">
      <w:pPr>
        <w:spacing w:line="360" w:lineRule="auto"/>
        <w:ind w:firstLineChars="200" w:firstLine="420"/>
        <w:rPr>
          <w:rFonts w:ascii="Times New Roman" w:eastAsia="宋体" w:hAnsi="Times New Roman" w:cs="Times New Roman"/>
          <w:color w:val="000000"/>
          <w:szCs w:val="21"/>
        </w:rPr>
      </w:pPr>
      <w:r w:rsidRPr="00BE56A0">
        <w:rPr>
          <w:rFonts w:ascii="宋体" w:eastAsia="宋体" w:hAnsi="宋体" w:cs="Times New Roman" w:hint="eastAsia"/>
          <w:szCs w:val="21"/>
        </w:rPr>
        <w:t>根据农银汇理基金管理有限公司（以下简称“本公司”）与上海中正达广基金销售有限公司（以下简称“中正达广基金”）签署的代理销售协议，自2024年2月</w:t>
      </w:r>
      <w:r w:rsidR="00DB4D53">
        <w:rPr>
          <w:rFonts w:ascii="宋体" w:eastAsia="宋体" w:hAnsi="宋体" w:cs="Times New Roman" w:hint="eastAsia"/>
          <w:szCs w:val="21"/>
        </w:rPr>
        <w:t>23</w:t>
      </w:r>
      <w:r w:rsidRPr="00BE56A0">
        <w:rPr>
          <w:rFonts w:ascii="宋体" w:eastAsia="宋体" w:hAnsi="宋体" w:cs="Times New Roman" w:hint="eastAsia"/>
          <w:szCs w:val="21"/>
        </w:rPr>
        <w:t>日起，中正达广基金新增办理本公司旗下部分基金的代销业务</w:t>
      </w:r>
      <w:r w:rsidRPr="00BE56A0">
        <w:rPr>
          <w:rFonts w:ascii="Times New Roman" w:eastAsia="宋体" w:hAnsi="Times New Roman" w:cs="Times New Roman"/>
          <w:color w:val="000000"/>
          <w:szCs w:val="21"/>
        </w:rPr>
        <w:t>。</w:t>
      </w:r>
      <w:r w:rsidRPr="00BE56A0">
        <w:rPr>
          <w:rFonts w:ascii="Times New Roman" w:eastAsia="宋体" w:hAnsi="Times New Roman" w:cs="Times New Roman" w:hint="eastAsia"/>
          <w:color w:val="000000"/>
          <w:szCs w:val="21"/>
        </w:rPr>
        <w:t>投资者可通过中正达广基金办理部分基金的申购、赎回等相关业务。</w:t>
      </w:r>
      <w:r w:rsidR="006D43F4" w:rsidRPr="006D43F4">
        <w:rPr>
          <w:rFonts w:ascii="Times New Roman" w:eastAsia="宋体" w:hAnsi="Times New Roman" w:cs="Times New Roman" w:hint="eastAsia"/>
          <w:color w:val="000000"/>
          <w:szCs w:val="21"/>
        </w:rPr>
        <w:t>投资者通过</w:t>
      </w:r>
      <w:r w:rsidR="006D43F4">
        <w:rPr>
          <w:rFonts w:ascii="Times New Roman" w:eastAsia="宋体" w:hAnsi="Times New Roman" w:cs="Times New Roman" w:hint="eastAsia"/>
          <w:color w:val="000000"/>
          <w:szCs w:val="21"/>
        </w:rPr>
        <w:t>中正达广基金</w:t>
      </w:r>
      <w:r w:rsidR="006D43F4" w:rsidRPr="006D43F4">
        <w:rPr>
          <w:rFonts w:ascii="Times New Roman" w:eastAsia="宋体" w:hAnsi="Times New Roman" w:cs="Times New Roman" w:hint="eastAsia"/>
          <w:color w:val="000000"/>
          <w:szCs w:val="21"/>
        </w:rPr>
        <w:t>申</w:t>
      </w:r>
      <w:r w:rsidR="006D43F4">
        <w:rPr>
          <w:rFonts w:ascii="Times New Roman" w:eastAsia="宋体" w:hAnsi="Times New Roman" w:cs="Times New Roman" w:hint="eastAsia"/>
          <w:color w:val="000000"/>
          <w:szCs w:val="21"/>
        </w:rPr>
        <w:t>购（包括定投）新增代销的上述基金，费率折扣以中正达广基金活动为准，</w:t>
      </w:r>
      <w:r w:rsidRPr="00BE56A0">
        <w:rPr>
          <w:rFonts w:ascii="宋体" w:eastAsia="宋体" w:hAnsi="宋体" w:cs="Times New Roman" w:hint="eastAsia"/>
          <w:color w:val="000000"/>
          <w:szCs w:val="21"/>
        </w:rPr>
        <w:t>现将有关事项公告如下：</w:t>
      </w:r>
      <w:r w:rsidRPr="00BE56A0">
        <w:rPr>
          <w:rFonts w:ascii="宋体" w:eastAsia="宋体" w:hAnsi="宋体" w:cs="Times New Roman"/>
          <w:szCs w:val="21"/>
        </w:rPr>
        <w:t xml:space="preserve"> </w:t>
      </w:r>
    </w:p>
    <w:p w:rsidR="00BE56A0" w:rsidRPr="00BE56A0" w:rsidRDefault="00BE56A0" w:rsidP="00BE56A0">
      <w:pPr>
        <w:spacing w:line="360" w:lineRule="auto"/>
        <w:ind w:firstLineChars="200" w:firstLine="480"/>
        <w:rPr>
          <w:rFonts w:ascii="Times New Roman" w:eastAsia="宋体" w:hAnsi="Times New Roman" w:cs="Times New Roman"/>
          <w:sz w:val="24"/>
          <w:szCs w:val="24"/>
        </w:rPr>
      </w:pPr>
    </w:p>
    <w:p w:rsidR="00BE56A0" w:rsidRPr="00BE56A0" w:rsidRDefault="00BE56A0" w:rsidP="00BE56A0">
      <w:pPr>
        <w:spacing w:before="68" w:line="338" w:lineRule="exact"/>
        <w:ind w:left="448"/>
        <w:outlineLvl w:val="0"/>
        <w:rPr>
          <w:rFonts w:ascii="宋体" w:eastAsia="宋体" w:hAnsi="宋体" w:cs="宋体"/>
          <w:szCs w:val="24"/>
        </w:rPr>
      </w:pPr>
      <w:r w:rsidRPr="00BE56A0">
        <w:rPr>
          <w:rFonts w:ascii="Times New Roman" w:eastAsia="宋体" w:hAnsi="Times New Roman" w:cs="Times New Roman"/>
          <w:position w:val="4"/>
          <w:szCs w:val="24"/>
        </w:rPr>
        <w:t>一、适用的基金列表：</w:t>
      </w:r>
    </w:p>
    <w:tbl>
      <w:tblPr>
        <w:tblW w:w="84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4"/>
        <w:gridCol w:w="2284"/>
      </w:tblGrid>
      <w:tr w:rsidR="00BE56A0" w:rsidRPr="00BE56A0" w:rsidTr="007E6597">
        <w:trPr>
          <w:trHeight w:val="654"/>
        </w:trPr>
        <w:tc>
          <w:tcPr>
            <w:tcW w:w="6134" w:type="dxa"/>
            <w:shd w:val="clear" w:color="auto" w:fill="auto"/>
            <w:vAlign w:val="center"/>
          </w:tcPr>
          <w:p w:rsidR="00BE56A0" w:rsidRPr="00BE56A0" w:rsidRDefault="00BE56A0" w:rsidP="00BE56A0">
            <w:pPr>
              <w:widowControl/>
              <w:jc w:val="center"/>
              <w:rPr>
                <w:rFonts w:ascii="Times New Roman" w:eastAsia="宋体" w:hAnsi="Times New Roman" w:cs="Times New Roman"/>
                <w:szCs w:val="24"/>
              </w:rPr>
            </w:pPr>
            <w:r w:rsidRPr="00BE56A0">
              <w:rPr>
                <w:rFonts w:ascii="Times New Roman" w:eastAsia="宋体" w:hAnsi="Times New Roman" w:cs="Times New Roman" w:hint="eastAsia"/>
                <w:szCs w:val="24"/>
              </w:rPr>
              <w:t>基金名称</w:t>
            </w:r>
          </w:p>
        </w:tc>
        <w:tc>
          <w:tcPr>
            <w:tcW w:w="2284" w:type="dxa"/>
            <w:shd w:val="clear" w:color="auto" w:fill="auto"/>
            <w:vAlign w:val="center"/>
          </w:tcPr>
          <w:p w:rsidR="00BE56A0" w:rsidRPr="00BE56A0" w:rsidRDefault="00BE56A0" w:rsidP="00BE56A0">
            <w:pPr>
              <w:widowControl/>
              <w:jc w:val="center"/>
              <w:rPr>
                <w:rFonts w:ascii="Times New Roman" w:eastAsia="宋体" w:hAnsi="Times New Roman" w:cs="Times New Roman"/>
                <w:szCs w:val="24"/>
              </w:rPr>
            </w:pPr>
            <w:r w:rsidRPr="00BE56A0">
              <w:rPr>
                <w:rFonts w:ascii="Times New Roman" w:eastAsia="宋体" w:hAnsi="Times New Roman" w:cs="Times New Roman" w:hint="eastAsia"/>
                <w:szCs w:val="24"/>
              </w:rPr>
              <w:t>基金代码</w:t>
            </w:r>
          </w:p>
        </w:tc>
      </w:tr>
      <w:tr w:rsidR="00BE56A0" w:rsidRPr="00BE56A0" w:rsidTr="007E6597">
        <w:trPr>
          <w:trHeight w:val="350"/>
        </w:trPr>
        <w:tc>
          <w:tcPr>
            <w:tcW w:w="6134" w:type="dxa"/>
            <w:shd w:val="clear" w:color="auto" w:fill="auto"/>
            <w:noWrap/>
          </w:tcPr>
          <w:p w:rsidR="00BE56A0" w:rsidRPr="00BE56A0" w:rsidRDefault="00BE56A0" w:rsidP="00BE56A0">
            <w:pPr>
              <w:jc w:val="center"/>
              <w:rPr>
                <w:rFonts w:ascii="Times New Roman" w:eastAsia="宋体" w:hAnsi="Times New Roman" w:cs="Times New Roman"/>
                <w:color w:val="000000"/>
                <w:szCs w:val="21"/>
              </w:rPr>
            </w:pPr>
            <w:r w:rsidRPr="00BE56A0">
              <w:rPr>
                <w:rFonts w:ascii="Times New Roman" w:eastAsia="宋体" w:hAnsi="Times New Roman" w:cs="Times New Roman" w:hint="eastAsia"/>
                <w:color w:val="000000"/>
                <w:szCs w:val="21"/>
              </w:rPr>
              <w:t>农银汇理金润一年定期开放债券型发起式证券投资基金</w:t>
            </w:r>
          </w:p>
        </w:tc>
        <w:tc>
          <w:tcPr>
            <w:tcW w:w="2284" w:type="dxa"/>
            <w:shd w:val="clear" w:color="auto" w:fill="auto"/>
            <w:noWrap/>
          </w:tcPr>
          <w:p w:rsidR="00BE56A0" w:rsidRPr="00BE56A0" w:rsidRDefault="00BE56A0" w:rsidP="00BE56A0">
            <w:pPr>
              <w:jc w:val="center"/>
              <w:rPr>
                <w:rFonts w:ascii="Times New Roman" w:eastAsia="宋体" w:hAnsi="Times New Roman" w:cs="Times New Roman"/>
                <w:szCs w:val="24"/>
              </w:rPr>
            </w:pPr>
            <w:r w:rsidRPr="00BE56A0">
              <w:rPr>
                <w:rFonts w:ascii="Times New Roman" w:eastAsia="宋体" w:hAnsi="Times New Roman" w:cs="Times New Roman" w:hint="eastAsia"/>
                <w:szCs w:val="24"/>
              </w:rPr>
              <w:t>010233</w:t>
            </w:r>
          </w:p>
        </w:tc>
      </w:tr>
      <w:tr w:rsidR="00BE56A0" w:rsidRPr="00BE56A0" w:rsidTr="007E6597">
        <w:trPr>
          <w:trHeight w:val="350"/>
        </w:trPr>
        <w:tc>
          <w:tcPr>
            <w:tcW w:w="6134" w:type="dxa"/>
            <w:shd w:val="clear" w:color="auto" w:fill="auto"/>
            <w:noWrap/>
          </w:tcPr>
          <w:p w:rsidR="00BE56A0" w:rsidRPr="00BE56A0" w:rsidRDefault="00BE56A0" w:rsidP="00BE56A0">
            <w:pPr>
              <w:jc w:val="center"/>
              <w:rPr>
                <w:rFonts w:ascii="Times New Roman" w:eastAsia="宋体" w:hAnsi="Times New Roman" w:cs="Times New Roman"/>
                <w:color w:val="000000"/>
                <w:szCs w:val="21"/>
              </w:rPr>
            </w:pPr>
            <w:r w:rsidRPr="00BE56A0">
              <w:rPr>
                <w:rFonts w:ascii="Times New Roman" w:eastAsia="宋体" w:hAnsi="Times New Roman" w:cs="Times New Roman" w:hint="eastAsia"/>
                <w:color w:val="000000"/>
                <w:szCs w:val="21"/>
              </w:rPr>
              <w:t>农银汇理红利日结货币市场基金</w:t>
            </w:r>
            <w:r w:rsidRPr="00BE56A0">
              <w:rPr>
                <w:rFonts w:ascii="Times New Roman" w:eastAsia="宋体" w:hAnsi="Times New Roman" w:cs="Times New Roman" w:hint="eastAsia"/>
                <w:color w:val="000000"/>
                <w:szCs w:val="21"/>
              </w:rPr>
              <w:t>A</w:t>
            </w:r>
            <w:r w:rsidRPr="00BE56A0">
              <w:rPr>
                <w:rFonts w:ascii="Times New Roman" w:eastAsia="宋体" w:hAnsi="Times New Roman" w:cs="Times New Roman" w:hint="eastAsia"/>
                <w:color w:val="000000"/>
                <w:szCs w:val="21"/>
              </w:rPr>
              <w:t>类</w:t>
            </w:r>
          </w:p>
        </w:tc>
        <w:tc>
          <w:tcPr>
            <w:tcW w:w="2284" w:type="dxa"/>
            <w:shd w:val="clear" w:color="auto" w:fill="auto"/>
            <w:noWrap/>
          </w:tcPr>
          <w:p w:rsidR="00BE56A0" w:rsidRPr="00BE56A0" w:rsidRDefault="00BE56A0" w:rsidP="00BE56A0">
            <w:pPr>
              <w:jc w:val="center"/>
              <w:rPr>
                <w:rFonts w:ascii="Times New Roman" w:eastAsia="宋体" w:hAnsi="Times New Roman" w:cs="Times New Roman"/>
                <w:szCs w:val="24"/>
              </w:rPr>
            </w:pPr>
            <w:r w:rsidRPr="00BE56A0">
              <w:rPr>
                <w:rFonts w:ascii="Times New Roman" w:eastAsia="宋体" w:hAnsi="Times New Roman" w:cs="Times New Roman" w:hint="eastAsia"/>
                <w:szCs w:val="24"/>
              </w:rPr>
              <w:t>000907</w:t>
            </w:r>
          </w:p>
        </w:tc>
      </w:tr>
      <w:tr w:rsidR="00BE56A0" w:rsidRPr="00BE56A0" w:rsidTr="007E6597">
        <w:trPr>
          <w:trHeight w:val="350"/>
        </w:trPr>
        <w:tc>
          <w:tcPr>
            <w:tcW w:w="6134" w:type="dxa"/>
            <w:shd w:val="clear" w:color="auto" w:fill="auto"/>
            <w:noWrap/>
          </w:tcPr>
          <w:p w:rsidR="00BE56A0" w:rsidRPr="00BE56A0" w:rsidRDefault="00BE56A0" w:rsidP="00BE56A0">
            <w:pPr>
              <w:jc w:val="center"/>
              <w:rPr>
                <w:rFonts w:ascii="Times New Roman" w:eastAsia="宋体" w:hAnsi="Times New Roman" w:cs="Times New Roman"/>
                <w:color w:val="000000"/>
                <w:szCs w:val="21"/>
              </w:rPr>
            </w:pPr>
            <w:r w:rsidRPr="00BE56A0">
              <w:rPr>
                <w:rFonts w:ascii="Times New Roman" w:eastAsia="宋体" w:hAnsi="Times New Roman" w:cs="Times New Roman" w:hint="eastAsia"/>
                <w:color w:val="000000"/>
                <w:szCs w:val="21"/>
              </w:rPr>
              <w:t>农银汇理红利日结货币市场基金</w:t>
            </w:r>
            <w:r w:rsidRPr="00BE56A0">
              <w:rPr>
                <w:rFonts w:ascii="Times New Roman" w:eastAsia="宋体" w:hAnsi="Times New Roman" w:cs="Times New Roman" w:hint="eastAsia"/>
                <w:color w:val="000000"/>
                <w:szCs w:val="21"/>
              </w:rPr>
              <w:t>B</w:t>
            </w:r>
            <w:r w:rsidRPr="00BE56A0">
              <w:rPr>
                <w:rFonts w:ascii="Times New Roman" w:eastAsia="宋体" w:hAnsi="Times New Roman" w:cs="Times New Roman" w:hint="eastAsia"/>
                <w:color w:val="000000"/>
                <w:szCs w:val="21"/>
              </w:rPr>
              <w:t>类</w:t>
            </w:r>
          </w:p>
        </w:tc>
        <w:tc>
          <w:tcPr>
            <w:tcW w:w="2284" w:type="dxa"/>
            <w:shd w:val="clear" w:color="auto" w:fill="auto"/>
            <w:noWrap/>
          </w:tcPr>
          <w:p w:rsidR="00BE56A0" w:rsidRPr="00BE56A0" w:rsidRDefault="00BE56A0" w:rsidP="00BE56A0">
            <w:pPr>
              <w:jc w:val="center"/>
              <w:rPr>
                <w:rFonts w:ascii="Times New Roman" w:eastAsia="宋体" w:hAnsi="Times New Roman" w:cs="Times New Roman"/>
                <w:szCs w:val="24"/>
              </w:rPr>
            </w:pPr>
            <w:r w:rsidRPr="00BE56A0">
              <w:rPr>
                <w:rFonts w:ascii="Times New Roman" w:eastAsia="宋体" w:hAnsi="Times New Roman" w:cs="Times New Roman" w:hint="eastAsia"/>
                <w:szCs w:val="24"/>
              </w:rPr>
              <w:t>000908</w:t>
            </w:r>
          </w:p>
        </w:tc>
      </w:tr>
    </w:tbl>
    <w:p w:rsidR="00BE56A0" w:rsidRPr="00BE56A0" w:rsidRDefault="00BE56A0" w:rsidP="00BE56A0">
      <w:pPr>
        <w:spacing w:line="360" w:lineRule="auto"/>
        <w:rPr>
          <w:rFonts w:ascii="宋体" w:eastAsia="宋体" w:hAnsi="宋体" w:cs="Times New Roman"/>
          <w:b/>
          <w:color w:val="000000"/>
          <w:szCs w:val="21"/>
        </w:rPr>
      </w:pPr>
    </w:p>
    <w:p w:rsidR="00BE56A0" w:rsidRPr="00BE56A0" w:rsidRDefault="00BE56A0" w:rsidP="00BE56A0">
      <w:pPr>
        <w:spacing w:before="68" w:line="238" w:lineRule="auto"/>
        <w:ind w:left="445"/>
        <w:outlineLvl w:val="0"/>
        <w:rPr>
          <w:rFonts w:ascii="宋体" w:eastAsia="宋体" w:hAnsi="宋体" w:cs="宋体"/>
          <w:szCs w:val="24"/>
        </w:rPr>
      </w:pPr>
      <w:r>
        <w:rPr>
          <w:rFonts w:ascii="Times New Roman" w:eastAsia="宋体" w:hAnsi="Times New Roman" w:cs="Times New Roman"/>
          <w:szCs w:val="24"/>
        </w:rPr>
        <w:t>二、</w:t>
      </w:r>
      <w:r>
        <w:rPr>
          <w:rFonts w:ascii="Times New Roman" w:eastAsia="宋体" w:hAnsi="Times New Roman" w:cs="Times New Roman" w:hint="eastAsia"/>
          <w:szCs w:val="24"/>
        </w:rPr>
        <w:t>申购和赎回的数量限制</w:t>
      </w:r>
    </w:p>
    <w:p w:rsidR="00BE56A0" w:rsidRPr="00BE56A0" w:rsidRDefault="00BE56A0" w:rsidP="00BE56A0">
      <w:pPr>
        <w:spacing w:line="360" w:lineRule="auto"/>
        <w:ind w:firstLineChars="200" w:firstLine="420"/>
        <w:rPr>
          <w:rFonts w:ascii="宋体" w:eastAsia="宋体" w:hAnsi="宋体" w:cs="Times New Roman"/>
          <w:color w:val="000000"/>
          <w:szCs w:val="21"/>
        </w:rPr>
      </w:pPr>
      <w:r w:rsidRPr="00BE56A0">
        <w:rPr>
          <w:rFonts w:ascii="宋体" w:eastAsia="宋体" w:hAnsi="宋体" w:cs="Times New Roman" w:hint="eastAsia"/>
          <w:color w:val="000000"/>
          <w:szCs w:val="21"/>
        </w:rPr>
        <w:t>投资者通过中正达广基金申购农银汇理金润一年定期开放债券型发起式证券投资基金的最低申购金额为1元（含申购费）。追加申购的最低申购金额为1元（含申购费），基金份额持有人赎回时，每次</w:t>
      </w:r>
      <w:r>
        <w:rPr>
          <w:rFonts w:ascii="宋体" w:eastAsia="宋体" w:hAnsi="宋体" w:cs="Times New Roman" w:hint="eastAsia"/>
          <w:color w:val="000000"/>
          <w:szCs w:val="21"/>
        </w:rPr>
        <w:t>最低赎回0.01份额</w:t>
      </w:r>
      <w:r w:rsidR="00DB4D53">
        <w:rPr>
          <w:rFonts w:ascii="宋体" w:eastAsia="宋体" w:hAnsi="宋体" w:cs="Times New Roman" w:hint="eastAsia"/>
          <w:color w:val="000000"/>
          <w:szCs w:val="21"/>
        </w:rPr>
        <w:t>，</w:t>
      </w:r>
      <w:r w:rsidR="00DB4D53" w:rsidRPr="00DB4D53">
        <w:rPr>
          <w:rFonts w:ascii="宋体" w:eastAsia="宋体" w:hAnsi="宋体" w:cs="Times New Roman" w:hint="eastAsia"/>
          <w:color w:val="000000"/>
          <w:szCs w:val="21"/>
        </w:rPr>
        <w:t>最低保留份额余额</w:t>
      </w:r>
      <w:r w:rsidR="00DB4D53" w:rsidRPr="00DB4D53">
        <w:rPr>
          <w:rFonts w:ascii="宋体" w:eastAsia="宋体" w:hAnsi="宋体" w:cs="Times New Roman"/>
          <w:color w:val="000000"/>
          <w:szCs w:val="21"/>
        </w:rPr>
        <w:t>0.01份</w:t>
      </w:r>
      <w:r>
        <w:rPr>
          <w:rFonts w:ascii="宋体" w:eastAsia="宋体" w:hAnsi="宋体" w:cs="Times New Roman" w:hint="eastAsia"/>
          <w:color w:val="000000"/>
          <w:szCs w:val="21"/>
        </w:rPr>
        <w:t>。</w:t>
      </w:r>
    </w:p>
    <w:p w:rsidR="00BE56A0" w:rsidRPr="00BE56A0" w:rsidRDefault="00BE56A0" w:rsidP="00BE56A0">
      <w:pPr>
        <w:spacing w:line="360" w:lineRule="auto"/>
        <w:ind w:firstLineChars="200" w:firstLine="422"/>
        <w:rPr>
          <w:rFonts w:ascii="宋体" w:eastAsia="宋体" w:hAnsi="宋体" w:cs="Times New Roman"/>
          <w:b/>
          <w:color w:val="000000"/>
          <w:szCs w:val="21"/>
        </w:rPr>
      </w:pPr>
    </w:p>
    <w:p w:rsidR="00BE56A0" w:rsidRPr="00BE56A0" w:rsidRDefault="00BE56A0" w:rsidP="00BE56A0">
      <w:pPr>
        <w:spacing w:before="68" w:line="238" w:lineRule="auto"/>
        <w:ind w:left="445"/>
        <w:outlineLvl w:val="0"/>
        <w:rPr>
          <w:rFonts w:ascii="宋体" w:eastAsia="宋体" w:hAnsi="宋体" w:cs="宋体"/>
          <w:szCs w:val="24"/>
        </w:rPr>
      </w:pPr>
      <w:r>
        <w:rPr>
          <w:rFonts w:ascii="Times New Roman" w:eastAsia="宋体" w:hAnsi="Times New Roman" w:cs="Times New Roman" w:hint="eastAsia"/>
          <w:szCs w:val="24"/>
        </w:rPr>
        <w:t>三</w:t>
      </w:r>
      <w:r w:rsidRPr="00BE56A0">
        <w:rPr>
          <w:rFonts w:ascii="Times New Roman" w:eastAsia="宋体" w:hAnsi="Times New Roman" w:cs="Times New Roman"/>
          <w:szCs w:val="24"/>
        </w:rPr>
        <w:t>、投资者可通过以下途径咨询有关详情</w:t>
      </w:r>
    </w:p>
    <w:p w:rsidR="00BE56A0" w:rsidRPr="00BE56A0" w:rsidRDefault="00BE56A0" w:rsidP="00BE56A0">
      <w:pPr>
        <w:spacing w:line="360" w:lineRule="auto"/>
        <w:ind w:firstLineChars="200" w:firstLine="420"/>
        <w:rPr>
          <w:rFonts w:ascii="宋体" w:eastAsia="宋体" w:hAnsi="宋体" w:cs="宋体"/>
          <w:sz w:val="24"/>
          <w:szCs w:val="24"/>
        </w:rPr>
      </w:pPr>
      <w:r w:rsidRPr="00BE56A0">
        <w:rPr>
          <w:rFonts w:ascii="宋体" w:eastAsia="宋体" w:hAnsi="宋体" w:cs="Times New Roman" w:hint="eastAsia"/>
          <w:color w:val="000000"/>
          <w:szCs w:val="21"/>
        </w:rPr>
        <w:t>1、上海中正达广基金销售有限公司</w:t>
      </w:r>
    </w:p>
    <w:p w:rsidR="00BE56A0" w:rsidRPr="00BE56A0" w:rsidRDefault="00BE56A0" w:rsidP="00BE56A0">
      <w:pPr>
        <w:spacing w:line="360" w:lineRule="auto"/>
        <w:ind w:firstLineChars="200" w:firstLine="420"/>
        <w:rPr>
          <w:rFonts w:ascii="宋体" w:eastAsia="宋体" w:hAnsi="宋体" w:cs="Times New Roman"/>
          <w:color w:val="000000"/>
          <w:szCs w:val="21"/>
        </w:rPr>
      </w:pPr>
      <w:r w:rsidRPr="00BE56A0">
        <w:rPr>
          <w:rFonts w:ascii="宋体" w:eastAsia="宋体" w:hAnsi="宋体" w:cs="Times New Roman" w:hint="eastAsia"/>
          <w:color w:val="000000"/>
          <w:szCs w:val="21"/>
        </w:rPr>
        <w:t>客户服务电话：400-6767-523</w:t>
      </w:r>
    </w:p>
    <w:p w:rsidR="00BE56A0" w:rsidRPr="00BE56A0" w:rsidRDefault="00BE56A0" w:rsidP="00BE56A0">
      <w:pPr>
        <w:spacing w:line="360" w:lineRule="auto"/>
        <w:ind w:firstLineChars="200" w:firstLine="420"/>
        <w:rPr>
          <w:rFonts w:ascii="宋体" w:eastAsia="宋体" w:hAnsi="宋体" w:cs="Times New Roman"/>
          <w:color w:val="000000"/>
          <w:szCs w:val="21"/>
        </w:rPr>
      </w:pPr>
      <w:r w:rsidRPr="00BE56A0">
        <w:rPr>
          <w:rFonts w:ascii="宋体" w:eastAsia="宋体" w:hAnsi="宋体" w:cs="Times New Roman" w:hint="eastAsia"/>
          <w:color w:val="000000"/>
          <w:szCs w:val="21"/>
        </w:rPr>
        <w:t>网址：www</w:t>
      </w:r>
      <w:r w:rsidRPr="00BE56A0">
        <w:rPr>
          <w:rFonts w:ascii="宋体" w:eastAsia="宋体" w:hAnsi="宋体" w:cs="Times New Roman"/>
          <w:color w:val="000000"/>
          <w:szCs w:val="21"/>
        </w:rPr>
        <w:t>.zzwealth.cn</w:t>
      </w:r>
    </w:p>
    <w:p w:rsidR="00BE56A0" w:rsidRPr="00BE56A0" w:rsidRDefault="00BE56A0" w:rsidP="00BE56A0">
      <w:pPr>
        <w:spacing w:line="360" w:lineRule="auto"/>
        <w:rPr>
          <w:rFonts w:ascii="宋体" w:eastAsia="宋体" w:hAnsi="宋体" w:cs="Times New Roman"/>
          <w:color w:val="000000"/>
          <w:szCs w:val="21"/>
        </w:rPr>
      </w:pPr>
    </w:p>
    <w:p w:rsidR="00BE56A0" w:rsidRPr="00BE56A0" w:rsidRDefault="00BE56A0" w:rsidP="00BE56A0">
      <w:pPr>
        <w:spacing w:line="360" w:lineRule="auto"/>
        <w:ind w:firstLineChars="200" w:firstLine="420"/>
        <w:rPr>
          <w:rFonts w:ascii="宋体" w:eastAsia="宋体" w:hAnsi="宋体" w:cs="Times New Roman"/>
          <w:color w:val="000000"/>
          <w:szCs w:val="21"/>
        </w:rPr>
      </w:pPr>
      <w:r w:rsidRPr="00BE56A0">
        <w:rPr>
          <w:rFonts w:ascii="宋体" w:eastAsia="宋体" w:hAnsi="宋体" w:cs="Times New Roman" w:hint="eastAsia"/>
          <w:color w:val="000000"/>
          <w:szCs w:val="21"/>
        </w:rPr>
        <w:t>2、农银汇理基金管理有限公司</w:t>
      </w:r>
    </w:p>
    <w:p w:rsidR="00BE56A0" w:rsidRPr="00BE56A0" w:rsidRDefault="00BE56A0" w:rsidP="00BE56A0">
      <w:pPr>
        <w:spacing w:line="360" w:lineRule="auto"/>
        <w:ind w:firstLineChars="200" w:firstLine="420"/>
        <w:rPr>
          <w:rFonts w:ascii="宋体" w:eastAsia="宋体" w:hAnsi="宋体" w:cs="Times New Roman"/>
          <w:color w:val="000000"/>
          <w:szCs w:val="21"/>
        </w:rPr>
      </w:pPr>
      <w:r w:rsidRPr="00BE56A0">
        <w:rPr>
          <w:rFonts w:ascii="宋体" w:eastAsia="宋体" w:hAnsi="宋体" w:cs="Times New Roman" w:hint="eastAsia"/>
          <w:color w:val="000000"/>
          <w:szCs w:val="21"/>
        </w:rPr>
        <w:t>客户服务中心电话：40068-95599</w:t>
      </w:r>
    </w:p>
    <w:p w:rsidR="00BE56A0" w:rsidRPr="00BE56A0" w:rsidRDefault="00BE56A0" w:rsidP="00BE56A0">
      <w:pPr>
        <w:spacing w:line="360" w:lineRule="auto"/>
        <w:ind w:firstLineChars="200" w:firstLine="420"/>
        <w:rPr>
          <w:rFonts w:ascii="宋体" w:eastAsia="宋体" w:hAnsi="宋体" w:cs="Times New Roman"/>
          <w:color w:val="000000"/>
          <w:szCs w:val="21"/>
        </w:rPr>
      </w:pPr>
      <w:r w:rsidRPr="00BE56A0">
        <w:rPr>
          <w:rFonts w:ascii="宋体" w:eastAsia="宋体" w:hAnsi="宋体" w:cs="Times New Roman" w:hint="eastAsia"/>
          <w:color w:val="000000"/>
          <w:szCs w:val="21"/>
        </w:rPr>
        <w:t>网址：</w:t>
      </w:r>
      <w:r w:rsidRPr="00BE56A0">
        <w:rPr>
          <w:rFonts w:ascii="宋体" w:eastAsia="宋体" w:hAnsi="宋体" w:cs="Times New Roman"/>
          <w:szCs w:val="21"/>
        </w:rPr>
        <w:t>www.abc-ca.com</w:t>
      </w:r>
      <w:bookmarkStart w:id="0" w:name="_GoBack"/>
      <w:bookmarkEnd w:id="0"/>
    </w:p>
    <w:p w:rsidR="00BE56A0" w:rsidRPr="00BE56A0" w:rsidRDefault="00BE56A0" w:rsidP="00BE56A0">
      <w:pPr>
        <w:spacing w:line="360" w:lineRule="auto"/>
        <w:rPr>
          <w:rFonts w:ascii="Times New Roman" w:eastAsia="宋体" w:hAnsi="Times New Roman" w:cs="Times New Roman"/>
          <w:sz w:val="24"/>
          <w:szCs w:val="24"/>
        </w:rPr>
      </w:pPr>
    </w:p>
    <w:p w:rsidR="00BE56A0" w:rsidRPr="00BE56A0" w:rsidRDefault="00BE56A0" w:rsidP="00BE56A0">
      <w:pPr>
        <w:spacing w:line="360" w:lineRule="auto"/>
        <w:ind w:firstLineChars="200" w:firstLine="420"/>
        <w:rPr>
          <w:rFonts w:ascii="Times" w:eastAsia="宋体" w:hAnsi="Times" w:cs="Times New Roman"/>
          <w:color w:val="000000"/>
          <w:szCs w:val="21"/>
        </w:rPr>
      </w:pPr>
      <w:r w:rsidRPr="00BE56A0">
        <w:rPr>
          <w:rFonts w:ascii="Times" w:eastAsia="宋体" w:hAnsi="Times" w:cs="Times New Roman" w:hint="eastAsia"/>
          <w:color w:val="000000"/>
          <w:szCs w:val="21"/>
        </w:rPr>
        <w:lastRenderedPageBreak/>
        <w:t>本公告仅对本公司旗下部分基金增加上海中正达广基金销售有限公司为代销机构的有关事项予以说明。投资者欲了解基金的详细情况，请仔细阅读基金的《基金合同》、《招募说明书》、《基金产品资料概要》及相关法律文件。</w:t>
      </w:r>
    </w:p>
    <w:p w:rsidR="00BE56A0" w:rsidRPr="00BE56A0" w:rsidRDefault="00BE56A0" w:rsidP="00BE56A0">
      <w:pPr>
        <w:spacing w:line="360" w:lineRule="auto"/>
        <w:rPr>
          <w:rFonts w:ascii="Times New Roman" w:eastAsia="宋体" w:hAnsi="Times New Roman" w:cs="Times New Roman"/>
          <w:sz w:val="24"/>
          <w:szCs w:val="24"/>
        </w:rPr>
      </w:pPr>
    </w:p>
    <w:p w:rsidR="00BE56A0" w:rsidRPr="00BE56A0" w:rsidRDefault="00BE56A0" w:rsidP="00BE56A0">
      <w:pPr>
        <w:spacing w:line="360" w:lineRule="auto"/>
        <w:ind w:firstLineChars="236" w:firstLine="498"/>
        <w:rPr>
          <w:rFonts w:ascii="宋体" w:eastAsia="宋体" w:hAnsi="宋体" w:cs="Times New Roman"/>
          <w:szCs w:val="21"/>
        </w:rPr>
      </w:pPr>
      <w:r w:rsidRPr="00BE56A0">
        <w:rPr>
          <w:rFonts w:ascii="宋体" w:eastAsia="宋体" w:hAnsi="宋体" w:cs="Times New Roman" w:hint="eastAsia"/>
          <w:b/>
          <w:szCs w:val="21"/>
        </w:rPr>
        <w:t>风险提示：</w:t>
      </w:r>
      <w:r w:rsidRPr="00BE56A0">
        <w:rPr>
          <w:rFonts w:ascii="宋体" w:eastAsia="宋体" w:hAnsi="宋体" w:cs="Times New Roman" w:hint="eastAsia"/>
          <w:szCs w:val="21"/>
        </w:rPr>
        <w:t>本公司承诺以诚实信用、勤勉尽责的原则管理和运用基金资产，但不保证基金一定盈利，也不保证最低收益。基金的过往业绩不预示其未来业绩表现，基金管理人管理的其他基金的业绩也不构成对基金业绩表现的保证。销售机构根据法规要求对投资者类别、风险承受能力和基金的风险等级进行划分，并提出适当性匹配意见。基金管理人提醒投资人注意基金投资的“买者自负”原则，在做出投资决策后，基金运营状况与基金净值变化引致的投资风险，由投资人自行负担。敬请投资者于投资前认真阅读基金的《基金合同》、《招募说明书》及《基金产品资料概要》等法律文件，了解基金的风险收益特征，并根据自身的投资目的、投资期限、投资经验、资产状况等判断基金是否和投资人的风险承受能力相适应。敬请投资人注意投资风险。</w:t>
      </w:r>
    </w:p>
    <w:p w:rsidR="00BE56A0" w:rsidRPr="00BE56A0" w:rsidRDefault="00BE56A0" w:rsidP="00BE56A0">
      <w:pPr>
        <w:spacing w:line="360" w:lineRule="auto"/>
        <w:ind w:firstLineChars="236" w:firstLine="496"/>
        <w:rPr>
          <w:rFonts w:ascii="宋体" w:eastAsia="宋体" w:hAnsi="宋体" w:cs="Times New Roman"/>
          <w:szCs w:val="21"/>
        </w:rPr>
      </w:pPr>
    </w:p>
    <w:p w:rsidR="00BE56A0" w:rsidRPr="00BE56A0" w:rsidRDefault="00BE56A0" w:rsidP="00BE56A0">
      <w:pPr>
        <w:spacing w:line="360" w:lineRule="auto"/>
        <w:ind w:firstLineChars="236" w:firstLine="496"/>
        <w:rPr>
          <w:rFonts w:ascii="宋体" w:eastAsia="宋体" w:hAnsi="宋体" w:cs="Times New Roman"/>
          <w:szCs w:val="21"/>
        </w:rPr>
      </w:pPr>
      <w:r w:rsidRPr="00BE56A0">
        <w:rPr>
          <w:rFonts w:ascii="宋体" w:eastAsia="宋体" w:hAnsi="宋体" w:cs="Times New Roman"/>
          <w:szCs w:val="21"/>
        </w:rPr>
        <w:t xml:space="preserve">特此公告。 </w:t>
      </w:r>
    </w:p>
    <w:p w:rsidR="00BE56A0" w:rsidRPr="00BE56A0" w:rsidRDefault="00BE56A0" w:rsidP="00BE56A0">
      <w:pPr>
        <w:spacing w:line="360" w:lineRule="auto"/>
        <w:ind w:firstLine="420"/>
        <w:jc w:val="right"/>
        <w:rPr>
          <w:rFonts w:ascii="Times New Roman" w:eastAsia="宋体" w:hAnsi="Times New Roman" w:cs="Times New Roman"/>
          <w:szCs w:val="21"/>
        </w:rPr>
      </w:pPr>
      <w:r w:rsidRPr="00BE56A0">
        <w:rPr>
          <w:rFonts w:ascii="Times New Roman" w:eastAsia="宋体" w:hAnsi="Times New Roman" w:cs="Times New Roman" w:hint="eastAsia"/>
          <w:szCs w:val="24"/>
        </w:rPr>
        <w:t xml:space="preserve">                                              </w:t>
      </w:r>
      <w:r w:rsidRPr="00BE56A0">
        <w:rPr>
          <w:rFonts w:ascii="Times New Roman" w:eastAsia="宋体" w:hAnsi="Times New Roman" w:cs="Times New Roman" w:hint="eastAsia"/>
          <w:szCs w:val="21"/>
        </w:rPr>
        <w:t>农银汇理基金管理有限公司</w:t>
      </w:r>
    </w:p>
    <w:p w:rsidR="00BE56A0" w:rsidRPr="00BE56A0" w:rsidRDefault="00BE56A0" w:rsidP="00BE56A0">
      <w:pPr>
        <w:wordWrap w:val="0"/>
        <w:spacing w:line="360" w:lineRule="auto"/>
        <w:ind w:right="120" w:firstLine="420"/>
        <w:jc w:val="right"/>
        <w:rPr>
          <w:rFonts w:ascii="Times New Roman" w:eastAsia="宋体" w:hAnsi="Times New Roman" w:cs="Times New Roman"/>
          <w:szCs w:val="24"/>
        </w:rPr>
      </w:pPr>
      <w:r w:rsidRPr="00BE56A0">
        <w:rPr>
          <w:rFonts w:ascii="Times New Roman" w:eastAsia="宋体" w:hAnsi="Times New Roman" w:cs="Times New Roman" w:hint="eastAsia"/>
          <w:szCs w:val="21"/>
        </w:rPr>
        <w:t>2024</w:t>
      </w:r>
      <w:r w:rsidRPr="00BE56A0">
        <w:rPr>
          <w:rFonts w:ascii="Times New Roman" w:eastAsia="宋体" w:hAnsi="Times New Roman" w:cs="Times New Roman" w:hint="eastAsia"/>
          <w:szCs w:val="21"/>
        </w:rPr>
        <w:t>年</w:t>
      </w:r>
      <w:r w:rsidRPr="00BE56A0">
        <w:rPr>
          <w:rFonts w:ascii="Times New Roman" w:eastAsia="宋体" w:hAnsi="Times New Roman" w:cs="Times New Roman" w:hint="eastAsia"/>
          <w:szCs w:val="21"/>
        </w:rPr>
        <w:t>2</w:t>
      </w:r>
      <w:r w:rsidRPr="00BE56A0">
        <w:rPr>
          <w:rFonts w:ascii="Times New Roman" w:eastAsia="宋体" w:hAnsi="Times New Roman" w:cs="Times New Roman" w:hint="eastAsia"/>
          <w:szCs w:val="21"/>
        </w:rPr>
        <w:t>月</w:t>
      </w:r>
      <w:r w:rsidR="00DB4D53">
        <w:rPr>
          <w:rFonts w:ascii="Times New Roman" w:eastAsia="宋体" w:hAnsi="Times New Roman" w:cs="Times New Roman" w:hint="eastAsia"/>
          <w:szCs w:val="21"/>
        </w:rPr>
        <w:t>23</w:t>
      </w:r>
      <w:r w:rsidRPr="00BE56A0">
        <w:rPr>
          <w:rFonts w:ascii="Times New Roman" w:eastAsia="宋体" w:hAnsi="Times New Roman" w:cs="Times New Roman" w:hint="eastAsia"/>
          <w:szCs w:val="21"/>
        </w:rPr>
        <w:t>日</w:t>
      </w:r>
    </w:p>
    <w:p w:rsidR="008E648C" w:rsidRDefault="008E648C"/>
    <w:sectPr w:rsidR="008E648C" w:rsidSect="0089781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484" w:rsidRDefault="00CC7484"/>
  </w:endnote>
  <w:endnote w:type="continuationSeparator" w:id="0">
    <w:p w:rsidR="00CC7484" w:rsidRDefault="00CC7484"/>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w:altName w:val="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484" w:rsidRDefault="00CC7484"/>
  </w:footnote>
  <w:footnote w:type="continuationSeparator" w:id="0">
    <w:p w:rsidR="00CC7484" w:rsidRDefault="00CC748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56A0"/>
    <w:rsid w:val="001707ED"/>
    <w:rsid w:val="00317A1E"/>
    <w:rsid w:val="00353E9D"/>
    <w:rsid w:val="004B4693"/>
    <w:rsid w:val="006D43F4"/>
    <w:rsid w:val="00897817"/>
    <w:rsid w:val="008A5EB8"/>
    <w:rsid w:val="008E648C"/>
    <w:rsid w:val="00A26762"/>
    <w:rsid w:val="00BE56A0"/>
    <w:rsid w:val="00CC7484"/>
    <w:rsid w:val="00DB4D53"/>
    <w:rsid w:val="00FD16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D1633"/>
    <w:rPr>
      <w:sz w:val="21"/>
      <w:szCs w:val="21"/>
    </w:rPr>
  </w:style>
  <w:style w:type="paragraph" w:styleId="a4">
    <w:name w:val="annotation text"/>
    <w:basedOn w:val="a"/>
    <w:link w:val="Char"/>
    <w:uiPriority w:val="99"/>
    <w:semiHidden/>
    <w:unhideWhenUsed/>
    <w:rsid w:val="00FD1633"/>
    <w:pPr>
      <w:jc w:val="left"/>
    </w:pPr>
  </w:style>
  <w:style w:type="character" w:customStyle="1" w:styleId="Char">
    <w:name w:val="批注文字 Char"/>
    <w:basedOn w:val="a0"/>
    <w:link w:val="a4"/>
    <w:uiPriority w:val="99"/>
    <w:semiHidden/>
    <w:rsid w:val="00FD1633"/>
  </w:style>
  <w:style w:type="paragraph" w:styleId="a5">
    <w:name w:val="annotation subject"/>
    <w:basedOn w:val="a4"/>
    <w:next w:val="a4"/>
    <w:link w:val="Char0"/>
    <w:uiPriority w:val="99"/>
    <w:semiHidden/>
    <w:unhideWhenUsed/>
    <w:rsid w:val="00FD1633"/>
    <w:rPr>
      <w:b/>
      <w:bCs/>
    </w:rPr>
  </w:style>
  <w:style w:type="character" w:customStyle="1" w:styleId="Char0">
    <w:name w:val="批注主题 Char"/>
    <w:basedOn w:val="Char"/>
    <w:link w:val="a5"/>
    <w:uiPriority w:val="99"/>
    <w:semiHidden/>
    <w:rsid w:val="00FD1633"/>
    <w:rPr>
      <w:b/>
      <w:bCs/>
    </w:rPr>
  </w:style>
  <w:style w:type="paragraph" w:styleId="a6">
    <w:name w:val="Balloon Text"/>
    <w:basedOn w:val="a"/>
    <w:link w:val="Char1"/>
    <w:uiPriority w:val="99"/>
    <w:semiHidden/>
    <w:unhideWhenUsed/>
    <w:rsid w:val="00FD1633"/>
    <w:rPr>
      <w:sz w:val="18"/>
      <w:szCs w:val="18"/>
    </w:rPr>
  </w:style>
  <w:style w:type="character" w:customStyle="1" w:styleId="Char1">
    <w:name w:val="批注框文本 Char"/>
    <w:basedOn w:val="a0"/>
    <w:link w:val="a6"/>
    <w:uiPriority w:val="99"/>
    <w:semiHidden/>
    <w:rsid w:val="00FD163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949</Characters>
  <Application>Microsoft Office Word</Application>
  <DocSecurity>4</DocSecurity>
  <Lines>7</Lines>
  <Paragraphs>2</Paragraphs>
  <ScaleCrop>false</ScaleCrop>
  <Company>神州网信技术有限公司</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陈子熙</dc:creator>
  <cp:keywords/>
  <dc:description/>
  <cp:lastModifiedBy>ZHONGM</cp:lastModifiedBy>
  <cp:revision>2</cp:revision>
  <cp:lastPrinted>2024-02-22T07:43:00Z</cp:lastPrinted>
  <dcterms:created xsi:type="dcterms:W3CDTF">2024-02-22T16:01:00Z</dcterms:created>
  <dcterms:modified xsi:type="dcterms:W3CDTF">2024-02-22T16:01:00Z</dcterms:modified>
</cp:coreProperties>
</file>