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bookmarkStart w:id="0" w:name="_GoBack"/>
      <w:r w:rsidRPr="00622415">
        <w:rPr>
          <w:rFonts w:ascii="Arial" w:eastAsiaTheme="minorEastAsia" w:hAnsi="Arial" w:cs="Arial"/>
          <w:b/>
          <w:bCs/>
          <w:kern w:val="0"/>
          <w:szCs w:val="21"/>
        </w:rPr>
        <w:t>景顺长城基金管理有限公司关于旗下部分基金新增</w:t>
      </w:r>
      <w:r w:rsidR="003F0054">
        <w:rPr>
          <w:rFonts w:ascii="Arial" w:eastAsiaTheme="minorEastAsia" w:hAnsi="Arial" w:cs="Arial" w:hint="eastAsia"/>
          <w:b/>
          <w:bCs/>
          <w:kern w:val="0"/>
          <w:szCs w:val="21"/>
        </w:rPr>
        <w:t>微众银行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bookmarkEnd w:id="0"/>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3F0054">
        <w:rPr>
          <w:rFonts w:ascii="Arial" w:hAnsi="Arial" w:cs="Arial" w:hint="eastAsia"/>
          <w:szCs w:val="21"/>
        </w:rPr>
        <w:t>深圳前海微众银行股份有限公司</w:t>
      </w:r>
      <w:r w:rsidR="00EB6A0C" w:rsidRPr="000147DB">
        <w:rPr>
          <w:rFonts w:ascii="Arial" w:hAnsi="Arial" w:cs="Arial" w:hint="eastAsia"/>
          <w:szCs w:val="21"/>
        </w:rPr>
        <w:t>（以下简称</w:t>
      </w:r>
      <w:r w:rsidR="00EB6A0C" w:rsidRPr="000147DB">
        <w:rPr>
          <w:rFonts w:ascii="Arial" w:hAnsi="Arial" w:cs="Arial"/>
          <w:szCs w:val="21"/>
        </w:rPr>
        <w:t>“</w:t>
      </w:r>
      <w:r w:rsidR="003F0054">
        <w:rPr>
          <w:rFonts w:ascii="Arial" w:hAnsi="Arial" w:cs="Arial" w:hint="eastAsia"/>
          <w:szCs w:val="21"/>
        </w:rPr>
        <w:t>微众银行</w:t>
      </w:r>
      <w:r w:rsidR="00EB6A0C" w:rsidRPr="000147DB">
        <w:rPr>
          <w:rFonts w:ascii="Arial" w:hAnsi="Arial" w:cs="Arial"/>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BA5DF7">
        <w:rPr>
          <w:rFonts w:ascii="Arial" w:hAnsi="Arial" w:cs="Arial"/>
          <w:szCs w:val="21"/>
        </w:rPr>
        <w:t>4</w:t>
      </w:r>
      <w:r w:rsidR="00032518" w:rsidRPr="000147DB">
        <w:rPr>
          <w:rFonts w:ascii="Arial" w:hAnsi="Arial" w:cs="Arial" w:hint="eastAsia"/>
          <w:szCs w:val="21"/>
        </w:rPr>
        <w:t>年</w:t>
      </w:r>
      <w:r w:rsidR="007D26F3">
        <w:rPr>
          <w:rFonts w:ascii="Arial" w:hAnsi="Arial" w:cs="Arial" w:hint="eastAsia"/>
          <w:szCs w:val="21"/>
        </w:rPr>
        <w:t>2</w:t>
      </w:r>
      <w:r w:rsidR="00032518" w:rsidRPr="000147DB">
        <w:rPr>
          <w:rFonts w:ascii="Arial" w:hAnsi="Arial" w:cs="Arial" w:hint="eastAsia"/>
          <w:szCs w:val="21"/>
        </w:rPr>
        <w:t>月</w:t>
      </w:r>
      <w:r w:rsidR="003F0054">
        <w:rPr>
          <w:rFonts w:ascii="Arial" w:hAnsi="Arial" w:cs="Arial" w:hint="eastAsia"/>
          <w:szCs w:val="21"/>
        </w:rPr>
        <w:t>23</w:t>
      </w:r>
      <w:r w:rsidRPr="000147DB">
        <w:rPr>
          <w:rFonts w:ascii="Arial" w:hAnsi="Arial" w:cs="Arial" w:hint="eastAsia"/>
          <w:szCs w:val="21"/>
        </w:rPr>
        <w:t>日起新增委托</w:t>
      </w:r>
      <w:r w:rsidR="003F0054">
        <w:rPr>
          <w:rFonts w:ascii="Arial" w:hAnsi="Arial" w:cs="Arial" w:hint="eastAsia"/>
          <w:szCs w:val="21"/>
        </w:rPr>
        <w:t>微众银行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3F0054">
        <w:rPr>
          <w:rFonts w:ascii="Arial" w:hAnsi="Arial" w:cs="Arial" w:hint="eastAsia"/>
          <w:szCs w:val="21"/>
        </w:rPr>
        <w:t>微众银行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500" w:type="dxa"/>
        <w:tblLook w:val="04A0"/>
      </w:tblPr>
      <w:tblGrid>
        <w:gridCol w:w="1129"/>
        <w:gridCol w:w="3119"/>
        <w:gridCol w:w="1134"/>
        <w:gridCol w:w="1134"/>
        <w:gridCol w:w="1984"/>
      </w:tblGrid>
      <w:tr w:rsidR="002B7241" w:rsidRPr="00622415" w:rsidTr="00D538B2">
        <w:trPr>
          <w:trHeight w:val="288"/>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color w:val="000000"/>
                <w:szCs w:val="21"/>
              </w:rPr>
            </w:pPr>
            <w:r>
              <w:rPr>
                <w:rFonts w:hint="eastAsia"/>
                <w:sz w:val="22"/>
              </w:rPr>
              <w:t>018600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景顺长城鼎益混合型证券投资基金（LOF）C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LOF互转</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162607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景顺长城资源垄断混合型证券投资基金（LOF）</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LOF互转</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260110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景顺长城精选蓝筹混合型证券投资基金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017090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景顺长城能源基建混合型证券投资基金C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260115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景顺长城中小盘混合型证券投资基金A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018553</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景顺长城中小盘混合型证券投资基金C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262001</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景顺长城大中华混合型证券投资基金(QDII)A人民币</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016988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景顺长城大中华混合型证券投资基金(QDII)C人民币</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015731</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景顺长城核心竞争力混合型证券投资基金C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260117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景顺长城支柱产业混合型证券投资基金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015679</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景顺长城沪深300指数增强型证券投资基金C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000385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景顺长城景颐双利债券型证券投资基金A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018817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景顺长城中小创精选股票型证券投资基金C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000688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景顺长城研究精选股票型证券投资基金A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018998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景顺长城研究精选股票型证券</w:t>
            </w:r>
            <w:r>
              <w:rPr>
                <w:rFonts w:ascii="等线" w:eastAsia="等线" w:hint="eastAsia"/>
                <w:color w:val="000000"/>
                <w:sz w:val="22"/>
              </w:rPr>
              <w:lastRenderedPageBreak/>
              <w:t>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lastRenderedPageBreak/>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lastRenderedPageBreak/>
              <w:t>000772</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景顺长城中国回报灵活配置混合型证券投资基金A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018995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景顺长城中国回报灵活配置混合型证券投资基金C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016935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景顺长城中证500指数增强型证券投资基金C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006345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景顺长城集英成长两年定期开放混合型证券投资基金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007412</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景顺长城绩优成长混合型证券投资基金A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015755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景顺长城绩优成长混合型证券投资基金C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008072</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景顺长城创业板综指增强型证券投资基金A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019239</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景顺长城创业板综指增强型证券投资基金C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009190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景顺长城核心优选一年持有期混合型证券投资基金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008850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景顺长城价值稳进三年定期开放灵活配置混合型证券投资基金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010104</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景顺长城消费精选混合型证券投资基金A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010105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景顺长城消费精选混合型证券投资基金C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010027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景顺长城核心中景一年持有期混合型证券投资基金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010108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景顺长城核心招景混合型证券投资基金A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010289</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景顺长城产业趋势混合型证券投资基金</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012227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景顺长城港股通全球竞争力混合型证券投资基金A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012228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景顺长城港股通全球竞争力混合型证券投资基金C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015495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景顺长城中证1000指数增强型证券投资基金A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015496</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景顺长城中证1000指数增强型证券投资基金C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014634</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景顺长城ESG量化股票型证券投资基金A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014635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景顺长城ESG量化股票型证券投资基金C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lastRenderedPageBreak/>
              <w:t>016307</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景顺长城北交所精选两年定期开放混合型证券投资基金A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016308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景顺长城北交所精选两年定期开放混合型证券投资基金C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017091</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景顺长城纳斯达克科技市值加权交易型开放式指数证券投资基金发起式联接基金（QDII）A人民币</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017093</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景顺长城纳斯达克科技市值加权交易型开放式指数证券投资基金发起式联接基金（QDII）C人民币</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019118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景顺长城纳斯达克科技市值加权交易型开放式指数证券投资基金发起式联接基金（QDII）E人民币</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017860</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景顺长城致远混合型证券投资基金A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017861</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景顺长城致远混合型证券投资基金C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501225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景顺长城全球半导体芯片产业股票型证券投资基金（QDII-LOF）A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3F0054" w:rsidRDefault="003F0054" w:rsidP="003F0054">
            <w:pPr>
              <w:widowControl/>
              <w:rPr>
                <w:rFonts w:ascii="Arial" w:eastAsiaTheme="minorEastAsia" w:hAnsi="Arial" w:cs="Arial"/>
                <w:szCs w:val="21"/>
              </w:rPr>
            </w:pPr>
            <w:r>
              <w:rPr>
                <w:rFonts w:hint="eastAsia"/>
                <w:sz w:val="22"/>
              </w:rPr>
              <w:t>016668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3F0054" w:rsidRDefault="003F0054" w:rsidP="003F0054">
            <w:pPr>
              <w:widowControl/>
              <w:rPr>
                <w:rFonts w:ascii="Arial" w:eastAsiaTheme="minorEastAsia" w:hAnsi="Arial" w:cs="Arial"/>
                <w:szCs w:val="21"/>
              </w:rPr>
            </w:pPr>
            <w:r>
              <w:rPr>
                <w:rFonts w:ascii="等线" w:eastAsia="等线" w:hint="eastAsia"/>
                <w:color w:val="000000"/>
                <w:sz w:val="22"/>
              </w:rPr>
              <w:t>景顺长城全球半导体芯片产业股票型证券投资基金（QDII-LOF）C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017088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景顺长城融景瑞利一年持有期混合型证券投资基金A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017089</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景顺长城融景瑞利一年持有期混合型证券投资基金C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未开通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015408</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景顺长城成长趋势股票型证券投资基金A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015409</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景顺长城成长趋势股票型证券投资基金C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018504</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景顺长城周期优选混合型证券投资基金A</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是</w:t>
            </w:r>
          </w:p>
        </w:tc>
      </w:tr>
      <w:tr w:rsidR="003F0054" w:rsidRPr="00622415" w:rsidTr="003F0054">
        <w:trPr>
          <w:trHeight w:val="288"/>
        </w:trPr>
        <w:tc>
          <w:tcPr>
            <w:tcW w:w="1129" w:type="dxa"/>
            <w:tcBorders>
              <w:top w:val="nil"/>
              <w:left w:val="single" w:sz="4" w:space="0" w:color="auto"/>
              <w:bottom w:val="single" w:sz="4" w:space="0" w:color="auto"/>
              <w:right w:val="single" w:sz="4" w:space="0" w:color="auto"/>
            </w:tcBorders>
            <w:shd w:val="clear" w:color="auto" w:fill="auto"/>
            <w:noWrap/>
            <w:vAlign w:val="center"/>
          </w:tcPr>
          <w:p w:rsidR="003F0054" w:rsidRPr="004D7F8C" w:rsidRDefault="003F0054" w:rsidP="003F0054">
            <w:pPr>
              <w:widowControl/>
              <w:rPr>
                <w:rFonts w:ascii="Arial" w:eastAsiaTheme="minorEastAsia" w:hAnsi="Arial" w:cs="Arial"/>
                <w:szCs w:val="21"/>
              </w:rPr>
            </w:pPr>
            <w:r>
              <w:rPr>
                <w:rFonts w:hint="eastAsia"/>
                <w:sz w:val="22"/>
              </w:rPr>
              <w:t>018505</w:t>
            </w:r>
          </w:p>
        </w:tc>
        <w:tc>
          <w:tcPr>
            <w:tcW w:w="3119" w:type="dxa"/>
            <w:tcBorders>
              <w:top w:val="nil"/>
              <w:left w:val="nil"/>
              <w:bottom w:val="single" w:sz="4" w:space="0" w:color="auto"/>
              <w:right w:val="single" w:sz="4" w:space="0" w:color="auto"/>
            </w:tcBorders>
            <w:shd w:val="clear" w:color="000000" w:fill="FFFFFF"/>
            <w:noWrap/>
            <w:vAlign w:val="center"/>
          </w:tcPr>
          <w:p w:rsidR="003F0054" w:rsidRPr="004D7F8C" w:rsidRDefault="003F0054" w:rsidP="003F0054">
            <w:pPr>
              <w:widowControl/>
              <w:rPr>
                <w:rFonts w:ascii="Arial" w:eastAsiaTheme="minorEastAsia" w:hAnsi="Arial" w:cs="Arial"/>
                <w:szCs w:val="21"/>
              </w:rPr>
            </w:pPr>
            <w:r>
              <w:rPr>
                <w:rFonts w:ascii="等线" w:eastAsia="等线" w:hint="eastAsia"/>
                <w:color w:val="000000"/>
                <w:sz w:val="22"/>
              </w:rPr>
              <w:t>景顺长城周期优选混合型证券投资基金C</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13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开通</w:t>
            </w:r>
          </w:p>
        </w:tc>
        <w:tc>
          <w:tcPr>
            <w:tcW w:w="1984" w:type="dxa"/>
            <w:tcBorders>
              <w:top w:val="nil"/>
              <w:left w:val="nil"/>
              <w:bottom w:val="single" w:sz="4" w:space="0" w:color="auto"/>
              <w:right w:val="single" w:sz="4" w:space="0" w:color="auto"/>
            </w:tcBorders>
            <w:shd w:val="clear" w:color="000000" w:fill="FFFFFF"/>
            <w:vAlign w:val="center"/>
          </w:tcPr>
          <w:p w:rsidR="003F0054" w:rsidRPr="004D7F8C" w:rsidRDefault="003F0054" w:rsidP="003F0054">
            <w:pPr>
              <w:widowControl/>
              <w:rPr>
                <w:rFonts w:ascii="Arial" w:eastAsiaTheme="minorEastAsia" w:hAnsi="Arial" w:cs="Arial"/>
                <w:color w:val="000000"/>
                <w:szCs w:val="21"/>
              </w:rPr>
            </w:pPr>
            <w:r>
              <w:rPr>
                <w:rFonts w:ascii="等线" w:eastAsia="等线" w:hint="eastAsia"/>
                <w:color w:val="000000"/>
                <w:sz w:val="22"/>
              </w:rPr>
              <w:t>不适用</w:t>
            </w:r>
          </w:p>
        </w:tc>
      </w:tr>
    </w:tbl>
    <w:p w:rsidR="00CD3E56" w:rsidRDefault="00CD3E56" w:rsidP="00CD3E56">
      <w:pPr>
        <w:widowControl/>
        <w:spacing w:line="360" w:lineRule="auto"/>
        <w:jc w:val="left"/>
        <w:rPr>
          <w:rFonts w:ascii="Arial" w:hAnsi="Arial" w:cs="Arial"/>
          <w:color w:val="000000"/>
          <w:kern w:val="0"/>
          <w:szCs w:val="21"/>
        </w:rPr>
      </w:pPr>
    </w:p>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3F0054">
        <w:rPr>
          <w:rFonts w:ascii="Arial" w:hAnsi="Arial" w:cs="Arial" w:hint="eastAsia"/>
          <w:szCs w:val="21"/>
        </w:rPr>
        <w:t>微众银行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3F0054">
        <w:rPr>
          <w:rFonts w:ascii="Arial" w:hAnsi="Arial" w:cs="Arial" w:hint="eastAsia"/>
          <w:kern w:val="0"/>
          <w:szCs w:val="21"/>
        </w:rPr>
        <w:t>深圳前海微众银行股份有限公司</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注册地址：深圳市前海深港合作区前湾一路</w:t>
      </w:r>
      <w:r w:rsidRPr="003F0054">
        <w:rPr>
          <w:rFonts w:ascii="Arial" w:hAnsi="Arial" w:cs="Arial" w:hint="eastAsia"/>
          <w:kern w:val="0"/>
          <w:szCs w:val="21"/>
        </w:rPr>
        <w:t>1</w:t>
      </w:r>
      <w:r w:rsidRPr="003F0054">
        <w:rPr>
          <w:rFonts w:ascii="Arial" w:hAnsi="Arial" w:cs="Arial" w:hint="eastAsia"/>
          <w:kern w:val="0"/>
          <w:szCs w:val="21"/>
        </w:rPr>
        <w:t>号</w:t>
      </w:r>
      <w:r w:rsidRPr="003F0054">
        <w:rPr>
          <w:rFonts w:ascii="Arial" w:hAnsi="Arial" w:cs="Arial" w:hint="eastAsia"/>
          <w:kern w:val="0"/>
          <w:szCs w:val="21"/>
        </w:rPr>
        <w:t>A</w:t>
      </w:r>
      <w:r w:rsidRPr="003F0054">
        <w:rPr>
          <w:rFonts w:ascii="Arial" w:hAnsi="Arial" w:cs="Arial" w:hint="eastAsia"/>
          <w:kern w:val="0"/>
          <w:szCs w:val="21"/>
        </w:rPr>
        <w:t>栋</w:t>
      </w:r>
      <w:r w:rsidRPr="003F0054">
        <w:rPr>
          <w:rFonts w:ascii="Arial" w:hAnsi="Arial" w:cs="Arial" w:hint="eastAsia"/>
          <w:kern w:val="0"/>
          <w:szCs w:val="21"/>
        </w:rPr>
        <w:t>201</w:t>
      </w:r>
      <w:r w:rsidRPr="003F0054">
        <w:rPr>
          <w:rFonts w:ascii="Arial" w:hAnsi="Arial" w:cs="Arial" w:hint="eastAsia"/>
          <w:kern w:val="0"/>
          <w:szCs w:val="21"/>
        </w:rPr>
        <w:t>（入驻深圳市前海商务秘书有限公司）</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办公地址：广东省深圳市南山区沙河西路</w:t>
      </w:r>
      <w:r w:rsidRPr="003F0054">
        <w:rPr>
          <w:rFonts w:ascii="Arial" w:hAnsi="Arial" w:cs="Arial" w:hint="eastAsia"/>
          <w:kern w:val="0"/>
          <w:szCs w:val="21"/>
        </w:rPr>
        <w:t xml:space="preserve">1819 </w:t>
      </w:r>
      <w:r w:rsidRPr="003F0054">
        <w:rPr>
          <w:rFonts w:ascii="Arial" w:hAnsi="Arial" w:cs="Arial" w:hint="eastAsia"/>
          <w:kern w:val="0"/>
          <w:szCs w:val="21"/>
        </w:rPr>
        <w:t>号深圳湾科技生态园</w:t>
      </w:r>
      <w:r w:rsidRPr="003F0054">
        <w:rPr>
          <w:rFonts w:ascii="Arial" w:hAnsi="Arial" w:cs="Arial" w:hint="eastAsia"/>
          <w:kern w:val="0"/>
          <w:szCs w:val="21"/>
        </w:rPr>
        <w:t>7</w:t>
      </w:r>
      <w:r w:rsidRPr="003F0054">
        <w:rPr>
          <w:rFonts w:ascii="Arial" w:hAnsi="Arial" w:cs="Arial" w:hint="eastAsia"/>
          <w:kern w:val="0"/>
          <w:szCs w:val="21"/>
        </w:rPr>
        <w:t>栋</w:t>
      </w:r>
      <w:r w:rsidRPr="003F0054">
        <w:rPr>
          <w:rFonts w:ascii="Arial" w:hAnsi="Arial" w:cs="Arial" w:hint="eastAsia"/>
          <w:kern w:val="0"/>
          <w:szCs w:val="21"/>
        </w:rPr>
        <w:t>A</w:t>
      </w:r>
      <w:r w:rsidRPr="003F0054">
        <w:rPr>
          <w:rFonts w:ascii="Arial" w:hAnsi="Arial" w:cs="Arial" w:hint="eastAsia"/>
          <w:kern w:val="0"/>
          <w:szCs w:val="21"/>
        </w:rPr>
        <w:t>座</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法定代表人：顾敏</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联系人：白冰</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电话：</w:t>
      </w:r>
      <w:r w:rsidRPr="003F0054">
        <w:rPr>
          <w:rFonts w:ascii="Arial" w:hAnsi="Arial" w:cs="Arial" w:hint="eastAsia"/>
          <w:kern w:val="0"/>
          <w:szCs w:val="21"/>
        </w:rPr>
        <w:t>15112686889</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客户服务电话：</w:t>
      </w:r>
      <w:r w:rsidRPr="003F0054">
        <w:rPr>
          <w:rFonts w:ascii="Arial" w:hAnsi="Arial" w:cs="Arial" w:hint="eastAsia"/>
          <w:kern w:val="0"/>
          <w:szCs w:val="21"/>
        </w:rPr>
        <w:t>95384</w:t>
      </w:r>
    </w:p>
    <w:p w:rsidR="00B84339"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网址：</w:t>
      </w:r>
      <w:r w:rsidRPr="003F0054">
        <w:rPr>
          <w:rFonts w:ascii="Arial" w:hAnsi="Arial" w:cs="Arial" w:hint="eastAsia"/>
          <w:kern w:val="0"/>
          <w:szCs w:val="21"/>
        </w:rPr>
        <w:t>http://www.webank.com/</w:t>
      </w:r>
    </w:p>
    <w:p w:rsidR="00B84339" w:rsidRDefault="00B84339" w:rsidP="00B84339">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84339" w:rsidRPr="00735537" w:rsidRDefault="00EF4360" w:rsidP="00B84339">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3F0054">
        <w:rPr>
          <w:rFonts w:ascii="Arial" w:hAnsi="Arial" w:cs="Arial" w:hint="eastAsia"/>
          <w:kern w:val="0"/>
          <w:szCs w:val="21"/>
        </w:rPr>
        <w:t>深圳前海微众银行股份有限公司</w:t>
      </w:r>
    </w:p>
    <w:p w:rsidR="003F0054" w:rsidRP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客户服务电话：</w:t>
      </w:r>
      <w:r w:rsidRPr="003F0054">
        <w:rPr>
          <w:rFonts w:ascii="Arial" w:hAnsi="Arial" w:cs="Arial" w:hint="eastAsia"/>
          <w:kern w:val="0"/>
          <w:szCs w:val="21"/>
        </w:rPr>
        <w:t>95384</w:t>
      </w:r>
    </w:p>
    <w:p w:rsidR="003F0054" w:rsidRDefault="003F0054" w:rsidP="003F0054">
      <w:pPr>
        <w:widowControl/>
        <w:spacing w:line="360" w:lineRule="auto"/>
        <w:ind w:firstLineChars="200" w:firstLine="420"/>
        <w:jc w:val="left"/>
        <w:rPr>
          <w:rFonts w:ascii="Arial" w:hAnsi="Arial" w:cs="Arial"/>
          <w:kern w:val="0"/>
          <w:szCs w:val="21"/>
        </w:rPr>
      </w:pPr>
      <w:r w:rsidRPr="003F0054">
        <w:rPr>
          <w:rFonts w:ascii="Arial" w:hAnsi="Arial" w:cs="Arial" w:hint="eastAsia"/>
          <w:kern w:val="0"/>
          <w:szCs w:val="21"/>
        </w:rPr>
        <w:t>网址：</w:t>
      </w:r>
      <w:r w:rsidRPr="003F0054">
        <w:rPr>
          <w:rFonts w:ascii="Arial" w:hAnsi="Arial" w:cs="Arial" w:hint="eastAsia"/>
          <w:kern w:val="0"/>
          <w:szCs w:val="21"/>
        </w:rPr>
        <w:t>http://www.webank.com/</w:t>
      </w:r>
    </w:p>
    <w:p w:rsidR="000237E9" w:rsidRPr="003F0054" w:rsidRDefault="000237E9" w:rsidP="00B84339">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BA5DF7">
        <w:rPr>
          <w:rFonts w:ascii="Arial" w:hAnsi="Arial" w:cs="Arial" w:hint="eastAsia"/>
          <w:kern w:val="0"/>
          <w:szCs w:val="21"/>
        </w:rPr>
        <w:t>四</w:t>
      </w:r>
      <w:r w:rsidRPr="00FD5083">
        <w:rPr>
          <w:rFonts w:ascii="Arial" w:hAnsi="Arial" w:cs="Arial"/>
          <w:kern w:val="0"/>
          <w:szCs w:val="21"/>
        </w:rPr>
        <w:t>年</w:t>
      </w:r>
      <w:r w:rsidR="007D26F3">
        <w:rPr>
          <w:rFonts w:ascii="Arial" w:hAnsi="Arial" w:cs="Arial" w:hint="eastAsia"/>
          <w:kern w:val="0"/>
          <w:szCs w:val="21"/>
        </w:rPr>
        <w:t>二</w:t>
      </w:r>
      <w:r w:rsidR="00527CFF" w:rsidRPr="00FD5083">
        <w:rPr>
          <w:rFonts w:ascii="Arial" w:hAnsi="Arial" w:cs="Arial"/>
          <w:kern w:val="0"/>
          <w:szCs w:val="21"/>
        </w:rPr>
        <w:t>月</w:t>
      </w:r>
      <w:r w:rsidR="003F0054">
        <w:rPr>
          <w:rFonts w:ascii="Arial" w:hAnsi="Arial" w:cs="Arial" w:hint="eastAsia"/>
          <w:kern w:val="0"/>
          <w:szCs w:val="21"/>
        </w:rPr>
        <w:t>二十三</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C8" w:rsidRDefault="00834CC8" w:rsidP="008E6554">
      <w:r>
        <w:separator/>
      </w:r>
    </w:p>
  </w:endnote>
  <w:endnote w:type="continuationSeparator" w:id="0">
    <w:p w:rsidR="00834CC8" w:rsidRDefault="00834CC8"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C8" w:rsidRDefault="00834CC8" w:rsidP="008E6554">
      <w:r>
        <w:separator/>
      </w:r>
    </w:p>
  </w:footnote>
  <w:footnote w:type="continuationSeparator" w:id="0">
    <w:p w:rsidR="00834CC8" w:rsidRDefault="00834CC8"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32AE6"/>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445C"/>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65C4"/>
    <w:rsid w:val="00351625"/>
    <w:rsid w:val="003555D0"/>
    <w:rsid w:val="00355879"/>
    <w:rsid w:val="00356A04"/>
    <w:rsid w:val="003648A3"/>
    <w:rsid w:val="00366EAA"/>
    <w:rsid w:val="00370778"/>
    <w:rsid w:val="003762D2"/>
    <w:rsid w:val="003771C3"/>
    <w:rsid w:val="003801D7"/>
    <w:rsid w:val="00384C5E"/>
    <w:rsid w:val="00387125"/>
    <w:rsid w:val="003A0B39"/>
    <w:rsid w:val="003A1F16"/>
    <w:rsid w:val="003A5DF4"/>
    <w:rsid w:val="003A64B2"/>
    <w:rsid w:val="003A7FBF"/>
    <w:rsid w:val="003B2CB1"/>
    <w:rsid w:val="003B5AD4"/>
    <w:rsid w:val="003B5AE0"/>
    <w:rsid w:val="003C330A"/>
    <w:rsid w:val="003C51B9"/>
    <w:rsid w:val="003C6C3E"/>
    <w:rsid w:val="003D265E"/>
    <w:rsid w:val="003E0E29"/>
    <w:rsid w:val="003E4B8E"/>
    <w:rsid w:val="003F0054"/>
    <w:rsid w:val="003F03E2"/>
    <w:rsid w:val="003F5F55"/>
    <w:rsid w:val="003F691A"/>
    <w:rsid w:val="00401ABC"/>
    <w:rsid w:val="004055B6"/>
    <w:rsid w:val="00410A84"/>
    <w:rsid w:val="0042334C"/>
    <w:rsid w:val="00433A06"/>
    <w:rsid w:val="0043521C"/>
    <w:rsid w:val="004526A0"/>
    <w:rsid w:val="00454120"/>
    <w:rsid w:val="00462C3A"/>
    <w:rsid w:val="004635E1"/>
    <w:rsid w:val="004657E9"/>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D7F8C"/>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66984"/>
    <w:rsid w:val="0057475A"/>
    <w:rsid w:val="00574C87"/>
    <w:rsid w:val="00575AE2"/>
    <w:rsid w:val="0057728B"/>
    <w:rsid w:val="005813B8"/>
    <w:rsid w:val="0058143A"/>
    <w:rsid w:val="0058537A"/>
    <w:rsid w:val="00590695"/>
    <w:rsid w:val="00593312"/>
    <w:rsid w:val="0059480F"/>
    <w:rsid w:val="00596767"/>
    <w:rsid w:val="005A6888"/>
    <w:rsid w:val="005B3FE3"/>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6F24"/>
    <w:rsid w:val="00720DB1"/>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0F9E"/>
    <w:rsid w:val="00794CB5"/>
    <w:rsid w:val="00794FE2"/>
    <w:rsid w:val="007A1BC3"/>
    <w:rsid w:val="007A54E7"/>
    <w:rsid w:val="007B0164"/>
    <w:rsid w:val="007B0F40"/>
    <w:rsid w:val="007B1208"/>
    <w:rsid w:val="007B2867"/>
    <w:rsid w:val="007B3CC8"/>
    <w:rsid w:val="007B4377"/>
    <w:rsid w:val="007B6639"/>
    <w:rsid w:val="007D26F3"/>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41B8"/>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FE"/>
    <w:rsid w:val="008E6BF4"/>
    <w:rsid w:val="008F10FB"/>
    <w:rsid w:val="008F5136"/>
    <w:rsid w:val="00903B4A"/>
    <w:rsid w:val="00906B42"/>
    <w:rsid w:val="0091122A"/>
    <w:rsid w:val="009253FF"/>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93537"/>
    <w:rsid w:val="009A1CCB"/>
    <w:rsid w:val="009A4310"/>
    <w:rsid w:val="009B5F59"/>
    <w:rsid w:val="009B6ABF"/>
    <w:rsid w:val="009B6C46"/>
    <w:rsid w:val="009C0FFA"/>
    <w:rsid w:val="009C172E"/>
    <w:rsid w:val="009C52F8"/>
    <w:rsid w:val="009D098A"/>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65587"/>
    <w:rsid w:val="00A7005D"/>
    <w:rsid w:val="00A80836"/>
    <w:rsid w:val="00A868AF"/>
    <w:rsid w:val="00A87611"/>
    <w:rsid w:val="00A934A4"/>
    <w:rsid w:val="00A94AE7"/>
    <w:rsid w:val="00A96A3D"/>
    <w:rsid w:val="00AA3A74"/>
    <w:rsid w:val="00AB47F9"/>
    <w:rsid w:val="00AC4801"/>
    <w:rsid w:val="00AC4A78"/>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DF7"/>
    <w:rsid w:val="00BB03D2"/>
    <w:rsid w:val="00BB12A1"/>
    <w:rsid w:val="00BB190B"/>
    <w:rsid w:val="00BB3D54"/>
    <w:rsid w:val="00BC6565"/>
    <w:rsid w:val="00BC657E"/>
    <w:rsid w:val="00BD02BA"/>
    <w:rsid w:val="00BD15FF"/>
    <w:rsid w:val="00BD3681"/>
    <w:rsid w:val="00BD417A"/>
    <w:rsid w:val="00BD61AD"/>
    <w:rsid w:val="00C057E4"/>
    <w:rsid w:val="00C06895"/>
    <w:rsid w:val="00C11517"/>
    <w:rsid w:val="00C22499"/>
    <w:rsid w:val="00C229F4"/>
    <w:rsid w:val="00C22DC9"/>
    <w:rsid w:val="00C35F6A"/>
    <w:rsid w:val="00C405EC"/>
    <w:rsid w:val="00C4350D"/>
    <w:rsid w:val="00C53026"/>
    <w:rsid w:val="00C62558"/>
    <w:rsid w:val="00C63875"/>
    <w:rsid w:val="00C7034F"/>
    <w:rsid w:val="00C77876"/>
    <w:rsid w:val="00C816E4"/>
    <w:rsid w:val="00C83A06"/>
    <w:rsid w:val="00C83B07"/>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D3E56"/>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45231"/>
    <w:rsid w:val="00D5086B"/>
    <w:rsid w:val="00D5324E"/>
    <w:rsid w:val="00D538B2"/>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40D2"/>
    <w:rsid w:val="00EB5B6E"/>
    <w:rsid w:val="00EB5D68"/>
    <w:rsid w:val="00EB6A0C"/>
    <w:rsid w:val="00EC1D5D"/>
    <w:rsid w:val="00EC431C"/>
    <w:rsid w:val="00ED4BFA"/>
    <w:rsid w:val="00ED6928"/>
    <w:rsid w:val="00EF3E0C"/>
    <w:rsid w:val="00EF4360"/>
    <w:rsid w:val="00EF4BB2"/>
    <w:rsid w:val="00F0297F"/>
    <w:rsid w:val="00F03DB3"/>
    <w:rsid w:val="00F06DDB"/>
    <w:rsid w:val="00F14B04"/>
    <w:rsid w:val="00F343D0"/>
    <w:rsid w:val="00F34693"/>
    <w:rsid w:val="00F401A7"/>
    <w:rsid w:val="00F42F90"/>
    <w:rsid w:val="00F476F3"/>
    <w:rsid w:val="00F5481C"/>
    <w:rsid w:val="00F646A8"/>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D7263"/>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2488134">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4</DocSecurity>
  <Lines>25</Lines>
  <Paragraphs>7</Paragraphs>
  <ScaleCrop>false</ScaleCrop>
  <Company>JDJR</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