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8" w:rsidRDefault="005D7DF9" w:rsidP="00036CC6">
      <w:pPr>
        <w:jc w:val="center"/>
        <w:rPr>
          <w:b/>
          <w:sz w:val="28"/>
        </w:rPr>
      </w:pPr>
      <w:bookmarkStart w:id="0" w:name="_GoBack"/>
      <w:bookmarkEnd w:id="0"/>
      <w:r w:rsidRPr="00275663">
        <w:rPr>
          <w:rFonts w:hint="eastAsia"/>
          <w:b/>
          <w:sz w:val="28"/>
        </w:rPr>
        <w:t>关于</w:t>
      </w:r>
      <w:r w:rsidR="00B05F1E">
        <w:rPr>
          <w:rFonts w:hint="eastAsia"/>
          <w:b/>
          <w:sz w:val="28"/>
        </w:rPr>
        <w:t>德邦民裕进取量化精选灵活配置混合型</w:t>
      </w:r>
      <w:r w:rsidR="004362BE">
        <w:rPr>
          <w:rFonts w:hint="eastAsia"/>
          <w:b/>
          <w:sz w:val="28"/>
        </w:rPr>
        <w:t>证券投资基金</w:t>
      </w:r>
      <w:r w:rsidR="00672F0A">
        <w:rPr>
          <w:rFonts w:hint="eastAsia"/>
          <w:b/>
          <w:sz w:val="28"/>
        </w:rPr>
        <w:t>可能</w:t>
      </w:r>
    </w:p>
    <w:p w:rsidR="005D7DF9" w:rsidRPr="00275663" w:rsidRDefault="00672F0A" w:rsidP="00036CC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触发基金合同终止情形的</w:t>
      </w:r>
      <w:r w:rsidR="005D7DF9" w:rsidRPr="00275663">
        <w:rPr>
          <w:rFonts w:hint="eastAsia"/>
          <w:b/>
          <w:sz w:val="28"/>
        </w:rPr>
        <w:t>提示性公告</w:t>
      </w:r>
    </w:p>
    <w:p w:rsidR="005D7DF9" w:rsidRPr="00BD00AE" w:rsidRDefault="005D7DF9" w:rsidP="005D7DF9"/>
    <w:p w:rsidR="005D7DF9" w:rsidRDefault="005D7DF9" w:rsidP="00036CC6">
      <w:pPr>
        <w:ind w:firstLineChars="200" w:firstLine="420"/>
      </w:pPr>
      <w:r>
        <w:rPr>
          <w:rFonts w:hint="eastAsia"/>
        </w:rPr>
        <w:t>根据《中华人民共和国证券投资基金法》、《公开募集证券投资基金运作管理办法》、《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  <w:r>
        <w:rPr>
          <w:rFonts w:hint="eastAsia"/>
        </w:rPr>
        <w:t>基金合同》（以下简称</w:t>
      </w:r>
      <w:r>
        <w:rPr>
          <w:rFonts w:hint="eastAsia"/>
        </w:rPr>
        <w:t xml:space="preserve"> </w:t>
      </w:r>
      <w:r>
        <w:rPr>
          <w:rFonts w:hint="eastAsia"/>
        </w:rPr>
        <w:t>“《基金合同》”）的有关规定，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  <w:r>
        <w:rPr>
          <w:rFonts w:hint="eastAsia"/>
        </w:rPr>
        <w:t>（以下简称“本基金”）可能触发基金合同终止情形，现将相关</w:t>
      </w:r>
      <w:r w:rsidR="00486DA9">
        <w:t>事宜</w:t>
      </w:r>
      <w:r w:rsidR="002E2C63">
        <w:t>提示</w:t>
      </w:r>
      <w:r>
        <w:rPr>
          <w:rFonts w:hint="eastAsia"/>
        </w:rPr>
        <w:t>如下：</w:t>
      </w:r>
    </w:p>
    <w:p w:rsidR="005D7DF9" w:rsidRDefault="005D7DF9" w:rsidP="005D7DF9"/>
    <w:p w:rsidR="00F22460" w:rsidRPr="00F22460" w:rsidRDefault="00F22460" w:rsidP="00F22460">
      <w:r w:rsidRPr="00F22460">
        <w:rPr>
          <w:rFonts w:hint="eastAsia"/>
        </w:rPr>
        <w:t>一、本基金基本信息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基金名称</w:t>
      </w:r>
      <w:r w:rsidR="009E2920">
        <w:rPr>
          <w:rFonts w:hint="eastAsia"/>
        </w:rPr>
        <w:t>：</w:t>
      </w:r>
      <w:r w:rsidR="00B05F1E">
        <w:rPr>
          <w:rFonts w:hint="eastAsia"/>
        </w:rPr>
        <w:t>德邦民裕进取量化精选灵活配置混合型</w:t>
      </w:r>
      <w:r w:rsidR="004362BE">
        <w:rPr>
          <w:rFonts w:hint="eastAsia"/>
        </w:rPr>
        <w:t>证券投资基金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基金简称</w:t>
      </w:r>
      <w:r w:rsidR="009E2920">
        <w:rPr>
          <w:rFonts w:hint="eastAsia"/>
        </w:rPr>
        <w:t>：</w:t>
      </w:r>
      <w:r w:rsidR="00B05F1E" w:rsidRPr="00B05F1E">
        <w:rPr>
          <w:rFonts w:hint="eastAsia"/>
        </w:rPr>
        <w:t>德邦民裕进取量化精选灵活配置混合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基金代码：</w:t>
      </w:r>
      <w:r w:rsidRPr="00F22460">
        <w:rPr>
          <w:rFonts w:hint="eastAsia"/>
        </w:rPr>
        <w:t>A</w:t>
      </w:r>
      <w:r w:rsidRPr="00F22460">
        <w:rPr>
          <w:rFonts w:hint="eastAsia"/>
        </w:rPr>
        <w:t>类：</w:t>
      </w:r>
      <w:r w:rsidR="00B05F1E" w:rsidRPr="00B05F1E">
        <w:t>005947</w:t>
      </w:r>
      <w:r w:rsidRPr="00F22460">
        <w:rPr>
          <w:rFonts w:hint="eastAsia"/>
        </w:rPr>
        <w:t>；</w:t>
      </w:r>
      <w:r w:rsidRPr="00F22460">
        <w:rPr>
          <w:rFonts w:hint="eastAsia"/>
        </w:rPr>
        <w:t>C</w:t>
      </w:r>
      <w:r w:rsidRPr="00F22460">
        <w:rPr>
          <w:rFonts w:hint="eastAsia"/>
        </w:rPr>
        <w:t>类</w:t>
      </w:r>
      <w:r w:rsidR="00E35C3C">
        <w:rPr>
          <w:rFonts w:hint="eastAsia"/>
        </w:rPr>
        <w:t>：</w:t>
      </w:r>
      <w:r w:rsidR="00B05F1E">
        <w:t>005948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基金运作方式</w:t>
      </w:r>
      <w:r w:rsidR="00E35C3C">
        <w:rPr>
          <w:rFonts w:hint="eastAsia"/>
        </w:rPr>
        <w:t>：</w:t>
      </w:r>
      <w:r w:rsidRPr="00F22460">
        <w:rPr>
          <w:rFonts w:hint="eastAsia"/>
        </w:rPr>
        <w:t>契约型开放式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基金合同生效日</w:t>
      </w:r>
      <w:r w:rsidR="00E35C3C">
        <w:rPr>
          <w:rFonts w:hint="eastAsia"/>
        </w:rPr>
        <w:t>：</w:t>
      </w:r>
      <w:r w:rsidR="00B05F1E" w:rsidRPr="0004193C">
        <w:rPr>
          <w:rFonts w:hint="eastAsia"/>
        </w:rPr>
        <w:t>2</w:t>
      </w:r>
      <w:r w:rsidR="00B05F1E">
        <w:rPr>
          <w:rFonts w:hint="eastAsia"/>
        </w:rPr>
        <w:t>0</w:t>
      </w:r>
      <w:r w:rsidR="00B05F1E">
        <w:t>18</w:t>
      </w:r>
      <w:r w:rsidR="0004193C" w:rsidRPr="0004193C">
        <w:rPr>
          <w:rFonts w:hint="eastAsia"/>
        </w:rPr>
        <w:t>年</w:t>
      </w:r>
      <w:r w:rsidR="00B05F1E">
        <w:t>6</w:t>
      </w:r>
      <w:r w:rsidR="0004193C" w:rsidRPr="0004193C">
        <w:rPr>
          <w:rFonts w:hint="eastAsia"/>
        </w:rPr>
        <w:t>月</w:t>
      </w:r>
      <w:r w:rsidR="00B05F1E">
        <w:rPr>
          <w:rFonts w:hint="eastAsia"/>
        </w:rPr>
        <w:t>2</w:t>
      </w:r>
      <w:r w:rsidR="00B05F1E">
        <w:t>2</w:t>
      </w:r>
      <w:r w:rsidR="0004193C" w:rsidRPr="0004193C">
        <w:rPr>
          <w:rFonts w:hint="eastAsia"/>
        </w:rPr>
        <w:t>日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基金管理人名称</w:t>
      </w:r>
      <w:r w:rsidR="00E35C3C">
        <w:rPr>
          <w:rFonts w:hint="eastAsia"/>
        </w:rPr>
        <w:t>：</w:t>
      </w:r>
      <w:r w:rsidRPr="00F22460">
        <w:rPr>
          <w:rFonts w:hint="eastAsia"/>
        </w:rPr>
        <w:t>德邦基金管理有限公司</w:t>
      </w:r>
    </w:p>
    <w:p w:rsidR="002C7717" w:rsidRDefault="00F22460">
      <w:pPr>
        <w:ind w:firstLineChars="200" w:firstLine="420"/>
      </w:pPr>
      <w:r w:rsidRPr="00F22460">
        <w:rPr>
          <w:rFonts w:hint="eastAsia"/>
        </w:rPr>
        <w:t>基金托管人名称</w:t>
      </w:r>
      <w:r w:rsidR="00E35C3C">
        <w:rPr>
          <w:rFonts w:hint="eastAsia"/>
        </w:rPr>
        <w:t>：</w:t>
      </w:r>
      <w:r w:rsidR="00B05F1E">
        <w:rPr>
          <w:rFonts w:hint="eastAsia"/>
        </w:rPr>
        <w:t>中国民生</w:t>
      </w:r>
      <w:r w:rsidR="0005528A">
        <w:rPr>
          <w:rFonts w:hint="eastAsia"/>
        </w:rPr>
        <w:t>银行</w:t>
      </w:r>
      <w:r w:rsidR="00BD00AE">
        <w:rPr>
          <w:rFonts w:hint="eastAsia"/>
        </w:rPr>
        <w:t>股份有限公司</w:t>
      </w:r>
    </w:p>
    <w:p w:rsidR="00F22460" w:rsidRPr="00F22460" w:rsidRDefault="00F22460" w:rsidP="005D7DF9"/>
    <w:p w:rsidR="005D7DF9" w:rsidRDefault="00F22460" w:rsidP="005D7DF9">
      <w:r>
        <w:rPr>
          <w:rFonts w:hint="eastAsia"/>
        </w:rPr>
        <w:t>二</w:t>
      </w:r>
      <w:r w:rsidR="005D7DF9">
        <w:rPr>
          <w:rFonts w:hint="eastAsia"/>
        </w:rPr>
        <w:t>、</w:t>
      </w:r>
      <w:r w:rsidR="005D7DF9">
        <w:rPr>
          <w:rFonts w:hint="eastAsia"/>
        </w:rPr>
        <w:t xml:space="preserve"> </w:t>
      </w:r>
      <w:r w:rsidR="005D7DF9">
        <w:rPr>
          <w:rFonts w:hint="eastAsia"/>
        </w:rPr>
        <w:t>可能触发</w:t>
      </w:r>
      <w:r w:rsidR="00486DA9">
        <w:rPr>
          <w:rFonts w:hint="eastAsia"/>
        </w:rPr>
        <w:t>《</w:t>
      </w:r>
      <w:r w:rsidR="005D7DF9">
        <w:rPr>
          <w:rFonts w:hint="eastAsia"/>
        </w:rPr>
        <w:t>基金合同</w:t>
      </w:r>
      <w:r w:rsidR="00486DA9">
        <w:rPr>
          <w:rFonts w:hint="eastAsia"/>
        </w:rPr>
        <w:t>》</w:t>
      </w:r>
      <w:r w:rsidR="005D7DF9">
        <w:rPr>
          <w:rFonts w:hint="eastAsia"/>
        </w:rPr>
        <w:t>终止的情形说明</w:t>
      </w:r>
    </w:p>
    <w:p w:rsidR="00D97E3D" w:rsidRDefault="005D7DF9" w:rsidP="00332C5B">
      <w:pPr>
        <w:ind w:firstLineChars="200" w:firstLine="420"/>
      </w:pPr>
      <w:r>
        <w:rPr>
          <w:rFonts w:hint="eastAsia"/>
        </w:rPr>
        <w:t>根据《基金合同》的规定，</w:t>
      </w:r>
      <w:r w:rsidR="004362BE" w:rsidRPr="000F0222">
        <w:rPr>
          <w:rFonts w:hint="eastAsia"/>
        </w:rPr>
        <w:t>《基金合同》</w:t>
      </w:r>
      <w:r w:rsidR="004362BE" w:rsidRPr="004362BE">
        <w:rPr>
          <w:rFonts w:hint="eastAsia"/>
        </w:rPr>
        <w:t>生效</w:t>
      </w:r>
      <w:r w:rsidR="00B05F1E">
        <w:rPr>
          <w:rFonts w:hint="eastAsia"/>
        </w:rPr>
        <w:t>后</w:t>
      </w:r>
      <w:r w:rsidR="004362BE" w:rsidRPr="004362BE">
        <w:rPr>
          <w:rFonts w:hint="eastAsia"/>
        </w:rPr>
        <w:t>，连续</w:t>
      </w:r>
      <w:r w:rsidR="004362BE" w:rsidRPr="004362BE">
        <w:rPr>
          <w:rFonts w:hint="eastAsia"/>
        </w:rPr>
        <w:t>20</w:t>
      </w:r>
      <w:r w:rsidR="004362BE" w:rsidRPr="004362BE">
        <w:rPr>
          <w:rFonts w:hint="eastAsia"/>
        </w:rPr>
        <w:t>个工作日出现基金份额持有人数量不满</w:t>
      </w:r>
      <w:r w:rsidR="004362BE" w:rsidRPr="004362BE">
        <w:rPr>
          <w:rFonts w:hint="eastAsia"/>
        </w:rPr>
        <w:t>200</w:t>
      </w:r>
      <w:r w:rsidR="004362BE" w:rsidRPr="004362BE">
        <w:rPr>
          <w:rFonts w:hint="eastAsia"/>
        </w:rPr>
        <w:t>人或者基金资产净值低于</w:t>
      </w:r>
      <w:r w:rsidR="004362BE" w:rsidRPr="004362BE">
        <w:rPr>
          <w:rFonts w:hint="eastAsia"/>
        </w:rPr>
        <w:t>5000</w:t>
      </w:r>
      <w:r w:rsidR="004362BE" w:rsidRPr="004362BE">
        <w:rPr>
          <w:rFonts w:hint="eastAsia"/>
        </w:rPr>
        <w:t>万元情形的，基金管理人应当在定期报告中予以披露；连续</w:t>
      </w:r>
      <w:r w:rsidR="00B05F1E">
        <w:t>6</w:t>
      </w:r>
      <w:r w:rsidR="00B05F1E" w:rsidRPr="004362BE">
        <w:rPr>
          <w:rFonts w:hint="eastAsia"/>
        </w:rPr>
        <w:t>0</w:t>
      </w:r>
      <w:r w:rsidR="004362BE" w:rsidRPr="004362BE">
        <w:rPr>
          <w:rFonts w:hint="eastAsia"/>
        </w:rPr>
        <w:t>个工作日出现前述情形的，</w:t>
      </w:r>
      <w:r w:rsidR="00EC2B6E">
        <w:rPr>
          <w:rFonts w:hint="eastAsia"/>
        </w:rPr>
        <w:t>本基金</w:t>
      </w:r>
      <w:r w:rsidR="004362BE" w:rsidRPr="004362BE">
        <w:rPr>
          <w:rFonts w:hint="eastAsia"/>
        </w:rPr>
        <w:t>将按照基金合同的约定进入清算程序并终止，无需召开基金份额持有人大会。</w:t>
      </w:r>
    </w:p>
    <w:p w:rsidR="005D7DF9" w:rsidRDefault="005D7DF9" w:rsidP="00040BE8">
      <w:pPr>
        <w:ind w:firstLineChars="200" w:firstLine="420"/>
      </w:pPr>
      <w:r>
        <w:rPr>
          <w:rFonts w:hint="eastAsia"/>
        </w:rPr>
        <w:t>截至</w:t>
      </w:r>
      <w:r w:rsidR="00613774">
        <w:rPr>
          <w:rFonts w:hint="eastAsia"/>
        </w:rPr>
        <w:t>202</w:t>
      </w:r>
      <w:r w:rsidR="00613774">
        <w:t>4</w:t>
      </w:r>
      <w:r w:rsidR="00613774">
        <w:rPr>
          <w:rFonts w:hint="eastAsia"/>
        </w:rPr>
        <w:t>年</w:t>
      </w:r>
      <w:r w:rsidR="00613774">
        <w:t>2</w:t>
      </w:r>
      <w:r w:rsidR="00CC0267">
        <w:rPr>
          <w:rFonts w:hint="eastAsia"/>
        </w:rPr>
        <w:t>月</w:t>
      </w:r>
      <w:r w:rsidR="00613774">
        <w:t>2</w:t>
      </w:r>
      <w:r w:rsidR="00B05F1E">
        <w:t>0</w:t>
      </w:r>
      <w:r>
        <w:rPr>
          <w:rFonts w:hint="eastAsia"/>
        </w:rPr>
        <w:t>日，本基金已连续</w:t>
      </w:r>
      <w:r w:rsidR="00613774">
        <w:t>50</w:t>
      </w:r>
      <w:r w:rsidR="00B95529"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</w:t>
      </w:r>
      <w:r w:rsidR="00040BE8">
        <w:rPr>
          <w:rFonts w:hint="eastAsia"/>
        </w:rPr>
        <w:t>，</w:t>
      </w:r>
      <w:r w:rsidR="00486DA9">
        <w:rPr>
          <w:rFonts w:hint="eastAsia"/>
        </w:rPr>
        <w:t>可能触发基金合同终止情形，</w:t>
      </w:r>
      <w:r w:rsidR="00486DA9">
        <w:t>特此</w:t>
      </w:r>
      <w:r w:rsidR="00923374">
        <w:t>提示</w:t>
      </w:r>
      <w:r w:rsidR="00486DA9">
        <w:t>投资者注意</w:t>
      </w:r>
      <w:r w:rsidR="00040BE8">
        <w:rPr>
          <w:rFonts w:hint="eastAsia"/>
        </w:rPr>
        <w:t>。</w:t>
      </w:r>
    </w:p>
    <w:p w:rsidR="005D7DF9" w:rsidRPr="001241BE" w:rsidRDefault="005D7DF9" w:rsidP="005D7DF9"/>
    <w:p w:rsidR="005D7DF9" w:rsidRDefault="00F22460" w:rsidP="005D7DF9">
      <w:r>
        <w:rPr>
          <w:rFonts w:hint="eastAsia"/>
        </w:rPr>
        <w:t>三</w:t>
      </w:r>
      <w:r w:rsidR="005D7DF9">
        <w:rPr>
          <w:rFonts w:hint="eastAsia"/>
        </w:rPr>
        <w:t>、</w:t>
      </w:r>
      <w:r w:rsidR="005D7DF9">
        <w:rPr>
          <w:rFonts w:hint="eastAsia"/>
        </w:rPr>
        <w:t xml:space="preserve"> </w:t>
      </w:r>
      <w:r w:rsidR="005D7DF9">
        <w:rPr>
          <w:rFonts w:hint="eastAsia"/>
        </w:rPr>
        <w:t>其他需要提示的事项</w:t>
      </w:r>
      <w:r w:rsidR="00F15438">
        <w:tab/>
      </w:r>
    </w:p>
    <w:p w:rsidR="005D7DF9" w:rsidRDefault="005D7DF9" w:rsidP="00A3086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、若出现基金合同终止的情形，基金管理人将根据相关法律法规的规定和《基金合同》的约定成立基金财产清算小组，履行基金财产清算程序。本基金进入清算程</w:t>
      </w:r>
      <w:r w:rsidR="000C69D9">
        <w:rPr>
          <w:rFonts w:hint="eastAsia"/>
        </w:rPr>
        <w:t>序后将不再办理申购、赎回等业务，敬请投资人关注相应的流动性风险，</w:t>
      </w:r>
      <w:r>
        <w:rPr>
          <w:rFonts w:hint="eastAsia"/>
        </w:rPr>
        <w:t>妥善做好投资安排。</w:t>
      </w:r>
    </w:p>
    <w:p w:rsidR="005D7DF9" w:rsidRDefault="005D7DF9" w:rsidP="005D7DF9"/>
    <w:p w:rsidR="005D7DF9" w:rsidRDefault="005D7DF9" w:rsidP="00A3086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、投资人欲了解本基金产品的详细情况，请仔细阅读本基金的《基金合同》、</w:t>
      </w:r>
      <w:r w:rsidR="00D97E3D">
        <w:t>本基金招募说明书及其更新</w:t>
      </w:r>
      <w:r w:rsidR="00D97E3D">
        <w:rPr>
          <w:rFonts w:hint="eastAsia"/>
        </w:rPr>
        <w:t>、</w:t>
      </w:r>
      <w:r w:rsidR="00D97E3D">
        <w:t>基金产品资料概要及其更新</w:t>
      </w:r>
      <w:r>
        <w:rPr>
          <w:rFonts w:hint="eastAsia"/>
        </w:rPr>
        <w:t>等法律文件。</w:t>
      </w:r>
    </w:p>
    <w:p w:rsidR="005D7DF9" w:rsidRDefault="005D7DF9" w:rsidP="005D7DF9"/>
    <w:p w:rsidR="005D7DF9" w:rsidRDefault="005D7DF9" w:rsidP="00A3086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、投资人可以登录本基金管理人网站（</w:t>
      </w:r>
      <w:r>
        <w:rPr>
          <w:rFonts w:hint="eastAsia"/>
        </w:rPr>
        <w:t>www.</w:t>
      </w:r>
      <w:r w:rsidR="00B44393">
        <w:rPr>
          <w:rFonts w:hint="eastAsia"/>
        </w:rPr>
        <w:t>db</w:t>
      </w:r>
      <w:r>
        <w:rPr>
          <w:rFonts w:hint="eastAsia"/>
        </w:rPr>
        <w:t>fund.com</w:t>
      </w:r>
      <w:r w:rsidR="00B44393">
        <w:rPr>
          <w:rFonts w:hint="eastAsia"/>
        </w:rPr>
        <w:t>.cn</w:t>
      </w:r>
      <w:r>
        <w:rPr>
          <w:rFonts w:hint="eastAsia"/>
        </w:rPr>
        <w:t>）或拨打本基金管理人的</w:t>
      </w:r>
      <w:r w:rsidR="00D716A2">
        <w:rPr>
          <w:rFonts w:hint="eastAsia"/>
        </w:rPr>
        <w:t>客服热线</w:t>
      </w:r>
      <w:r>
        <w:rPr>
          <w:rFonts w:hint="eastAsia"/>
        </w:rPr>
        <w:t>(</w:t>
      </w:r>
      <w:r w:rsidR="000B41C5" w:rsidRPr="000B41C5">
        <w:t>400-821-7788</w:t>
      </w:r>
      <w:r>
        <w:rPr>
          <w:rFonts w:hint="eastAsia"/>
        </w:rPr>
        <w:t>)</w:t>
      </w:r>
      <w:r>
        <w:rPr>
          <w:rFonts w:hint="eastAsia"/>
        </w:rPr>
        <w:t>，咨询有关详情。</w:t>
      </w:r>
    </w:p>
    <w:p w:rsidR="005D7DF9" w:rsidRPr="000B41C5" w:rsidRDefault="005D7DF9" w:rsidP="005D7DF9"/>
    <w:p w:rsidR="00A30865" w:rsidRDefault="00A30865" w:rsidP="005D7DF9"/>
    <w:p w:rsidR="005D7DF9" w:rsidRDefault="005D7DF9" w:rsidP="005D7DF9">
      <w:r>
        <w:rPr>
          <w:rFonts w:hint="eastAsia"/>
        </w:rPr>
        <w:t>风险提示：</w:t>
      </w:r>
    </w:p>
    <w:p w:rsidR="005D7DF9" w:rsidRDefault="005D7DF9" w:rsidP="005D7DF9"/>
    <w:p w:rsidR="005D7DF9" w:rsidRDefault="005D7DF9" w:rsidP="00332C5B">
      <w:pPr>
        <w:ind w:firstLineChars="200" w:firstLine="420"/>
      </w:pPr>
      <w:r>
        <w:rPr>
          <w:rFonts w:hint="eastAsia"/>
        </w:rPr>
        <w:t>本公司承诺以诚实信用、勤勉尽责的原则管理和运用基金资产，但不保证基金一定盈利，也不保证最低收益。投资人应认真阅读拟投资基金的相关法律文件，了解所投资基金的风险收益特征，并根据自身情况购买与风险承受能力相匹配的产品。</w:t>
      </w:r>
    </w:p>
    <w:p w:rsidR="005D7DF9" w:rsidRDefault="005D7DF9" w:rsidP="005D7DF9"/>
    <w:p w:rsidR="005D7DF9" w:rsidRDefault="005D7DF9" w:rsidP="00332C5B">
      <w:pPr>
        <w:ind w:firstLineChars="200" w:firstLine="420"/>
      </w:pPr>
      <w:r>
        <w:rPr>
          <w:rFonts w:hint="eastAsia"/>
        </w:rPr>
        <w:t>特此公告。</w:t>
      </w:r>
    </w:p>
    <w:p w:rsidR="005D7DF9" w:rsidRDefault="005D7DF9" w:rsidP="005D7DF9"/>
    <w:p w:rsidR="00A30865" w:rsidRDefault="00A30865" w:rsidP="00332C5B">
      <w:pPr>
        <w:jc w:val="right"/>
      </w:pPr>
    </w:p>
    <w:p w:rsidR="005D7DF9" w:rsidRDefault="00332C5B" w:rsidP="00332C5B">
      <w:pPr>
        <w:jc w:val="right"/>
      </w:pPr>
      <w:r>
        <w:rPr>
          <w:rFonts w:hint="eastAsia"/>
        </w:rPr>
        <w:t>德邦</w:t>
      </w:r>
      <w:r w:rsidR="005D7DF9">
        <w:rPr>
          <w:rFonts w:hint="eastAsia"/>
        </w:rPr>
        <w:t>基金管理有限公司</w:t>
      </w:r>
    </w:p>
    <w:p w:rsidR="005D7DF9" w:rsidRDefault="005D7DF9" w:rsidP="00332C5B">
      <w:pPr>
        <w:jc w:val="right"/>
      </w:pPr>
    </w:p>
    <w:p w:rsidR="00446782" w:rsidRDefault="00613774" w:rsidP="00332C5B">
      <w:pPr>
        <w:jc w:val="right"/>
      </w:pP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2</w:t>
      </w:r>
      <w:r w:rsidR="00CC0267">
        <w:rPr>
          <w:rFonts w:hint="eastAsia"/>
        </w:rPr>
        <w:t>月</w:t>
      </w:r>
      <w:r w:rsidR="008455C9">
        <w:t>22</w:t>
      </w:r>
      <w:r w:rsidR="005D7DF9">
        <w:rPr>
          <w:rFonts w:hint="eastAsia"/>
        </w:rPr>
        <w:t>日</w:t>
      </w:r>
    </w:p>
    <w:sectPr w:rsidR="00446782" w:rsidSect="0044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CE" w:rsidRDefault="005350CE" w:rsidP="00F22460">
      <w:r>
        <w:separator/>
      </w:r>
    </w:p>
  </w:endnote>
  <w:endnote w:type="continuationSeparator" w:id="0">
    <w:p w:rsidR="005350CE" w:rsidRDefault="005350CE" w:rsidP="00F2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CE" w:rsidRDefault="005350CE" w:rsidP="00F22460">
      <w:r>
        <w:separator/>
      </w:r>
    </w:p>
  </w:footnote>
  <w:footnote w:type="continuationSeparator" w:id="0">
    <w:p w:rsidR="005350CE" w:rsidRDefault="005350CE" w:rsidP="00F2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pStyle w:val="XBRLTitle1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2723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F9"/>
    <w:rsid w:val="000176FE"/>
    <w:rsid w:val="00036CC6"/>
    <w:rsid w:val="00040BE8"/>
    <w:rsid w:val="0004193C"/>
    <w:rsid w:val="0005528A"/>
    <w:rsid w:val="00065DB1"/>
    <w:rsid w:val="00074761"/>
    <w:rsid w:val="000A5596"/>
    <w:rsid w:val="000B41C5"/>
    <w:rsid w:val="000B7DEE"/>
    <w:rsid w:val="000C69D9"/>
    <w:rsid w:val="000E11BF"/>
    <w:rsid w:val="000E3BCD"/>
    <w:rsid w:val="000F0222"/>
    <w:rsid w:val="001241BE"/>
    <w:rsid w:val="00126432"/>
    <w:rsid w:val="00144C8F"/>
    <w:rsid w:val="00162A80"/>
    <w:rsid w:val="0019084D"/>
    <w:rsid w:val="00196E2A"/>
    <w:rsid w:val="001B6D6B"/>
    <w:rsid w:val="001C0D92"/>
    <w:rsid w:val="001C10BA"/>
    <w:rsid w:val="001D5EDD"/>
    <w:rsid w:val="001D7F6A"/>
    <w:rsid w:val="001F1D98"/>
    <w:rsid w:val="001F1F7D"/>
    <w:rsid w:val="0020695E"/>
    <w:rsid w:val="00223229"/>
    <w:rsid w:val="0027034E"/>
    <w:rsid w:val="00275663"/>
    <w:rsid w:val="002872A3"/>
    <w:rsid w:val="002C1100"/>
    <w:rsid w:val="002C7717"/>
    <w:rsid w:val="002D52B6"/>
    <w:rsid w:val="002D74C3"/>
    <w:rsid w:val="002E2C63"/>
    <w:rsid w:val="002F323A"/>
    <w:rsid w:val="00311A22"/>
    <w:rsid w:val="00330761"/>
    <w:rsid w:val="00332C5B"/>
    <w:rsid w:val="00364142"/>
    <w:rsid w:val="00364FD5"/>
    <w:rsid w:val="003963EE"/>
    <w:rsid w:val="003A180C"/>
    <w:rsid w:val="003A6AA8"/>
    <w:rsid w:val="003F54B9"/>
    <w:rsid w:val="004362BE"/>
    <w:rsid w:val="004421AF"/>
    <w:rsid w:val="00446782"/>
    <w:rsid w:val="00452DAA"/>
    <w:rsid w:val="00467E5E"/>
    <w:rsid w:val="004845F9"/>
    <w:rsid w:val="00486DA9"/>
    <w:rsid w:val="00491E59"/>
    <w:rsid w:val="00495957"/>
    <w:rsid w:val="004A5924"/>
    <w:rsid w:val="00502063"/>
    <w:rsid w:val="005350CE"/>
    <w:rsid w:val="005501FA"/>
    <w:rsid w:val="005B692A"/>
    <w:rsid w:val="005D2177"/>
    <w:rsid w:val="005D7DF9"/>
    <w:rsid w:val="005E44BE"/>
    <w:rsid w:val="005E6F87"/>
    <w:rsid w:val="005F019C"/>
    <w:rsid w:val="005F7034"/>
    <w:rsid w:val="00613774"/>
    <w:rsid w:val="006360A3"/>
    <w:rsid w:val="0065279A"/>
    <w:rsid w:val="00661E69"/>
    <w:rsid w:val="00670B41"/>
    <w:rsid w:val="00672CC2"/>
    <w:rsid w:val="00672F0A"/>
    <w:rsid w:val="006734B5"/>
    <w:rsid w:val="00681D00"/>
    <w:rsid w:val="00693ECD"/>
    <w:rsid w:val="00694F92"/>
    <w:rsid w:val="006A4CE3"/>
    <w:rsid w:val="006A541B"/>
    <w:rsid w:val="006B5C5D"/>
    <w:rsid w:val="006D2F15"/>
    <w:rsid w:val="006D46F3"/>
    <w:rsid w:val="006F054A"/>
    <w:rsid w:val="0073076C"/>
    <w:rsid w:val="007374EC"/>
    <w:rsid w:val="00753151"/>
    <w:rsid w:val="007A2FF9"/>
    <w:rsid w:val="007D19C2"/>
    <w:rsid w:val="007E1221"/>
    <w:rsid w:val="007E4841"/>
    <w:rsid w:val="007E49E2"/>
    <w:rsid w:val="007F09CB"/>
    <w:rsid w:val="007F0E55"/>
    <w:rsid w:val="008014D3"/>
    <w:rsid w:val="00801E85"/>
    <w:rsid w:val="00802DAD"/>
    <w:rsid w:val="008077E4"/>
    <w:rsid w:val="0083169A"/>
    <w:rsid w:val="008455C9"/>
    <w:rsid w:val="00866AF0"/>
    <w:rsid w:val="008876E3"/>
    <w:rsid w:val="008B2B30"/>
    <w:rsid w:val="008B6076"/>
    <w:rsid w:val="008E16DB"/>
    <w:rsid w:val="00923374"/>
    <w:rsid w:val="00935B7B"/>
    <w:rsid w:val="009400E6"/>
    <w:rsid w:val="009A043F"/>
    <w:rsid w:val="009C7416"/>
    <w:rsid w:val="009E2920"/>
    <w:rsid w:val="009E7C74"/>
    <w:rsid w:val="009F50D1"/>
    <w:rsid w:val="009F5187"/>
    <w:rsid w:val="009F715C"/>
    <w:rsid w:val="009F77CA"/>
    <w:rsid w:val="00A2502D"/>
    <w:rsid w:val="00A30865"/>
    <w:rsid w:val="00A3558C"/>
    <w:rsid w:val="00A47F85"/>
    <w:rsid w:val="00A61F05"/>
    <w:rsid w:val="00A81E26"/>
    <w:rsid w:val="00A85FA6"/>
    <w:rsid w:val="00A923CC"/>
    <w:rsid w:val="00A92865"/>
    <w:rsid w:val="00A94BF2"/>
    <w:rsid w:val="00A95BBA"/>
    <w:rsid w:val="00AE0E15"/>
    <w:rsid w:val="00B036D3"/>
    <w:rsid w:val="00B05F1E"/>
    <w:rsid w:val="00B209FD"/>
    <w:rsid w:val="00B43528"/>
    <w:rsid w:val="00B44393"/>
    <w:rsid w:val="00B64C39"/>
    <w:rsid w:val="00B71BA4"/>
    <w:rsid w:val="00B95529"/>
    <w:rsid w:val="00BC0305"/>
    <w:rsid w:val="00BD00AE"/>
    <w:rsid w:val="00BF74CA"/>
    <w:rsid w:val="00C116B7"/>
    <w:rsid w:val="00C306B5"/>
    <w:rsid w:val="00C35C70"/>
    <w:rsid w:val="00C53362"/>
    <w:rsid w:val="00C7112B"/>
    <w:rsid w:val="00C76CF3"/>
    <w:rsid w:val="00C8192F"/>
    <w:rsid w:val="00C96D17"/>
    <w:rsid w:val="00CC0267"/>
    <w:rsid w:val="00CC38A0"/>
    <w:rsid w:val="00CD1372"/>
    <w:rsid w:val="00CE3923"/>
    <w:rsid w:val="00CF6A30"/>
    <w:rsid w:val="00D716A2"/>
    <w:rsid w:val="00D97E3D"/>
    <w:rsid w:val="00DA54AC"/>
    <w:rsid w:val="00DC1558"/>
    <w:rsid w:val="00DF3AFE"/>
    <w:rsid w:val="00DF65DE"/>
    <w:rsid w:val="00E10872"/>
    <w:rsid w:val="00E30E59"/>
    <w:rsid w:val="00E31AF3"/>
    <w:rsid w:val="00E35C3C"/>
    <w:rsid w:val="00E47E37"/>
    <w:rsid w:val="00E9311E"/>
    <w:rsid w:val="00EC1310"/>
    <w:rsid w:val="00EC2B6E"/>
    <w:rsid w:val="00EC499F"/>
    <w:rsid w:val="00EE004C"/>
    <w:rsid w:val="00F15438"/>
    <w:rsid w:val="00F22460"/>
    <w:rsid w:val="00F4088D"/>
    <w:rsid w:val="00F42EB7"/>
    <w:rsid w:val="00F4362B"/>
    <w:rsid w:val="00F47112"/>
    <w:rsid w:val="00F65AB2"/>
    <w:rsid w:val="00F76A56"/>
    <w:rsid w:val="00F91CF9"/>
    <w:rsid w:val="00FA2B32"/>
    <w:rsid w:val="00FA683C"/>
    <w:rsid w:val="00FB4E34"/>
    <w:rsid w:val="00FB6811"/>
    <w:rsid w:val="00FD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9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91E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E5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E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1E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91E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qFormat/>
    <w:rsid w:val="00491E59"/>
    <w:pPr>
      <w:spacing w:before="240" w:after="60"/>
      <w:jc w:val="center"/>
      <w:outlineLvl w:val="0"/>
    </w:pPr>
    <w:rPr>
      <w:rFonts w:ascii="Cambria" w:eastAsiaTheme="minorEastAsia" w:hAnsi="Cambria"/>
      <w:b/>
      <w:sz w:val="32"/>
      <w:szCs w:val="22"/>
    </w:rPr>
  </w:style>
  <w:style w:type="character" w:customStyle="1" w:styleId="Char">
    <w:name w:val="标题 Char"/>
    <w:basedOn w:val="a0"/>
    <w:link w:val="a3"/>
    <w:rsid w:val="00491E59"/>
    <w:rPr>
      <w:rFonts w:ascii="Cambria" w:hAnsi="Cambria"/>
      <w:b/>
      <w:sz w:val="32"/>
    </w:rPr>
  </w:style>
  <w:style w:type="paragraph" w:styleId="a4">
    <w:name w:val="Subtitle"/>
    <w:basedOn w:val="a"/>
    <w:next w:val="a"/>
    <w:link w:val="Char0"/>
    <w:uiPriority w:val="11"/>
    <w:qFormat/>
    <w:rsid w:val="00491E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491E5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91E59"/>
    <w:pPr>
      <w:ind w:firstLineChars="200" w:firstLine="420"/>
    </w:pPr>
    <w:rPr>
      <w:rFonts w:cs="Times New Roman"/>
    </w:rPr>
  </w:style>
  <w:style w:type="paragraph" w:customStyle="1" w:styleId="XBRLTitle6">
    <w:name w:val="XBRLTitle6"/>
    <w:basedOn w:val="a4"/>
    <w:next w:val="4"/>
    <w:qFormat/>
    <w:rsid w:val="00491E59"/>
    <w:pPr>
      <w:keepNext/>
      <w:keepLines/>
      <w:numPr>
        <w:ilvl w:val="5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1">
    <w:name w:val="XBRLTitle1"/>
    <w:basedOn w:val="1"/>
    <w:next w:val="2"/>
    <w:qFormat/>
    <w:rsid w:val="00491E59"/>
    <w:pPr>
      <w:numPr>
        <w:numId w:val="6"/>
      </w:numPr>
      <w:spacing w:before="0" w:after="0" w:line="360" w:lineRule="auto"/>
      <w:jc w:val="center"/>
    </w:pPr>
    <w:rPr>
      <w:rFonts w:ascii="Cambria" w:hAnsi="Cambria"/>
      <w:sz w:val="28"/>
    </w:rPr>
  </w:style>
  <w:style w:type="paragraph" w:customStyle="1" w:styleId="XBRLTitle2">
    <w:name w:val="XBRLTitle2"/>
    <w:basedOn w:val="a4"/>
    <w:next w:val="4"/>
    <w:qFormat/>
    <w:rsid w:val="00491E59"/>
    <w:pPr>
      <w:keepNext/>
      <w:keepLines/>
      <w:numPr>
        <w:ilvl w:val="1"/>
        <w:numId w:val="6"/>
      </w:numPr>
      <w:spacing w:before="0" w:after="0" w:line="360" w:lineRule="auto"/>
      <w:jc w:val="left"/>
    </w:pPr>
    <w:rPr>
      <w:rFonts w:ascii="Cambria" w:hAnsi="Cambria" w:cs="Times New Roman"/>
      <w:sz w:val="24"/>
    </w:rPr>
  </w:style>
  <w:style w:type="paragraph" w:customStyle="1" w:styleId="XBRLTitle5">
    <w:name w:val="XBRLTitle5"/>
    <w:basedOn w:val="a4"/>
    <w:next w:val="4"/>
    <w:qFormat/>
    <w:rsid w:val="00491E59"/>
    <w:pPr>
      <w:keepNext/>
      <w:keepLines/>
      <w:numPr>
        <w:ilvl w:val="4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3">
    <w:name w:val="XBRLTitle3"/>
    <w:basedOn w:val="a4"/>
    <w:next w:val="4"/>
    <w:qFormat/>
    <w:rsid w:val="00491E59"/>
    <w:pPr>
      <w:keepNext/>
      <w:keepLines/>
      <w:numPr>
        <w:ilvl w:val="2"/>
        <w:numId w:val="6"/>
      </w:numPr>
      <w:spacing w:before="0" w:after="0" w:line="360" w:lineRule="auto"/>
      <w:jc w:val="left"/>
      <w:outlineLvl w:val="9"/>
    </w:pPr>
    <w:rPr>
      <w:rFonts w:ascii="Cambria" w:hAnsi="Cambria" w:cs="Times New Roman"/>
      <w:sz w:val="24"/>
    </w:rPr>
  </w:style>
  <w:style w:type="paragraph" w:customStyle="1" w:styleId="XBRLTitle4">
    <w:name w:val="XBRLTitle4"/>
    <w:basedOn w:val="a4"/>
    <w:next w:val="4"/>
    <w:qFormat/>
    <w:rsid w:val="00491E59"/>
    <w:pPr>
      <w:keepNext/>
      <w:keepLines/>
      <w:numPr>
        <w:ilvl w:val="3"/>
        <w:numId w:val="6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styleId="a6">
    <w:name w:val="header"/>
    <w:basedOn w:val="a"/>
    <w:link w:val="Char1"/>
    <w:uiPriority w:val="99"/>
    <w:unhideWhenUsed/>
    <w:rsid w:val="00F2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2460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224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246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84CE-0101-4CC2-83BC-C1736A94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yangq</dc:creator>
  <cp:lastModifiedBy>ZHONGM</cp:lastModifiedBy>
  <cp:revision>2</cp:revision>
  <dcterms:created xsi:type="dcterms:W3CDTF">2024-02-21T16:01:00Z</dcterms:created>
  <dcterms:modified xsi:type="dcterms:W3CDTF">2024-02-21T16:01:00Z</dcterms:modified>
</cp:coreProperties>
</file>