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6F" w:rsidRPr="0059277E" w:rsidRDefault="007A376F" w:rsidP="007A376F">
      <w:pPr>
        <w:spacing w:line="360" w:lineRule="auto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bookmarkStart w:id="0" w:name="_GoBack"/>
      <w:bookmarkEnd w:id="0"/>
      <w:r w:rsidRPr="0059277E">
        <w:rPr>
          <w:rFonts w:ascii="Times New Roman" w:eastAsia="宋体" w:hAnsi="Times New Roman" w:cs="Times New Roman" w:hint="eastAsia"/>
          <w:b/>
          <w:sz w:val="32"/>
          <w:szCs w:val="32"/>
        </w:rPr>
        <w:t>国泰基金管理有限公司关于</w:t>
      </w:r>
      <w:r w:rsidR="00504C06">
        <w:rPr>
          <w:rFonts w:ascii="Times New Roman" w:eastAsia="宋体" w:hAnsi="Times New Roman" w:cs="Times New Roman" w:hint="eastAsia"/>
          <w:b/>
          <w:sz w:val="32"/>
          <w:szCs w:val="32"/>
        </w:rPr>
        <w:t>国泰睿元一年定期开放债券型发起式证券投资基金</w:t>
      </w:r>
      <w:r w:rsidR="00793FD6">
        <w:rPr>
          <w:rFonts w:ascii="Times New Roman" w:eastAsia="宋体" w:hAnsi="Times New Roman" w:cs="Times New Roman" w:hint="eastAsia"/>
          <w:b/>
          <w:sz w:val="32"/>
          <w:szCs w:val="32"/>
        </w:rPr>
        <w:t>降低</w:t>
      </w:r>
      <w:r w:rsidR="002C6D5B">
        <w:rPr>
          <w:rFonts w:ascii="Times New Roman" w:eastAsia="宋体" w:hAnsi="Times New Roman" w:cs="Times New Roman" w:hint="eastAsia"/>
          <w:b/>
          <w:sz w:val="32"/>
          <w:szCs w:val="32"/>
        </w:rPr>
        <w:t>托管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费率</w:t>
      </w:r>
      <w:r w:rsidRPr="0059277E">
        <w:rPr>
          <w:rFonts w:ascii="Times New Roman" w:eastAsia="宋体" w:hAnsi="Times New Roman" w:cs="Times New Roman" w:hint="eastAsia"/>
          <w:b/>
          <w:sz w:val="32"/>
          <w:szCs w:val="32"/>
        </w:rPr>
        <w:t>并修改基金合同</w:t>
      </w:r>
      <w:r w:rsidR="00793FD6">
        <w:rPr>
          <w:rFonts w:ascii="Times New Roman" w:eastAsia="宋体" w:hAnsi="Times New Roman" w:cs="Times New Roman" w:hint="eastAsia"/>
          <w:b/>
          <w:sz w:val="32"/>
          <w:szCs w:val="32"/>
        </w:rPr>
        <w:t>和托管协议</w:t>
      </w:r>
      <w:r w:rsidRPr="0059277E">
        <w:rPr>
          <w:rFonts w:ascii="Times New Roman" w:eastAsia="宋体" w:hAnsi="Times New Roman" w:cs="Times New Roman" w:hint="eastAsia"/>
          <w:b/>
          <w:sz w:val="32"/>
          <w:szCs w:val="32"/>
        </w:rPr>
        <w:t>的公告</w:t>
      </w:r>
    </w:p>
    <w:p w:rsidR="007A376F" w:rsidRPr="0059277E" w:rsidRDefault="007A376F" w:rsidP="007A376F">
      <w:pPr>
        <w:spacing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</w:p>
    <w:p w:rsidR="007A376F" w:rsidRPr="00020DC2" w:rsidRDefault="007A376F" w:rsidP="007A376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59277E">
        <w:rPr>
          <w:rFonts w:ascii="Times New Roman" w:eastAsia="宋体" w:hAnsi="Times New Roman" w:cs="Times New Roman"/>
          <w:sz w:val="24"/>
          <w:szCs w:val="24"/>
        </w:rPr>
        <w:t>为了更好地满足投资人的理财需求，根据《中华人民共和国证券投资基金法》、《公开募集证券投资基金运作管理办法》和</w:t>
      </w:r>
      <w:r w:rsidRPr="0097443B">
        <w:rPr>
          <w:rFonts w:ascii="Times New Roman" w:eastAsia="宋体" w:hAnsi="Times New Roman" w:cs="Times New Roman"/>
          <w:sz w:val="24"/>
          <w:szCs w:val="24"/>
        </w:rPr>
        <w:t>《</w:t>
      </w:r>
      <w:r w:rsidR="00504C06">
        <w:rPr>
          <w:rFonts w:ascii="Times New Roman" w:eastAsia="宋体" w:hAnsi="Times New Roman" w:cs="Times New Roman" w:hint="eastAsia"/>
          <w:sz w:val="24"/>
          <w:szCs w:val="24"/>
        </w:rPr>
        <w:t>国泰睿元一年定期开放债券型发起式证券投资基金</w:t>
      </w:r>
      <w:bookmarkStart w:id="1" w:name="_Toc123112223"/>
      <w:bookmarkStart w:id="2" w:name="_Toc123112262"/>
      <w:bookmarkStart w:id="3" w:name="_Toc123701382"/>
      <w:bookmarkStart w:id="4" w:name="_Toc139991725"/>
      <w:bookmarkStart w:id="5" w:name="_Toc139992300"/>
      <w:r w:rsidRPr="0097443B">
        <w:rPr>
          <w:rFonts w:ascii="Times New Roman" w:eastAsia="宋体" w:hAnsi="Times New Roman" w:cs="Times New Roman"/>
          <w:sz w:val="24"/>
          <w:szCs w:val="24"/>
        </w:rPr>
        <w:t>基金合同</w:t>
      </w:r>
      <w:bookmarkEnd w:id="1"/>
      <w:bookmarkEnd w:id="2"/>
      <w:bookmarkEnd w:id="3"/>
      <w:bookmarkEnd w:id="4"/>
      <w:bookmarkEnd w:id="5"/>
      <w:r w:rsidRPr="0097443B">
        <w:rPr>
          <w:rFonts w:ascii="Times New Roman" w:eastAsia="宋体" w:hAnsi="Times New Roman" w:cs="Times New Roman"/>
          <w:sz w:val="24"/>
          <w:szCs w:val="24"/>
        </w:rPr>
        <w:t>》</w:t>
      </w:r>
      <w:r w:rsidRPr="0097443B">
        <w:rPr>
          <w:rFonts w:ascii="Times New Roman" w:eastAsia="宋体" w:hAnsi="Times New Roman" w:cs="Times New Roman" w:hint="eastAsia"/>
          <w:sz w:val="24"/>
          <w:szCs w:val="24"/>
        </w:rPr>
        <w:t>（以下简称“基金合同”）</w:t>
      </w:r>
      <w:r w:rsidRPr="0059277E">
        <w:rPr>
          <w:rFonts w:ascii="Times New Roman" w:eastAsia="宋体" w:hAnsi="Times New Roman" w:cs="Times New Roman"/>
          <w:sz w:val="24"/>
          <w:szCs w:val="24"/>
        </w:rPr>
        <w:t>的有关规定，基金管理人国泰基金管理有限公司（以下简称</w:t>
      </w:r>
      <w:r w:rsidRPr="0059277E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Pr="003A040C">
        <w:rPr>
          <w:rFonts w:ascii="Times New Roman" w:eastAsia="宋体" w:hAnsi="Times New Roman" w:cs="Times New Roman" w:hint="eastAsia"/>
          <w:sz w:val="24"/>
          <w:szCs w:val="24"/>
        </w:rPr>
        <w:t>本基金管理人</w:t>
      </w:r>
      <w:r w:rsidRPr="0059277E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Pr="0059277E">
        <w:rPr>
          <w:rFonts w:ascii="Times New Roman" w:eastAsia="宋体" w:hAnsi="Times New Roman" w:cs="Times New Roman"/>
          <w:sz w:val="24"/>
          <w:szCs w:val="24"/>
        </w:rPr>
        <w:t>）经与基金托管人</w:t>
      </w:r>
      <w:r w:rsidR="00747888">
        <w:rPr>
          <w:rFonts w:ascii="Times New Roman" w:eastAsia="宋体" w:hAnsi="Times New Roman" w:cs="Times New Roman" w:hint="eastAsia"/>
          <w:sz w:val="24"/>
          <w:szCs w:val="24"/>
        </w:rPr>
        <w:t>杭州</w:t>
      </w:r>
      <w:r w:rsidRPr="0032003F">
        <w:rPr>
          <w:rFonts w:ascii="Times New Roman" w:eastAsia="宋体" w:hAnsi="Times New Roman" w:cs="Times New Roman" w:hint="eastAsia"/>
          <w:sz w:val="24"/>
          <w:szCs w:val="24"/>
        </w:rPr>
        <w:t>银行股份有限公司</w:t>
      </w:r>
      <w:r w:rsidRPr="00020DC2">
        <w:rPr>
          <w:rFonts w:ascii="Times New Roman" w:eastAsia="宋体" w:hAnsi="Times New Roman" w:cs="Times New Roman"/>
          <w:sz w:val="24"/>
          <w:szCs w:val="24"/>
        </w:rPr>
        <w:t>协商一致，决定自</w:t>
      </w:r>
      <w:r w:rsidRPr="006507E5">
        <w:rPr>
          <w:rFonts w:ascii="Times New Roman" w:eastAsia="宋体" w:hAnsi="Times New Roman" w:cs="Times New Roman"/>
          <w:sz w:val="24"/>
          <w:szCs w:val="24"/>
        </w:rPr>
        <w:t>202</w:t>
      </w:r>
      <w:r w:rsidR="007B4C4C">
        <w:rPr>
          <w:rFonts w:ascii="Times New Roman" w:eastAsia="宋体" w:hAnsi="Times New Roman" w:cs="Times New Roman"/>
          <w:sz w:val="24"/>
          <w:szCs w:val="24"/>
        </w:rPr>
        <w:t>4</w:t>
      </w:r>
      <w:r w:rsidRPr="006507E5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B93185">
        <w:rPr>
          <w:rFonts w:ascii="Times New Roman" w:eastAsia="宋体" w:hAnsi="Times New Roman" w:cs="Times New Roman"/>
          <w:sz w:val="24"/>
          <w:szCs w:val="24"/>
        </w:rPr>
        <w:t>2</w:t>
      </w:r>
      <w:r w:rsidRPr="006507E5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B93185">
        <w:rPr>
          <w:rFonts w:ascii="Times New Roman" w:eastAsia="宋体" w:hAnsi="Times New Roman" w:cs="Times New Roman"/>
          <w:sz w:val="24"/>
          <w:szCs w:val="24"/>
        </w:rPr>
        <w:t>19</w:t>
      </w:r>
      <w:r w:rsidRPr="006507E5">
        <w:rPr>
          <w:rFonts w:ascii="Times New Roman" w:eastAsia="宋体" w:hAnsi="Times New Roman" w:cs="Times New Roman" w:hint="eastAsia"/>
          <w:sz w:val="24"/>
          <w:szCs w:val="24"/>
        </w:rPr>
        <w:t>日</w:t>
      </w:r>
      <w:r w:rsidRPr="00BD276F">
        <w:rPr>
          <w:rFonts w:ascii="Times New Roman" w:eastAsia="宋体" w:hAnsi="Times New Roman" w:cs="Times New Roman"/>
          <w:sz w:val="24"/>
          <w:szCs w:val="24"/>
        </w:rPr>
        <w:t>起</w:t>
      </w:r>
      <w:r w:rsidR="00A93722">
        <w:rPr>
          <w:rFonts w:ascii="Times New Roman" w:eastAsia="宋体" w:hAnsi="Times New Roman" w:cs="Times New Roman" w:hint="eastAsia"/>
          <w:sz w:val="24"/>
          <w:szCs w:val="24"/>
        </w:rPr>
        <w:t>降低</w:t>
      </w:r>
      <w:r w:rsidR="00504C06">
        <w:rPr>
          <w:rFonts w:ascii="Times New Roman" w:eastAsia="宋体" w:hAnsi="Times New Roman" w:cs="Times New Roman" w:hint="eastAsia"/>
          <w:sz w:val="24"/>
          <w:szCs w:val="24"/>
        </w:rPr>
        <w:t>国泰睿元一年定期开放债券型发起式证券投资基金</w:t>
      </w:r>
      <w:r w:rsidRPr="00020DC2">
        <w:rPr>
          <w:rFonts w:ascii="Times New Roman" w:eastAsia="宋体" w:hAnsi="Times New Roman" w:cs="Times New Roman"/>
          <w:sz w:val="24"/>
          <w:szCs w:val="24"/>
        </w:rPr>
        <w:t>（以下简称</w:t>
      </w:r>
      <w:r w:rsidRPr="00020DC2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Pr="00020DC2">
        <w:rPr>
          <w:rFonts w:ascii="Times New Roman" w:eastAsia="宋体" w:hAnsi="Times New Roman" w:cs="Times New Roman"/>
          <w:sz w:val="24"/>
          <w:szCs w:val="24"/>
        </w:rPr>
        <w:t>本基金</w:t>
      </w:r>
      <w:r w:rsidRPr="00020DC2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Pr="00020DC2">
        <w:rPr>
          <w:rFonts w:ascii="Times New Roman" w:eastAsia="宋体" w:hAnsi="Times New Roman" w:cs="Times New Roman"/>
          <w:sz w:val="24"/>
          <w:szCs w:val="24"/>
        </w:rPr>
        <w:t>）</w:t>
      </w:r>
      <w:r>
        <w:rPr>
          <w:rFonts w:ascii="Times New Roman" w:eastAsia="宋体" w:hAnsi="Times New Roman" w:cs="Times New Roman" w:hint="eastAsia"/>
          <w:sz w:val="24"/>
          <w:szCs w:val="24"/>
        </w:rPr>
        <w:t>的</w:t>
      </w:r>
      <w:r w:rsidRPr="00020DC2">
        <w:rPr>
          <w:rFonts w:ascii="Times New Roman" w:eastAsia="宋体" w:hAnsi="Times New Roman" w:cs="Times New Roman" w:hint="eastAsia"/>
          <w:sz w:val="24"/>
          <w:szCs w:val="24"/>
        </w:rPr>
        <w:t>托管费率，</w:t>
      </w:r>
      <w:r w:rsidR="00075059">
        <w:rPr>
          <w:rFonts w:ascii="Times New Roman" w:eastAsia="宋体" w:hAnsi="Times New Roman" w:cs="Times New Roman" w:hint="eastAsia"/>
          <w:sz w:val="24"/>
          <w:szCs w:val="24"/>
        </w:rPr>
        <w:t>据此</w:t>
      </w:r>
      <w:r w:rsidRPr="00020DC2">
        <w:rPr>
          <w:rFonts w:ascii="Times New Roman" w:eastAsia="宋体" w:hAnsi="Times New Roman" w:cs="Times New Roman" w:hint="eastAsia"/>
          <w:sz w:val="24"/>
          <w:szCs w:val="24"/>
        </w:rPr>
        <w:t>相应修改基金合同</w:t>
      </w:r>
      <w:r w:rsidR="00E45ECB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E45ECB" w:rsidRPr="0097443B">
        <w:rPr>
          <w:rFonts w:ascii="Times New Roman" w:eastAsia="宋体" w:hAnsi="Times New Roman" w:cs="Times New Roman"/>
          <w:sz w:val="24"/>
          <w:szCs w:val="24"/>
        </w:rPr>
        <w:t>《</w:t>
      </w:r>
      <w:r w:rsidR="00E45ECB">
        <w:rPr>
          <w:rFonts w:ascii="Times New Roman" w:eastAsia="宋体" w:hAnsi="Times New Roman" w:cs="Times New Roman" w:hint="eastAsia"/>
          <w:sz w:val="24"/>
          <w:szCs w:val="24"/>
        </w:rPr>
        <w:t>国泰睿元一年定期开放债券型发起式证券投资基金托管协议</w:t>
      </w:r>
      <w:r w:rsidR="00E45ECB" w:rsidRPr="0097443B">
        <w:rPr>
          <w:rFonts w:ascii="Times New Roman" w:eastAsia="宋体" w:hAnsi="Times New Roman" w:cs="Times New Roman"/>
          <w:sz w:val="24"/>
          <w:szCs w:val="24"/>
        </w:rPr>
        <w:t>》</w:t>
      </w:r>
      <w:r w:rsidR="00E45ECB" w:rsidRPr="0097443B">
        <w:rPr>
          <w:rFonts w:ascii="Times New Roman" w:eastAsia="宋体" w:hAnsi="Times New Roman" w:cs="Times New Roman" w:hint="eastAsia"/>
          <w:sz w:val="24"/>
          <w:szCs w:val="24"/>
        </w:rPr>
        <w:t>（以下简称“</w:t>
      </w:r>
      <w:r w:rsidR="00E45ECB">
        <w:rPr>
          <w:rFonts w:ascii="Times New Roman" w:eastAsia="宋体" w:hAnsi="Times New Roman" w:cs="Times New Roman" w:hint="eastAsia"/>
          <w:sz w:val="24"/>
          <w:szCs w:val="24"/>
        </w:rPr>
        <w:t>托管协议</w:t>
      </w:r>
      <w:r w:rsidR="00E45ECB" w:rsidRPr="0097443B">
        <w:rPr>
          <w:rFonts w:ascii="Times New Roman" w:eastAsia="宋体" w:hAnsi="Times New Roman" w:cs="Times New Roman" w:hint="eastAsia"/>
          <w:sz w:val="24"/>
          <w:szCs w:val="24"/>
        </w:rPr>
        <w:t>”）</w:t>
      </w:r>
      <w:r w:rsidRPr="00020DC2">
        <w:rPr>
          <w:rFonts w:ascii="Times New Roman" w:eastAsia="宋体" w:hAnsi="Times New Roman" w:cs="Times New Roman" w:hint="eastAsia"/>
          <w:sz w:val="24"/>
          <w:szCs w:val="24"/>
        </w:rPr>
        <w:t>的相关条款</w:t>
      </w:r>
      <w:r w:rsidR="000D7AC5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075059">
        <w:rPr>
          <w:rFonts w:ascii="Times New Roman" w:eastAsia="宋体" w:hAnsi="Times New Roman" w:cs="Times New Roman" w:hint="eastAsia"/>
          <w:sz w:val="24"/>
          <w:szCs w:val="24"/>
        </w:rPr>
        <w:t>并</w:t>
      </w:r>
      <w:r w:rsidR="00796BDD">
        <w:rPr>
          <w:rFonts w:ascii="Times New Roman" w:eastAsia="宋体" w:hAnsi="Times New Roman" w:cs="Times New Roman" w:hint="eastAsia"/>
          <w:sz w:val="24"/>
          <w:szCs w:val="24"/>
        </w:rPr>
        <w:t>更新了必要信息</w:t>
      </w:r>
      <w:r w:rsidR="000D7AC5"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Pr="00020DC2">
        <w:rPr>
          <w:rFonts w:ascii="Times New Roman" w:eastAsia="宋体" w:hAnsi="Times New Roman" w:cs="Times New Roman"/>
          <w:sz w:val="24"/>
          <w:szCs w:val="24"/>
        </w:rPr>
        <w:t>现将</w:t>
      </w:r>
      <w:r w:rsidR="00440009">
        <w:rPr>
          <w:rFonts w:ascii="Times New Roman" w:eastAsia="宋体" w:hAnsi="Times New Roman" w:cs="Times New Roman" w:hint="eastAsia"/>
          <w:sz w:val="24"/>
          <w:szCs w:val="24"/>
        </w:rPr>
        <w:t>具体</w:t>
      </w:r>
      <w:r w:rsidRPr="00020DC2">
        <w:rPr>
          <w:rFonts w:ascii="Times New Roman" w:eastAsia="宋体" w:hAnsi="Times New Roman" w:cs="Times New Roman"/>
          <w:sz w:val="24"/>
          <w:szCs w:val="24"/>
        </w:rPr>
        <w:t>事宜公告如下：</w:t>
      </w:r>
    </w:p>
    <w:p w:rsidR="007A376F" w:rsidRPr="00020DC2" w:rsidRDefault="007A376F" w:rsidP="007A376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020DC2">
        <w:rPr>
          <w:rFonts w:ascii="Times New Roman" w:eastAsia="宋体" w:hAnsi="Times New Roman" w:cs="Times New Roman"/>
          <w:sz w:val="24"/>
          <w:szCs w:val="24"/>
        </w:rPr>
        <w:t>一、</w:t>
      </w:r>
      <w:r w:rsidR="00AF5E99">
        <w:rPr>
          <w:rFonts w:ascii="Times New Roman" w:eastAsia="宋体" w:hAnsi="Times New Roman" w:cs="Times New Roman" w:hint="eastAsia"/>
          <w:sz w:val="24"/>
          <w:szCs w:val="24"/>
        </w:rPr>
        <w:t>降低</w:t>
      </w:r>
      <w:r w:rsidR="002C6D5B">
        <w:rPr>
          <w:rFonts w:ascii="Times New Roman" w:eastAsia="宋体" w:hAnsi="Times New Roman" w:cs="Times New Roman" w:hint="eastAsia"/>
          <w:sz w:val="24"/>
          <w:szCs w:val="24"/>
        </w:rPr>
        <w:t>托管</w:t>
      </w:r>
      <w:r w:rsidRPr="00020DC2">
        <w:rPr>
          <w:rFonts w:ascii="Times New Roman" w:eastAsia="宋体" w:hAnsi="Times New Roman" w:cs="Times New Roman" w:hint="eastAsia"/>
          <w:sz w:val="24"/>
          <w:szCs w:val="24"/>
        </w:rPr>
        <w:t>费率</w:t>
      </w:r>
    </w:p>
    <w:p w:rsidR="007A376F" w:rsidRPr="00DE2F49" w:rsidRDefault="007A376F" w:rsidP="00797C97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 w:rsidRPr="00020DC2">
        <w:rPr>
          <w:rFonts w:ascii="Times New Roman" w:eastAsia="宋体" w:hAnsi="Times New Roman" w:cs="Times New Roman" w:hint="eastAsia"/>
          <w:sz w:val="24"/>
          <w:szCs w:val="24"/>
        </w:rPr>
        <w:t>本基金的年</w:t>
      </w:r>
      <w:r w:rsidR="00205FF3">
        <w:rPr>
          <w:rFonts w:ascii="Times New Roman" w:eastAsia="宋体" w:hAnsi="Times New Roman" w:cs="Times New Roman" w:hint="eastAsia"/>
          <w:sz w:val="24"/>
          <w:szCs w:val="24"/>
        </w:rPr>
        <w:t>托管</w:t>
      </w:r>
      <w:r w:rsidRPr="00020DC2">
        <w:rPr>
          <w:rFonts w:ascii="Times New Roman" w:eastAsia="宋体" w:hAnsi="Times New Roman" w:cs="Times New Roman" w:hint="eastAsia"/>
          <w:sz w:val="24"/>
          <w:szCs w:val="24"/>
        </w:rPr>
        <w:t>费率由</w:t>
      </w:r>
      <w:r w:rsidR="002C6D5B">
        <w:rPr>
          <w:rFonts w:ascii="Times New Roman" w:eastAsia="宋体" w:hAnsi="Times New Roman" w:cs="Times New Roman"/>
          <w:sz w:val="24"/>
          <w:szCs w:val="24"/>
        </w:rPr>
        <w:t>0.15</w:t>
      </w:r>
      <w:r w:rsidRPr="00020DC2">
        <w:rPr>
          <w:rFonts w:ascii="Times New Roman" w:eastAsia="宋体" w:hAnsi="Times New Roman" w:cs="Times New Roman" w:hint="eastAsia"/>
          <w:sz w:val="24"/>
          <w:szCs w:val="24"/>
        </w:rPr>
        <w:t>%</w:t>
      </w:r>
      <w:r w:rsidR="00AF5E99">
        <w:rPr>
          <w:rFonts w:ascii="Times New Roman" w:eastAsia="宋体" w:hAnsi="Times New Roman" w:cs="Times New Roman" w:hint="eastAsia"/>
          <w:sz w:val="24"/>
          <w:szCs w:val="24"/>
        </w:rPr>
        <w:t>降低至</w:t>
      </w:r>
      <w:r w:rsidRPr="00020DC2">
        <w:rPr>
          <w:rFonts w:ascii="Times New Roman" w:eastAsia="宋体" w:hAnsi="Times New Roman" w:cs="Times New Roman"/>
          <w:sz w:val="24"/>
          <w:szCs w:val="24"/>
        </w:rPr>
        <w:t>0.</w:t>
      </w:r>
      <w:r w:rsidR="002C6D5B">
        <w:rPr>
          <w:rFonts w:ascii="Times New Roman" w:eastAsia="宋体" w:hAnsi="Times New Roman" w:cs="Times New Roman"/>
          <w:sz w:val="24"/>
          <w:szCs w:val="24"/>
        </w:rPr>
        <w:t>08</w:t>
      </w:r>
      <w:r w:rsidRPr="00020DC2">
        <w:rPr>
          <w:rFonts w:ascii="Times New Roman" w:eastAsia="宋体" w:hAnsi="Times New Roman" w:cs="Times New Roman" w:hint="eastAsia"/>
          <w:sz w:val="24"/>
          <w:szCs w:val="24"/>
        </w:rPr>
        <w:t>%</w:t>
      </w:r>
      <w:r w:rsidRPr="00020DC2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797C97" w:rsidRPr="00797C97" w:rsidRDefault="00797C97" w:rsidP="00797C9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二</w:t>
      </w:r>
      <w:r w:rsidRPr="00797C97">
        <w:rPr>
          <w:rFonts w:ascii="Times New Roman" w:eastAsia="宋体" w:hAnsi="Times New Roman" w:cs="Times New Roman" w:hint="eastAsia"/>
          <w:sz w:val="24"/>
          <w:szCs w:val="24"/>
        </w:rPr>
        <w:t>、基金合同</w:t>
      </w:r>
      <w:r w:rsidR="002D7456">
        <w:rPr>
          <w:rFonts w:ascii="Times New Roman" w:eastAsia="宋体" w:hAnsi="Times New Roman" w:cs="Times New Roman" w:hint="eastAsia"/>
          <w:sz w:val="24"/>
          <w:szCs w:val="24"/>
        </w:rPr>
        <w:t>和托管协议</w:t>
      </w:r>
      <w:r w:rsidRPr="00797C97">
        <w:rPr>
          <w:rFonts w:ascii="Times New Roman" w:eastAsia="宋体" w:hAnsi="Times New Roman" w:cs="Times New Roman" w:hint="eastAsia"/>
          <w:sz w:val="24"/>
          <w:szCs w:val="24"/>
        </w:rPr>
        <w:t>的修订</w:t>
      </w:r>
    </w:p>
    <w:p w:rsidR="00C54500" w:rsidRDefault="00627223" w:rsidP="00797C9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27223">
        <w:rPr>
          <w:rFonts w:ascii="Times New Roman" w:eastAsia="宋体" w:hAnsi="Times New Roman" w:cs="Times New Roman" w:hint="eastAsia"/>
          <w:sz w:val="24"/>
          <w:szCs w:val="24"/>
        </w:rPr>
        <w:t>基金合同和托管协议的修订</w:t>
      </w:r>
      <w:r w:rsidR="00904C5E" w:rsidRPr="0059277E">
        <w:rPr>
          <w:rFonts w:ascii="Times New Roman" w:eastAsia="宋体" w:hAnsi="Times New Roman" w:cs="Times New Roman" w:hint="eastAsia"/>
          <w:sz w:val="24"/>
          <w:szCs w:val="24"/>
        </w:rPr>
        <w:t>对基金份额持有人的利益无实质性不利影响，无需召开基金份额持有人大会。本基金管理人已就修订内容履行了规定的程序，符合相关法律法规及基金合同的规定。</w:t>
      </w:r>
      <w:r w:rsidR="00904C5E" w:rsidRPr="00BC5B86">
        <w:rPr>
          <w:rFonts w:ascii="Times New Roman" w:eastAsia="宋体" w:hAnsi="Times New Roman" w:cs="Times New Roman" w:hint="eastAsia"/>
          <w:sz w:val="24"/>
          <w:szCs w:val="24"/>
        </w:rPr>
        <w:t>修改后的基金合同和托管协议自</w:t>
      </w:r>
      <w:r w:rsidR="00904C5E" w:rsidRPr="00BC5B86">
        <w:rPr>
          <w:rFonts w:ascii="Times New Roman" w:eastAsia="宋体" w:hAnsi="Times New Roman" w:cs="Times New Roman"/>
          <w:sz w:val="24"/>
          <w:szCs w:val="24"/>
        </w:rPr>
        <w:t>202</w:t>
      </w:r>
      <w:r w:rsidR="00904C5E">
        <w:rPr>
          <w:rFonts w:ascii="Times New Roman" w:eastAsia="宋体" w:hAnsi="Times New Roman" w:cs="Times New Roman"/>
          <w:sz w:val="24"/>
          <w:szCs w:val="24"/>
        </w:rPr>
        <w:t>4</w:t>
      </w:r>
      <w:r w:rsidR="00904C5E" w:rsidRPr="00BC5B86">
        <w:rPr>
          <w:rFonts w:ascii="Times New Roman" w:eastAsia="宋体" w:hAnsi="Times New Roman" w:cs="Times New Roman"/>
          <w:sz w:val="24"/>
          <w:szCs w:val="24"/>
        </w:rPr>
        <w:t>年</w:t>
      </w:r>
      <w:r w:rsidR="00D57F54">
        <w:rPr>
          <w:rFonts w:ascii="Times New Roman" w:eastAsia="宋体" w:hAnsi="Times New Roman" w:cs="Times New Roman"/>
          <w:sz w:val="24"/>
          <w:szCs w:val="24"/>
        </w:rPr>
        <w:t>2</w:t>
      </w:r>
      <w:r w:rsidR="00904C5E" w:rsidRPr="00BC5B86">
        <w:rPr>
          <w:rFonts w:ascii="Times New Roman" w:eastAsia="宋体" w:hAnsi="Times New Roman" w:cs="Times New Roman"/>
          <w:sz w:val="24"/>
          <w:szCs w:val="24"/>
        </w:rPr>
        <w:t>月</w:t>
      </w:r>
      <w:r w:rsidR="00D57F54">
        <w:rPr>
          <w:rFonts w:ascii="Times New Roman" w:eastAsia="宋体" w:hAnsi="Times New Roman" w:cs="Times New Roman"/>
          <w:sz w:val="24"/>
          <w:szCs w:val="24"/>
        </w:rPr>
        <w:t>19</w:t>
      </w:r>
      <w:r w:rsidR="00904C5E" w:rsidRPr="00BC5B86">
        <w:rPr>
          <w:rFonts w:ascii="Times New Roman" w:eastAsia="宋体" w:hAnsi="Times New Roman" w:cs="Times New Roman"/>
          <w:sz w:val="24"/>
          <w:szCs w:val="24"/>
        </w:rPr>
        <w:t>日起生效。</w:t>
      </w:r>
    </w:p>
    <w:p w:rsidR="002F3881" w:rsidRPr="00FC7566" w:rsidRDefault="00C54BB1" w:rsidP="00FC756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C54BB1">
        <w:rPr>
          <w:rFonts w:ascii="Times New Roman" w:eastAsia="宋体" w:hAnsi="Times New Roman" w:cs="Times New Roman" w:hint="eastAsia"/>
          <w:sz w:val="24"/>
          <w:szCs w:val="24"/>
        </w:rPr>
        <w:t>基金合同和托管协议的具体修改内容详见附件。</w:t>
      </w:r>
    </w:p>
    <w:p w:rsidR="007A376F" w:rsidRPr="0059277E" w:rsidRDefault="00797C97" w:rsidP="00C8421D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三</w:t>
      </w:r>
      <w:r w:rsidR="007A376F" w:rsidRPr="0059277E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7A376F" w:rsidRPr="0059277E">
        <w:rPr>
          <w:rFonts w:ascii="Times New Roman" w:eastAsia="宋体" w:hAnsi="Times New Roman" w:cs="Times New Roman"/>
          <w:sz w:val="24"/>
          <w:szCs w:val="24"/>
        </w:rPr>
        <w:t>重要提示</w:t>
      </w:r>
    </w:p>
    <w:p w:rsidR="007A376F" w:rsidRPr="0059277E" w:rsidRDefault="00F002BF" w:rsidP="007A376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</w:t>
      </w:r>
      <w:r w:rsidR="007A376F" w:rsidRPr="0059277E">
        <w:rPr>
          <w:rFonts w:ascii="Times New Roman" w:eastAsia="宋体" w:hAnsi="Times New Roman" w:cs="Times New Roman" w:hint="eastAsia"/>
          <w:sz w:val="24"/>
          <w:szCs w:val="24"/>
        </w:rPr>
        <w:t>、本基金管理人将根据修订的基金合同</w:t>
      </w:r>
      <w:r w:rsidR="00C8421D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7A376F" w:rsidRPr="00E308B5">
        <w:rPr>
          <w:rFonts w:ascii="Times New Roman" w:eastAsia="宋体" w:hAnsi="Times New Roman" w:cs="Times New Roman" w:hint="eastAsia"/>
          <w:sz w:val="24"/>
          <w:szCs w:val="24"/>
        </w:rPr>
        <w:t>托管协议</w:t>
      </w:r>
      <w:r w:rsidR="00C8421D" w:rsidRPr="0059277E">
        <w:rPr>
          <w:rFonts w:ascii="Times New Roman" w:eastAsia="宋体" w:hAnsi="Times New Roman" w:cs="Times New Roman" w:hint="eastAsia"/>
          <w:sz w:val="24"/>
          <w:szCs w:val="24"/>
        </w:rPr>
        <w:t>对本基金的</w:t>
      </w:r>
      <w:r w:rsidR="007A376F" w:rsidRPr="00E308B5">
        <w:rPr>
          <w:rFonts w:ascii="Times New Roman" w:eastAsia="宋体" w:hAnsi="Times New Roman" w:cs="Times New Roman" w:hint="eastAsia"/>
          <w:sz w:val="24"/>
          <w:szCs w:val="24"/>
        </w:rPr>
        <w:t>招募</w:t>
      </w:r>
      <w:r w:rsidR="007A376F" w:rsidRPr="0059277E">
        <w:rPr>
          <w:rFonts w:ascii="Times New Roman" w:eastAsia="宋体" w:hAnsi="Times New Roman" w:cs="Times New Roman" w:hint="eastAsia"/>
          <w:sz w:val="24"/>
          <w:szCs w:val="24"/>
        </w:rPr>
        <w:t>说明书及</w:t>
      </w:r>
      <w:r w:rsidR="0053047C">
        <w:rPr>
          <w:rFonts w:ascii="Times New Roman" w:eastAsia="宋体" w:hAnsi="Times New Roman" w:cs="Times New Roman" w:hint="eastAsia"/>
          <w:sz w:val="24"/>
          <w:szCs w:val="24"/>
        </w:rPr>
        <w:t>基金</w:t>
      </w:r>
      <w:r w:rsidR="007A376F" w:rsidRPr="0059277E">
        <w:rPr>
          <w:rFonts w:ascii="Times New Roman" w:eastAsia="宋体" w:hAnsi="Times New Roman" w:cs="Times New Roman" w:hint="eastAsia"/>
          <w:sz w:val="24"/>
          <w:szCs w:val="24"/>
        </w:rPr>
        <w:t>产品资料概要进行相应的更新和修订</w:t>
      </w:r>
      <w:r w:rsidR="007A376F" w:rsidRPr="001F5050">
        <w:rPr>
          <w:rFonts w:ascii="Times New Roman" w:eastAsia="宋体" w:hAnsi="Times New Roman" w:cs="Times New Roman" w:hint="eastAsia"/>
          <w:sz w:val="24"/>
          <w:szCs w:val="24"/>
        </w:rPr>
        <w:t>，并依照《公开募集证券投资基金信息披露管理办法》的有关规定在规定媒介上公告</w:t>
      </w:r>
      <w:r w:rsidR="007A376F" w:rsidRPr="0059277E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7A376F" w:rsidRPr="0059277E" w:rsidRDefault="006D373E" w:rsidP="007A376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2</w:t>
      </w:r>
      <w:r w:rsidR="007A376F" w:rsidRPr="0059277E">
        <w:rPr>
          <w:rFonts w:ascii="Times New Roman" w:eastAsia="宋体" w:hAnsi="Times New Roman" w:cs="Times New Roman" w:hint="eastAsia"/>
          <w:sz w:val="24"/>
          <w:szCs w:val="24"/>
        </w:rPr>
        <w:t>、本公告仅对本基金</w:t>
      </w:r>
      <w:r>
        <w:rPr>
          <w:rFonts w:ascii="Times New Roman" w:eastAsia="宋体" w:hAnsi="Times New Roman" w:cs="Times New Roman" w:hint="eastAsia"/>
          <w:sz w:val="24"/>
          <w:szCs w:val="24"/>
        </w:rPr>
        <w:t>降低</w:t>
      </w:r>
      <w:r w:rsidR="002C6D5B">
        <w:rPr>
          <w:rFonts w:ascii="Times New Roman" w:eastAsia="宋体" w:hAnsi="Times New Roman" w:cs="Times New Roman" w:hint="eastAsia"/>
          <w:sz w:val="24"/>
          <w:szCs w:val="24"/>
        </w:rPr>
        <w:t>托管</w:t>
      </w:r>
      <w:r w:rsidR="007A376F">
        <w:rPr>
          <w:rFonts w:ascii="Times New Roman" w:eastAsia="宋体" w:hAnsi="Times New Roman" w:cs="Times New Roman" w:hint="eastAsia"/>
          <w:sz w:val="24"/>
          <w:szCs w:val="24"/>
        </w:rPr>
        <w:t>费率</w:t>
      </w:r>
      <w:r w:rsidR="007A376F" w:rsidRPr="0059277E">
        <w:rPr>
          <w:rFonts w:ascii="Times New Roman" w:eastAsia="宋体" w:hAnsi="Times New Roman" w:cs="Times New Roman" w:hint="eastAsia"/>
          <w:sz w:val="24"/>
          <w:szCs w:val="24"/>
        </w:rPr>
        <w:t>的有关事项予以说明。投资人欲了解</w:t>
      </w:r>
      <w:r>
        <w:rPr>
          <w:rFonts w:ascii="Times New Roman" w:eastAsia="宋体" w:hAnsi="Times New Roman" w:cs="Times New Roman" w:hint="eastAsia"/>
          <w:sz w:val="24"/>
          <w:szCs w:val="24"/>
        </w:rPr>
        <w:t>本</w:t>
      </w:r>
      <w:r w:rsidR="007A376F" w:rsidRPr="0059277E">
        <w:rPr>
          <w:rFonts w:ascii="Times New Roman" w:eastAsia="宋体" w:hAnsi="Times New Roman" w:cs="Times New Roman" w:hint="eastAsia"/>
          <w:sz w:val="24"/>
          <w:szCs w:val="24"/>
        </w:rPr>
        <w:t>基金的详细情况，请仔细阅读刊登于</w:t>
      </w:r>
      <w:r w:rsidR="0062505C">
        <w:rPr>
          <w:rFonts w:ascii="Times New Roman" w:eastAsia="宋体" w:hAnsi="Times New Roman" w:cs="Times New Roman" w:hint="eastAsia"/>
          <w:sz w:val="24"/>
          <w:szCs w:val="24"/>
        </w:rPr>
        <w:t>本</w:t>
      </w:r>
      <w:r w:rsidR="007A376F" w:rsidRPr="0059277E">
        <w:rPr>
          <w:rFonts w:ascii="Times New Roman" w:eastAsia="宋体" w:hAnsi="Times New Roman" w:cs="Times New Roman" w:hint="eastAsia"/>
          <w:sz w:val="24"/>
          <w:szCs w:val="24"/>
        </w:rPr>
        <w:t>基金管理人网站（</w:t>
      </w:r>
      <w:r w:rsidR="007A376F" w:rsidRPr="0059277E">
        <w:rPr>
          <w:rFonts w:ascii="Times New Roman" w:eastAsia="宋体" w:hAnsi="Times New Roman" w:cs="Times New Roman" w:hint="eastAsia"/>
          <w:sz w:val="24"/>
          <w:szCs w:val="24"/>
        </w:rPr>
        <w:t>www.gtfund.</w:t>
      </w:r>
      <w:r w:rsidR="007A376F" w:rsidRPr="0059277E">
        <w:rPr>
          <w:rFonts w:ascii="Times New Roman" w:eastAsia="宋体" w:hAnsi="Times New Roman" w:cs="Times New Roman"/>
          <w:sz w:val="24"/>
          <w:szCs w:val="24"/>
        </w:rPr>
        <w:t>com</w:t>
      </w:r>
      <w:r w:rsidR="007A376F" w:rsidRPr="0059277E">
        <w:rPr>
          <w:rFonts w:ascii="Times New Roman" w:eastAsia="宋体" w:hAnsi="Times New Roman" w:cs="Times New Roman" w:hint="eastAsia"/>
          <w:sz w:val="24"/>
          <w:szCs w:val="24"/>
        </w:rPr>
        <w:t>）的本基金的基金合同、招募说明书及</w:t>
      </w:r>
      <w:r w:rsidR="0062505C">
        <w:rPr>
          <w:rFonts w:ascii="Times New Roman" w:eastAsia="宋体" w:hAnsi="Times New Roman" w:cs="Times New Roman" w:hint="eastAsia"/>
          <w:sz w:val="24"/>
          <w:szCs w:val="24"/>
        </w:rPr>
        <w:t>基金</w:t>
      </w:r>
      <w:r w:rsidR="007A376F" w:rsidRPr="0059277E">
        <w:rPr>
          <w:rFonts w:ascii="Times New Roman" w:eastAsia="宋体" w:hAnsi="Times New Roman" w:cs="Times New Roman" w:hint="eastAsia"/>
          <w:sz w:val="24"/>
          <w:szCs w:val="24"/>
        </w:rPr>
        <w:t>产品资料概要等法律文件</w:t>
      </w:r>
      <w:r w:rsidR="0062505C">
        <w:rPr>
          <w:rFonts w:ascii="Times New Roman" w:eastAsia="宋体" w:hAnsi="Times New Roman" w:cs="Times New Roman" w:hint="eastAsia"/>
          <w:sz w:val="24"/>
          <w:szCs w:val="24"/>
        </w:rPr>
        <w:t>及其更新</w:t>
      </w:r>
      <w:r w:rsidR="007A376F" w:rsidRPr="0059277E">
        <w:rPr>
          <w:rFonts w:ascii="Times New Roman" w:eastAsia="宋体" w:hAnsi="Times New Roman" w:cs="Times New Roman" w:hint="eastAsia"/>
          <w:sz w:val="24"/>
          <w:szCs w:val="24"/>
        </w:rPr>
        <w:t>，以及相关业务公告。</w:t>
      </w:r>
    </w:p>
    <w:p w:rsidR="007A376F" w:rsidRPr="0059277E" w:rsidRDefault="00D05D58" w:rsidP="007A376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lastRenderedPageBreak/>
        <w:t>3</w:t>
      </w:r>
      <w:r w:rsidR="007A376F" w:rsidRPr="0059277E">
        <w:rPr>
          <w:rFonts w:ascii="Times New Roman" w:eastAsia="宋体" w:hAnsi="Times New Roman" w:cs="Times New Roman" w:hint="eastAsia"/>
          <w:sz w:val="24"/>
          <w:szCs w:val="24"/>
        </w:rPr>
        <w:t>、投资人可访问本</w:t>
      </w:r>
      <w:r w:rsidR="007A376F" w:rsidRPr="005B13A3">
        <w:rPr>
          <w:rFonts w:ascii="Times New Roman" w:eastAsia="宋体" w:hAnsi="Times New Roman" w:cs="Times New Roman" w:hint="eastAsia"/>
          <w:sz w:val="24"/>
          <w:szCs w:val="24"/>
        </w:rPr>
        <w:t>基金管理人</w:t>
      </w:r>
      <w:r w:rsidR="007A376F" w:rsidRPr="0059277E">
        <w:rPr>
          <w:rFonts w:ascii="Times New Roman" w:eastAsia="宋体" w:hAnsi="Times New Roman" w:cs="Times New Roman" w:hint="eastAsia"/>
          <w:sz w:val="24"/>
          <w:szCs w:val="24"/>
        </w:rPr>
        <w:t>网站（</w:t>
      </w:r>
      <w:r w:rsidR="007A376F" w:rsidRPr="0059277E">
        <w:rPr>
          <w:rFonts w:ascii="Times New Roman" w:eastAsia="宋体" w:hAnsi="Times New Roman" w:cs="Times New Roman" w:hint="eastAsia"/>
          <w:sz w:val="24"/>
          <w:szCs w:val="24"/>
        </w:rPr>
        <w:t>ww</w:t>
      </w:r>
      <w:r w:rsidR="007A376F" w:rsidRPr="0059277E">
        <w:rPr>
          <w:rFonts w:ascii="Times New Roman" w:eastAsia="宋体" w:hAnsi="Times New Roman" w:cs="Times New Roman"/>
          <w:sz w:val="24"/>
          <w:szCs w:val="24"/>
        </w:rPr>
        <w:t>w.gtfund.com</w:t>
      </w:r>
      <w:r w:rsidR="007A376F" w:rsidRPr="0059277E">
        <w:rPr>
          <w:rFonts w:ascii="Times New Roman" w:eastAsia="宋体" w:hAnsi="Times New Roman" w:cs="Times New Roman" w:hint="eastAsia"/>
          <w:sz w:val="24"/>
          <w:szCs w:val="24"/>
        </w:rPr>
        <w:t>）或拨打全国免长途话费的客户服务电话（</w:t>
      </w:r>
      <w:r w:rsidR="007A376F" w:rsidRPr="0059277E">
        <w:rPr>
          <w:rFonts w:ascii="Times New Roman" w:eastAsia="宋体" w:hAnsi="Times New Roman" w:cs="Times New Roman" w:hint="eastAsia"/>
          <w:sz w:val="24"/>
          <w:szCs w:val="24"/>
        </w:rPr>
        <w:t>400-888-8688</w:t>
      </w:r>
      <w:r w:rsidR="007A376F" w:rsidRPr="0059277E">
        <w:rPr>
          <w:rFonts w:ascii="Times New Roman" w:eastAsia="宋体" w:hAnsi="Times New Roman" w:cs="Times New Roman" w:hint="eastAsia"/>
          <w:sz w:val="24"/>
          <w:szCs w:val="24"/>
        </w:rPr>
        <w:t>）咨询相关情况。</w:t>
      </w:r>
    </w:p>
    <w:p w:rsidR="007A376F" w:rsidRPr="0059277E" w:rsidRDefault="007A376F" w:rsidP="007A376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7A376F" w:rsidRPr="0059277E" w:rsidRDefault="007A376F" w:rsidP="007A376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59277E">
        <w:rPr>
          <w:rFonts w:ascii="Times New Roman" w:eastAsia="宋体" w:hAnsi="Times New Roman" w:cs="Times New Roman"/>
          <w:sz w:val="24"/>
          <w:szCs w:val="24"/>
        </w:rPr>
        <w:t>特此公告</w:t>
      </w:r>
      <w:r w:rsidRPr="0059277E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7A376F" w:rsidRPr="0059277E" w:rsidRDefault="007A376F" w:rsidP="007A376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7A376F" w:rsidRPr="0059277E" w:rsidRDefault="007A376F" w:rsidP="007A376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7A376F" w:rsidRPr="0059277E" w:rsidRDefault="007A376F" w:rsidP="007A376F">
      <w:pPr>
        <w:spacing w:line="360" w:lineRule="auto"/>
        <w:ind w:firstLineChars="200" w:firstLine="480"/>
        <w:jc w:val="right"/>
        <w:rPr>
          <w:rFonts w:ascii="Times New Roman" w:eastAsia="宋体" w:hAnsi="Times New Roman" w:cs="Times New Roman"/>
          <w:sz w:val="24"/>
          <w:szCs w:val="24"/>
        </w:rPr>
      </w:pPr>
      <w:r w:rsidRPr="0059277E">
        <w:rPr>
          <w:rFonts w:ascii="Times New Roman" w:eastAsia="宋体" w:hAnsi="Times New Roman" w:cs="Times New Roman"/>
          <w:sz w:val="24"/>
          <w:szCs w:val="24"/>
        </w:rPr>
        <w:t>国泰基金管理有限公司</w:t>
      </w:r>
    </w:p>
    <w:p w:rsidR="007A376F" w:rsidRPr="0059277E" w:rsidRDefault="007A376F" w:rsidP="007A376F">
      <w:pPr>
        <w:spacing w:line="360" w:lineRule="auto"/>
        <w:ind w:firstLineChars="200" w:firstLine="480"/>
        <w:jc w:val="right"/>
        <w:rPr>
          <w:rFonts w:ascii="Calibri" w:eastAsia="宋体" w:hAnsi="Calibri" w:cs="Times New Roman"/>
          <w:sz w:val="24"/>
          <w:szCs w:val="24"/>
        </w:rPr>
      </w:pPr>
      <w:r w:rsidRPr="002C6D5B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2C6D5B">
        <w:rPr>
          <w:rFonts w:ascii="Times New Roman" w:eastAsia="宋体" w:hAnsi="Times New Roman" w:cs="Times New Roman"/>
          <w:sz w:val="24"/>
          <w:szCs w:val="24"/>
        </w:rPr>
        <w:t>02</w:t>
      </w:r>
      <w:r w:rsidR="002C6D5B" w:rsidRPr="002C6D5B">
        <w:rPr>
          <w:rFonts w:ascii="Times New Roman" w:eastAsia="宋体" w:hAnsi="Times New Roman" w:cs="Times New Roman"/>
          <w:sz w:val="24"/>
          <w:szCs w:val="24"/>
        </w:rPr>
        <w:t>4</w:t>
      </w:r>
      <w:r w:rsidRPr="002C6D5B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B93185">
        <w:rPr>
          <w:rFonts w:ascii="Times New Roman" w:eastAsia="宋体" w:hAnsi="Times New Roman" w:cs="Times New Roman"/>
          <w:sz w:val="24"/>
          <w:szCs w:val="24"/>
        </w:rPr>
        <w:t>2</w:t>
      </w:r>
      <w:r w:rsidRPr="002C6D5B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B93185">
        <w:rPr>
          <w:rFonts w:ascii="Times New Roman" w:eastAsia="宋体" w:hAnsi="Times New Roman" w:cs="Times New Roman"/>
          <w:sz w:val="24"/>
          <w:szCs w:val="24"/>
        </w:rPr>
        <w:t>8</w:t>
      </w:r>
      <w:r w:rsidRPr="002C6D5B">
        <w:rPr>
          <w:rFonts w:ascii="Times New Roman" w:eastAsia="宋体" w:hAnsi="Times New Roman" w:cs="Times New Roman" w:hint="eastAsia"/>
          <w:sz w:val="24"/>
          <w:szCs w:val="24"/>
        </w:rPr>
        <w:t>日</w:t>
      </w:r>
    </w:p>
    <w:p w:rsidR="00B30A37" w:rsidRDefault="00B30A37"/>
    <w:p w:rsidR="00BF61C4" w:rsidRDefault="00BF61C4"/>
    <w:p w:rsidR="00BF61C4" w:rsidRDefault="00BF61C4"/>
    <w:p w:rsidR="00BF61C4" w:rsidRDefault="00BF61C4"/>
    <w:p w:rsidR="00BF61C4" w:rsidRDefault="00BF61C4"/>
    <w:p w:rsidR="00BF61C4" w:rsidRDefault="00BF61C4"/>
    <w:p w:rsidR="00BF61C4" w:rsidRDefault="00BF61C4"/>
    <w:p w:rsidR="00BF61C4" w:rsidRDefault="00BF61C4"/>
    <w:p w:rsidR="00BF61C4" w:rsidRDefault="00BF61C4"/>
    <w:p w:rsidR="00BF61C4" w:rsidRDefault="00BF61C4"/>
    <w:p w:rsidR="00BF61C4" w:rsidRDefault="00BF61C4"/>
    <w:p w:rsidR="00BF61C4" w:rsidRDefault="00BF61C4"/>
    <w:p w:rsidR="00BF61C4" w:rsidRDefault="00BF61C4"/>
    <w:p w:rsidR="00BF61C4" w:rsidRDefault="00BF61C4"/>
    <w:p w:rsidR="00BF61C4" w:rsidRDefault="00BF61C4"/>
    <w:p w:rsidR="00BF61C4" w:rsidRDefault="00BF61C4"/>
    <w:p w:rsidR="00BF61C4" w:rsidRDefault="00BF61C4"/>
    <w:p w:rsidR="00BF61C4" w:rsidRDefault="00BF61C4"/>
    <w:p w:rsidR="00BF61C4" w:rsidRDefault="00BF61C4"/>
    <w:p w:rsidR="00BF61C4" w:rsidRDefault="00BF61C4"/>
    <w:p w:rsidR="00BF61C4" w:rsidRDefault="00BF61C4"/>
    <w:p w:rsidR="00BF61C4" w:rsidRDefault="00BF61C4"/>
    <w:p w:rsidR="00BF61C4" w:rsidRDefault="00BF61C4"/>
    <w:p w:rsidR="00BF61C4" w:rsidRDefault="00BF61C4"/>
    <w:p w:rsidR="00BF61C4" w:rsidRDefault="00BF61C4"/>
    <w:p w:rsidR="00BF61C4" w:rsidRDefault="00BF61C4"/>
    <w:p w:rsidR="00BF61C4" w:rsidRDefault="00BF61C4"/>
    <w:p w:rsidR="00BF61C4" w:rsidRDefault="00BF61C4"/>
    <w:p w:rsidR="00BF61C4" w:rsidRDefault="00BF61C4"/>
    <w:p w:rsidR="00BF61C4" w:rsidRDefault="00BF61C4"/>
    <w:p w:rsidR="00BF61C4" w:rsidRDefault="00BF61C4"/>
    <w:p w:rsidR="00BF61C4" w:rsidRDefault="00BF61C4"/>
    <w:p w:rsidR="00BF61C4" w:rsidRDefault="00BF61C4"/>
    <w:p w:rsidR="00BF61C4" w:rsidRDefault="00BF61C4"/>
    <w:p w:rsidR="00BF61C4" w:rsidRDefault="00BF61C4"/>
    <w:p w:rsidR="00BF61C4" w:rsidRDefault="00BF61C4"/>
    <w:p w:rsidR="00BF61C4" w:rsidRDefault="00BF61C4"/>
    <w:p w:rsidR="00BF61C4" w:rsidRDefault="00BF61C4"/>
    <w:p w:rsidR="00BF61C4" w:rsidRPr="00A17EF3" w:rsidRDefault="00A01232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A17EF3">
        <w:rPr>
          <w:rFonts w:ascii="Times New Roman" w:eastAsia="宋体" w:hAnsi="Times New Roman" w:cs="Times New Roman" w:hint="eastAsia"/>
          <w:b/>
          <w:sz w:val="22"/>
          <w:szCs w:val="24"/>
        </w:rPr>
        <w:t>附件</w:t>
      </w:r>
      <w:r w:rsidRPr="00A17EF3">
        <w:rPr>
          <w:rFonts w:ascii="Times New Roman" w:eastAsia="宋体" w:hAnsi="Times New Roman" w:cs="Times New Roman"/>
          <w:b/>
          <w:sz w:val="22"/>
          <w:szCs w:val="24"/>
        </w:rPr>
        <w:t>1</w:t>
      </w:r>
      <w:r w:rsidRPr="00A17EF3">
        <w:rPr>
          <w:rFonts w:ascii="Times New Roman" w:eastAsia="宋体" w:hAnsi="Times New Roman" w:cs="Times New Roman" w:hint="eastAsia"/>
          <w:b/>
          <w:sz w:val="22"/>
          <w:szCs w:val="24"/>
        </w:rPr>
        <w:t>：《国泰睿元一年定期开放债券型发起式证券投资基金基金合同》修改对照表</w:t>
      </w:r>
    </w:p>
    <w:tbl>
      <w:tblPr>
        <w:tblStyle w:val="a5"/>
        <w:tblW w:w="0" w:type="auto"/>
        <w:tblLook w:val="04A0"/>
      </w:tblPr>
      <w:tblGrid>
        <w:gridCol w:w="1809"/>
        <w:gridCol w:w="3402"/>
        <w:gridCol w:w="3311"/>
      </w:tblGrid>
      <w:tr w:rsidR="00E161C3" w:rsidTr="00A17EF3">
        <w:tc>
          <w:tcPr>
            <w:tcW w:w="1809" w:type="dxa"/>
            <w:vAlign w:val="center"/>
          </w:tcPr>
          <w:p w:rsidR="00E161C3" w:rsidRPr="00A17EF3" w:rsidRDefault="00E161C3" w:rsidP="00A17EF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A17EF3">
              <w:rPr>
                <w:rFonts w:ascii="宋体" w:eastAsia="宋体" w:hAnsi="宋体" w:hint="eastAsia"/>
                <w:b/>
                <w:szCs w:val="21"/>
              </w:rPr>
              <w:t>修改章节</w:t>
            </w:r>
          </w:p>
        </w:tc>
        <w:tc>
          <w:tcPr>
            <w:tcW w:w="3402" w:type="dxa"/>
            <w:vAlign w:val="center"/>
          </w:tcPr>
          <w:p w:rsidR="00E161C3" w:rsidRPr="00A17EF3" w:rsidRDefault="00E161C3" w:rsidP="00A17EF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A17EF3">
              <w:rPr>
                <w:rFonts w:ascii="宋体" w:eastAsia="宋体" w:hAnsi="宋体" w:hint="eastAsia"/>
                <w:b/>
                <w:szCs w:val="21"/>
              </w:rPr>
              <w:t>修改前</w:t>
            </w:r>
          </w:p>
        </w:tc>
        <w:tc>
          <w:tcPr>
            <w:tcW w:w="3311" w:type="dxa"/>
            <w:vAlign w:val="center"/>
          </w:tcPr>
          <w:p w:rsidR="00E161C3" w:rsidRPr="00A17EF3" w:rsidRDefault="00E161C3" w:rsidP="00A17EF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A17EF3">
              <w:rPr>
                <w:rFonts w:ascii="宋体" w:eastAsia="宋体" w:hAnsi="宋体"/>
                <w:b/>
                <w:szCs w:val="21"/>
              </w:rPr>
              <w:t>修改后</w:t>
            </w:r>
          </w:p>
        </w:tc>
      </w:tr>
      <w:tr w:rsidR="00A01232" w:rsidTr="00A17EF3">
        <w:tc>
          <w:tcPr>
            <w:tcW w:w="1809" w:type="dxa"/>
          </w:tcPr>
          <w:p w:rsidR="00A01232" w:rsidRPr="00A17EF3" w:rsidRDefault="00E161C3" w:rsidP="00A17EF3">
            <w:pPr>
              <w:jc w:val="center"/>
              <w:rPr>
                <w:rFonts w:ascii="宋体" w:eastAsia="宋体" w:hAnsi="宋体"/>
                <w:szCs w:val="21"/>
              </w:rPr>
            </w:pPr>
            <w:r w:rsidRPr="00A17EF3">
              <w:rPr>
                <w:rFonts w:ascii="宋体" w:eastAsia="宋体" w:hAnsi="宋体" w:hint="eastAsia"/>
                <w:szCs w:val="21"/>
              </w:rPr>
              <w:t>第一部分</w:t>
            </w:r>
            <w:r w:rsidRPr="00A17EF3">
              <w:rPr>
                <w:rFonts w:ascii="宋体" w:eastAsia="宋体" w:hAnsi="宋体"/>
                <w:szCs w:val="21"/>
              </w:rPr>
              <w:t xml:space="preserve">  前言</w:t>
            </w:r>
          </w:p>
        </w:tc>
        <w:tc>
          <w:tcPr>
            <w:tcW w:w="3402" w:type="dxa"/>
          </w:tcPr>
          <w:p w:rsidR="00A01232" w:rsidRPr="00A17EF3" w:rsidRDefault="00E161C3" w:rsidP="001F5565">
            <w:pPr>
              <w:rPr>
                <w:rFonts w:ascii="宋体" w:eastAsia="宋体" w:hAnsi="宋体"/>
                <w:szCs w:val="21"/>
              </w:rPr>
            </w:pPr>
            <w:r w:rsidRPr="00A17EF3">
              <w:rPr>
                <w:rFonts w:ascii="宋体" w:eastAsia="宋体" w:hAnsi="宋体" w:hint="eastAsia"/>
                <w:szCs w:val="21"/>
              </w:rPr>
              <w:t>一、订立本基金合同的目的、依据和原则</w:t>
            </w:r>
          </w:p>
          <w:p w:rsidR="00E161C3" w:rsidRPr="00A17EF3" w:rsidRDefault="00E161C3" w:rsidP="001C1E49">
            <w:pPr>
              <w:rPr>
                <w:rFonts w:ascii="宋体" w:eastAsia="宋体" w:hAnsi="宋体"/>
                <w:szCs w:val="21"/>
              </w:rPr>
            </w:pPr>
            <w:r w:rsidRPr="00A17EF3">
              <w:rPr>
                <w:rFonts w:ascii="宋体" w:eastAsia="宋体" w:hAnsi="宋体"/>
                <w:szCs w:val="21"/>
              </w:rPr>
              <w:t>2、订立本基金合同的依据是《中华人民共和国证券投资基金法》（以下简称“《基金法》”）、《公开募集证券投资基金运作管理办法》（以下简称“《运作办法》”）、《公开募集证券投资基金销售机构监督管理办法》（以下简称“《销售办法》”）、《公开募集证券投资基金信息披露管理办法》（以下简称“《信息披露办法》”）、《公开募集开放式证券投资基金流动性风险管理规定》（以下简称“《流动性风险管理规定》”）和其他有关法律法规。</w:t>
            </w:r>
          </w:p>
        </w:tc>
        <w:tc>
          <w:tcPr>
            <w:tcW w:w="3311" w:type="dxa"/>
          </w:tcPr>
          <w:p w:rsidR="00A01232" w:rsidRPr="00A17EF3" w:rsidRDefault="00E161C3" w:rsidP="001C1E49">
            <w:pPr>
              <w:rPr>
                <w:rFonts w:ascii="宋体" w:eastAsia="宋体" w:hAnsi="宋体"/>
                <w:szCs w:val="21"/>
              </w:rPr>
            </w:pPr>
            <w:r w:rsidRPr="00A17EF3">
              <w:rPr>
                <w:rFonts w:ascii="宋体" w:eastAsia="宋体" w:hAnsi="宋体" w:hint="eastAsia"/>
                <w:szCs w:val="21"/>
              </w:rPr>
              <w:t>一、订立本基金合同的目的、依据和原则</w:t>
            </w:r>
          </w:p>
          <w:p w:rsidR="00E161C3" w:rsidRPr="00A17EF3" w:rsidRDefault="00E161C3" w:rsidP="001C1E49">
            <w:pPr>
              <w:rPr>
                <w:rFonts w:ascii="宋体" w:eastAsia="宋体" w:hAnsi="宋体"/>
                <w:szCs w:val="21"/>
              </w:rPr>
            </w:pPr>
            <w:r w:rsidRPr="00A17EF3">
              <w:rPr>
                <w:rFonts w:ascii="宋体" w:eastAsia="宋体" w:hAnsi="宋体"/>
                <w:szCs w:val="21"/>
              </w:rPr>
              <w:t>2、订立本基金合同的依据是</w:t>
            </w:r>
            <w:r w:rsidRPr="00A17EF3">
              <w:rPr>
                <w:rFonts w:ascii="宋体" w:eastAsia="宋体" w:hAnsi="宋体"/>
                <w:szCs w:val="21"/>
                <w:u w:val="single"/>
              </w:rPr>
              <w:t>《中华人民共和国民法典》</w:t>
            </w:r>
            <w:r w:rsidRPr="001F39E2">
              <w:rPr>
                <w:rFonts w:ascii="宋体" w:eastAsia="宋体" w:hAnsi="宋体"/>
                <w:szCs w:val="21"/>
                <w:u w:val="single"/>
              </w:rPr>
              <w:t>、</w:t>
            </w:r>
            <w:r w:rsidRPr="00A17EF3">
              <w:rPr>
                <w:rFonts w:ascii="宋体" w:eastAsia="宋体" w:hAnsi="宋体"/>
                <w:szCs w:val="21"/>
              </w:rPr>
              <w:t>《中华人民共和国证券投资基金法》（以下简称“《基金法》”）、《公开募集证券投资基金运作管理办法》（以下简称“《运作办法》”）、《公开募集证券投资基金销售机构监督管理办法》（以下简称“《销售办法》”）、《公开募集证券投资基金信息披露管理办法》（以下简称“《信息披露办法》”）、《公开募集开放式证券投资基金流动性风险管理规定》（以下简称“《流动性风险管理规定》”）和其他有关法律法规。</w:t>
            </w:r>
          </w:p>
        </w:tc>
      </w:tr>
      <w:tr w:rsidR="00A01232" w:rsidTr="00A17EF3">
        <w:tc>
          <w:tcPr>
            <w:tcW w:w="1809" w:type="dxa"/>
          </w:tcPr>
          <w:p w:rsidR="00A01232" w:rsidRPr="00A17EF3" w:rsidRDefault="00E161C3" w:rsidP="00A17EF3">
            <w:pPr>
              <w:jc w:val="center"/>
              <w:rPr>
                <w:rFonts w:ascii="宋体" w:eastAsia="宋体" w:hAnsi="宋体"/>
                <w:szCs w:val="21"/>
              </w:rPr>
            </w:pPr>
            <w:r w:rsidRPr="00A17EF3">
              <w:rPr>
                <w:rFonts w:ascii="宋体" w:eastAsia="宋体" w:hAnsi="宋体" w:hint="eastAsia"/>
                <w:szCs w:val="21"/>
              </w:rPr>
              <w:t>第二部分</w:t>
            </w:r>
            <w:r w:rsidRPr="00A17EF3">
              <w:rPr>
                <w:rFonts w:ascii="宋体" w:eastAsia="宋体" w:hAnsi="宋体"/>
                <w:szCs w:val="21"/>
              </w:rPr>
              <w:t xml:space="preserve">  释义</w:t>
            </w:r>
          </w:p>
        </w:tc>
        <w:tc>
          <w:tcPr>
            <w:tcW w:w="3402" w:type="dxa"/>
          </w:tcPr>
          <w:p w:rsidR="00A01232" w:rsidRPr="00A17EF3" w:rsidRDefault="00E161C3" w:rsidP="001F5565">
            <w:pPr>
              <w:rPr>
                <w:rFonts w:ascii="宋体" w:eastAsia="宋体" w:hAnsi="宋体"/>
                <w:szCs w:val="21"/>
              </w:rPr>
            </w:pPr>
            <w:r w:rsidRPr="00A17EF3">
              <w:rPr>
                <w:rFonts w:ascii="宋体" w:eastAsia="宋体" w:hAnsi="宋体"/>
                <w:szCs w:val="21"/>
              </w:rPr>
              <w:t>16、银行业监督管理机构：指中国人民银行和/或</w:t>
            </w:r>
            <w:r w:rsidRPr="00A17EF3">
              <w:rPr>
                <w:rFonts w:ascii="宋体" w:eastAsia="宋体" w:hAnsi="宋体"/>
                <w:strike/>
                <w:szCs w:val="21"/>
              </w:rPr>
              <w:t>中国银行保险监督管理委员会</w:t>
            </w:r>
          </w:p>
        </w:tc>
        <w:tc>
          <w:tcPr>
            <w:tcW w:w="3311" w:type="dxa"/>
          </w:tcPr>
          <w:p w:rsidR="00A01232" w:rsidRPr="00A17EF3" w:rsidRDefault="00E161C3" w:rsidP="001C1E49">
            <w:pPr>
              <w:rPr>
                <w:rFonts w:ascii="宋体" w:eastAsia="宋体" w:hAnsi="宋体"/>
                <w:szCs w:val="21"/>
              </w:rPr>
            </w:pPr>
            <w:r w:rsidRPr="00A17EF3">
              <w:rPr>
                <w:rFonts w:ascii="宋体" w:eastAsia="宋体" w:hAnsi="宋体"/>
                <w:szCs w:val="21"/>
              </w:rPr>
              <w:t>16、银行业监督管理机构：指中国人民银行和/或</w:t>
            </w:r>
            <w:r w:rsidRPr="00A17EF3">
              <w:rPr>
                <w:rFonts w:ascii="宋体" w:eastAsia="宋体" w:hAnsi="宋体"/>
                <w:szCs w:val="21"/>
                <w:u w:val="single"/>
              </w:rPr>
              <w:t>国家金融监督管理总局</w:t>
            </w:r>
          </w:p>
        </w:tc>
      </w:tr>
      <w:tr w:rsidR="00A01232" w:rsidTr="00A17EF3">
        <w:tc>
          <w:tcPr>
            <w:tcW w:w="1809" w:type="dxa"/>
          </w:tcPr>
          <w:p w:rsidR="00A01232" w:rsidRPr="00A17EF3" w:rsidRDefault="009F5D91" w:rsidP="00A17EF3">
            <w:pPr>
              <w:jc w:val="center"/>
              <w:rPr>
                <w:rFonts w:ascii="宋体" w:eastAsia="宋体" w:hAnsi="宋体"/>
                <w:szCs w:val="21"/>
              </w:rPr>
            </w:pPr>
            <w:r w:rsidRPr="00A17EF3">
              <w:rPr>
                <w:rFonts w:ascii="宋体" w:eastAsia="宋体" w:hAnsi="宋体" w:hint="eastAsia"/>
                <w:szCs w:val="21"/>
              </w:rPr>
              <w:t>第十五部分</w:t>
            </w:r>
            <w:r w:rsidRPr="00A17EF3">
              <w:rPr>
                <w:rFonts w:ascii="宋体" w:eastAsia="宋体" w:hAnsi="宋体"/>
                <w:szCs w:val="21"/>
              </w:rPr>
              <w:t xml:space="preserve">  基金费用与税收</w:t>
            </w:r>
          </w:p>
        </w:tc>
        <w:tc>
          <w:tcPr>
            <w:tcW w:w="3402" w:type="dxa"/>
          </w:tcPr>
          <w:p w:rsidR="00A01232" w:rsidRPr="00A17EF3" w:rsidRDefault="00AA1292" w:rsidP="001F5565">
            <w:pPr>
              <w:rPr>
                <w:rFonts w:ascii="宋体" w:eastAsia="宋体" w:hAnsi="宋体"/>
                <w:szCs w:val="21"/>
              </w:rPr>
            </w:pPr>
            <w:r w:rsidRPr="00A17EF3">
              <w:rPr>
                <w:rFonts w:ascii="宋体" w:eastAsia="宋体" w:hAnsi="宋体" w:hint="eastAsia"/>
                <w:szCs w:val="21"/>
              </w:rPr>
              <w:t>二、基金费用计提方法、计提标准和支付方式</w:t>
            </w:r>
          </w:p>
          <w:p w:rsidR="00253E4B" w:rsidRPr="00A17EF3" w:rsidRDefault="00253E4B" w:rsidP="001C1E49">
            <w:pPr>
              <w:rPr>
                <w:rFonts w:ascii="宋体" w:eastAsia="宋体" w:hAnsi="宋体"/>
                <w:szCs w:val="21"/>
              </w:rPr>
            </w:pPr>
            <w:r w:rsidRPr="00A17EF3">
              <w:rPr>
                <w:rFonts w:ascii="宋体" w:eastAsia="宋体" w:hAnsi="宋体"/>
                <w:szCs w:val="21"/>
              </w:rPr>
              <w:t>2、基金托管人的托管费</w:t>
            </w:r>
          </w:p>
          <w:p w:rsidR="00253E4B" w:rsidRPr="00A17EF3" w:rsidRDefault="00253E4B" w:rsidP="001C1E49">
            <w:pPr>
              <w:rPr>
                <w:rFonts w:ascii="宋体" w:eastAsia="宋体" w:hAnsi="宋体"/>
                <w:szCs w:val="21"/>
              </w:rPr>
            </w:pPr>
            <w:r w:rsidRPr="00A17EF3">
              <w:rPr>
                <w:rFonts w:ascii="宋体" w:eastAsia="宋体" w:hAnsi="宋体" w:hint="eastAsia"/>
                <w:szCs w:val="21"/>
              </w:rPr>
              <w:t>本基金的托管费按前一日基金资产净值的</w:t>
            </w:r>
            <w:r w:rsidRPr="00A17EF3">
              <w:rPr>
                <w:rFonts w:ascii="宋体" w:eastAsia="宋体" w:hAnsi="宋体"/>
                <w:strike/>
                <w:szCs w:val="21"/>
              </w:rPr>
              <w:t>0.15%</w:t>
            </w:r>
            <w:r w:rsidRPr="00A17EF3">
              <w:rPr>
                <w:rFonts w:ascii="宋体" w:eastAsia="宋体" w:hAnsi="宋体"/>
                <w:szCs w:val="21"/>
              </w:rPr>
              <w:t>的年费率计提。托管费的计算方法如下：</w:t>
            </w:r>
          </w:p>
          <w:p w:rsidR="00253E4B" w:rsidRPr="00A17EF3" w:rsidRDefault="00253E4B" w:rsidP="001C1E49">
            <w:pPr>
              <w:rPr>
                <w:rFonts w:ascii="宋体" w:eastAsia="宋体" w:hAnsi="宋体"/>
                <w:szCs w:val="21"/>
              </w:rPr>
            </w:pPr>
            <w:r w:rsidRPr="00A17EF3">
              <w:rPr>
                <w:rFonts w:ascii="宋体" w:eastAsia="宋体" w:hAnsi="宋体"/>
                <w:szCs w:val="21"/>
              </w:rPr>
              <w:t>H＝E×</w:t>
            </w:r>
            <w:r w:rsidRPr="00A17EF3">
              <w:rPr>
                <w:rFonts w:ascii="宋体" w:eastAsia="宋体" w:hAnsi="宋体"/>
                <w:strike/>
                <w:szCs w:val="21"/>
              </w:rPr>
              <w:t>0.15%</w:t>
            </w:r>
            <w:r w:rsidRPr="00A17EF3">
              <w:rPr>
                <w:rFonts w:ascii="宋体" w:eastAsia="宋体" w:hAnsi="宋体"/>
                <w:szCs w:val="21"/>
              </w:rPr>
              <w:t>÷当年天数</w:t>
            </w:r>
          </w:p>
          <w:p w:rsidR="00253E4B" w:rsidRPr="00A17EF3" w:rsidRDefault="00253E4B" w:rsidP="001C1E49">
            <w:pPr>
              <w:rPr>
                <w:rFonts w:ascii="宋体" w:eastAsia="宋体" w:hAnsi="宋体"/>
                <w:szCs w:val="21"/>
              </w:rPr>
            </w:pPr>
            <w:r w:rsidRPr="00A17EF3">
              <w:rPr>
                <w:rFonts w:ascii="宋体" w:eastAsia="宋体" w:hAnsi="宋体"/>
                <w:szCs w:val="21"/>
              </w:rPr>
              <w:t>H为每日应计提的基金托管费</w:t>
            </w:r>
          </w:p>
          <w:p w:rsidR="00253E4B" w:rsidRPr="00A17EF3" w:rsidRDefault="00253E4B" w:rsidP="001C1E49">
            <w:pPr>
              <w:rPr>
                <w:rFonts w:ascii="宋体" w:eastAsia="宋体" w:hAnsi="宋体"/>
                <w:szCs w:val="21"/>
              </w:rPr>
            </w:pPr>
            <w:r w:rsidRPr="00A17EF3">
              <w:rPr>
                <w:rFonts w:ascii="宋体" w:eastAsia="宋体" w:hAnsi="宋体"/>
                <w:szCs w:val="21"/>
              </w:rPr>
              <w:t>E为前一日的基金资产净值</w:t>
            </w:r>
          </w:p>
          <w:p w:rsidR="00A4154B" w:rsidRPr="00A17EF3" w:rsidRDefault="00253E4B" w:rsidP="001C1E49">
            <w:pPr>
              <w:rPr>
                <w:rFonts w:ascii="宋体" w:eastAsia="宋体" w:hAnsi="宋体"/>
                <w:szCs w:val="21"/>
              </w:rPr>
            </w:pPr>
            <w:r w:rsidRPr="00A17EF3">
              <w:rPr>
                <w:rFonts w:ascii="宋体" w:eastAsia="宋体" w:hAnsi="宋体" w:hint="eastAsia"/>
                <w:szCs w:val="21"/>
              </w:rPr>
              <w:t>基金托管费每日计提，逐日累计至每月月末，按月支付。由基金管理人于次月首日起</w:t>
            </w:r>
            <w:r w:rsidRPr="00A17EF3">
              <w:rPr>
                <w:rFonts w:ascii="宋体" w:eastAsia="宋体" w:hAnsi="宋体"/>
                <w:szCs w:val="21"/>
              </w:rPr>
              <w:t>5个工作日内向基金托管人发送基金托管费划款指令，经基金托管人复核后从基金资产中一次性支付给基金托管人。若遇法定节假日、休息日或不可抗力致使无法按时支付的，顺延至最近可支付日支付。</w:t>
            </w:r>
          </w:p>
        </w:tc>
        <w:tc>
          <w:tcPr>
            <w:tcW w:w="3311" w:type="dxa"/>
          </w:tcPr>
          <w:p w:rsidR="00A01232" w:rsidRPr="00A17EF3" w:rsidRDefault="00AA1292" w:rsidP="001C1E49">
            <w:pPr>
              <w:rPr>
                <w:rFonts w:ascii="宋体" w:eastAsia="宋体" w:hAnsi="宋体"/>
                <w:szCs w:val="21"/>
              </w:rPr>
            </w:pPr>
            <w:r w:rsidRPr="00A17EF3">
              <w:rPr>
                <w:rFonts w:ascii="宋体" w:eastAsia="宋体" w:hAnsi="宋体" w:hint="eastAsia"/>
                <w:szCs w:val="21"/>
              </w:rPr>
              <w:t>二、基金费用计提方法、计提标准和支付方式</w:t>
            </w:r>
          </w:p>
          <w:p w:rsidR="00253E4B" w:rsidRPr="00A17EF3" w:rsidRDefault="00253E4B" w:rsidP="001C1E49">
            <w:pPr>
              <w:rPr>
                <w:rFonts w:ascii="宋体" w:eastAsia="宋体" w:hAnsi="宋体"/>
                <w:szCs w:val="21"/>
              </w:rPr>
            </w:pPr>
            <w:r w:rsidRPr="00A17EF3">
              <w:rPr>
                <w:rFonts w:ascii="宋体" w:eastAsia="宋体" w:hAnsi="宋体"/>
                <w:szCs w:val="21"/>
              </w:rPr>
              <w:t>2、基金托管人的托管费</w:t>
            </w:r>
          </w:p>
          <w:p w:rsidR="00253E4B" w:rsidRPr="00A17EF3" w:rsidRDefault="00253E4B" w:rsidP="001C1E49">
            <w:pPr>
              <w:rPr>
                <w:rFonts w:ascii="宋体" w:eastAsia="宋体" w:hAnsi="宋体"/>
                <w:szCs w:val="21"/>
              </w:rPr>
            </w:pPr>
            <w:r w:rsidRPr="00A17EF3">
              <w:rPr>
                <w:rFonts w:ascii="宋体" w:eastAsia="宋体" w:hAnsi="宋体" w:hint="eastAsia"/>
                <w:szCs w:val="21"/>
              </w:rPr>
              <w:t>本基金的托管费按前一日基金资产净值的</w:t>
            </w:r>
            <w:r w:rsidRPr="00A17EF3">
              <w:rPr>
                <w:rFonts w:ascii="宋体" w:eastAsia="宋体" w:hAnsi="宋体"/>
                <w:szCs w:val="21"/>
                <w:u w:val="single"/>
              </w:rPr>
              <w:t>0.08%</w:t>
            </w:r>
            <w:r w:rsidRPr="00A17EF3">
              <w:rPr>
                <w:rFonts w:ascii="宋体" w:eastAsia="宋体" w:hAnsi="宋体"/>
                <w:szCs w:val="21"/>
              </w:rPr>
              <w:t>的年费率计提。托管费的计算方法如下：</w:t>
            </w:r>
          </w:p>
          <w:p w:rsidR="00253E4B" w:rsidRPr="00A17EF3" w:rsidRDefault="00253E4B" w:rsidP="001C1E49">
            <w:pPr>
              <w:rPr>
                <w:rFonts w:ascii="宋体" w:eastAsia="宋体" w:hAnsi="宋体"/>
                <w:szCs w:val="21"/>
              </w:rPr>
            </w:pPr>
            <w:r w:rsidRPr="00A17EF3">
              <w:rPr>
                <w:rFonts w:ascii="宋体" w:eastAsia="宋体" w:hAnsi="宋体"/>
                <w:szCs w:val="21"/>
              </w:rPr>
              <w:t>H＝E×</w:t>
            </w:r>
            <w:r w:rsidRPr="00A17EF3">
              <w:rPr>
                <w:rFonts w:ascii="宋体" w:eastAsia="宋体" w:hAnsi="宋体"/>
                <w:szCs w:val="21"/>
                <w:u w:val="single"/>
              </w:rPr>
              <w:t>0.08%</w:t>
            </w:r>
            <w:r w:rsidRPr="00A17EF3">
              <w:rPr>
                <w:rFonts w:ascii="宋体" w:eastAsia="宋体" w:hAnsi="宋体"/>
                <w:szCs w:val="21"/>
              </w:rPr>
              <w:t>÷当年天数</w:t>
            </w:r>
          </w:p>
          <w:p w:rsidR="00253E4B" w:rsidRPr="00A17EF3" w:rsidRDefault="00253E4B" w:rsidP="001C1E49">
            <w:pPr>
              <w:rPr>
                <w:rFonts w:ascii="宋体" w:eastAsia="宋体" w:hAnsi="宋体"/>
                <w:szCs w:val="21"/>
              </w:rPr>
            </w:pPr>
            <w:r w:rsidRPr="00A17EF3">
              <w:rPr>
                <w:rFonts w:ascii="宋体" w:eastAsia="宋体" w:hAnsi="宋体"/>
                <w:szCs w:val="21"/>
              </w:rPr>
              <w:t>H为每日应计提的基金托管费</w:t>
            </w:r>
          </w:p>
          <w:p w:rsidR="00253E4B" w:rsidRPr="00A17EF3" w:rsidRDefault="00253E4B" w:rsidP="001C1E49">
            <w:pPr>
              <w:rPr>
                <w:rFonts w:ascii="宋体" w:eastAsia="宋体" w:hAnsi="宋体"/>
                <w:szCs w:val="21"/>
              </w:rPr>
            </w:pPr>
            <w:r w:rsidRPr="00A17EF3">
              <w:rPr>
                <w:rFonts w:ascii="宋体" w:eastAsia="宋体" w:hAnsi="宋体"/>
                <w:szCs w:val="21"/>
              </w:rPr>
              <w:t>E为前一日的基金资产净值</w:t>
            </w:r>
          </w:p>
          <w:p w:rsidR="00A4154B" w:rsidRPr="00A17EF3" w:rsidRDefault="00253E4B" w:rsidP="001C1E49">
            <w:pPr>
              <w:rPr>
                <w:rFonts w:ascii="宋体" w:eastAsia="宋体" w:hAnsi="宋体"/>
                <w:szCs w:val="21"/>
              </w:rPr>
            </w:pPr>
            <w:r w:rsidRPr="00A17EF3">
              <w:rPr>
                <w:rFonts w:ascii="宋体" w:eastAsia="宋体" w:hAnsi="宋体" w:hint="eastAsia"/>
                <w:szCs w:val="21"/>
              </w:rPr>
              <w:t>基金托管费每日计提，逐日累计至每月月末，按月支付。由基金管理人于次月首日起</w:t>
            </w:r>
            <w:r w:rsidRPr="00A17EF3">
              <w:rPr>
                <w:rFonts w:ascii="宋体" w:eastAsia="宋体" w:hAnsi="宋体"/>
                <w:szCs w:val="21"/>
              </w:rPr>
              <w:t>5个工作日内向基金托管人发送基金托管费划款指令，经基金托管人复核后从基金资产中一次性支付给基金托管人。若遇法定节假日、休息日或不可抗力致使无法按时支付的，顺延至最近可支付日支付。</w:t>
            </w:r>
          </w:p>
        </w:tc>
      </w:tr>
      <w:tr w:rsidR="007060C7" w:rsidTr="00A17EF3">
        <w:tc>
          <w:tcPr>
            <w:tcW w:w="8522" w:type="dxa"/>
            <w:gridSpan w:val="3"/>
            <w:vAlign w:val="center"/>
          </w:tcPr>
          <w:p w:rsidR="007060C7" w:rsidRPr="00A17EF3" w:rsidRDefault="007060C7" w:rsidP="00A17EF3">
            <w:pPr>
              <w:jc w:val="center"/>
              <w:rPr>
                <w:rFonts w:ascii="宋体" w:eastAsia="宋体" w:hAnsi="宋体"/>
                <w:szCs w:val="21"/>
              </w:rPr>
            </w:pPr>
            <w:r w:rsidRPr="00A17EF3">
              <w:rPr>
                <w:rFonts w:ascii="宋体" w:eastAsia="宋体" w:hAnsi="宋体" w:hint="eastAsia"/>
                <w:szCs w:val="21"/>
              </w:rPr>
              <w:t>基金合同内容摘要相应调整</w:t>
            </w:r>
          </w:p>
        </w:tc>
      </w:tr>
    </w:tbl>
    <w:p w:rsidR="005A2672" w:rsidRPr="00A01232" w:rsidRDefault="005A2672"/>
    <w:p w:rsidR="005A2672" w:rsidRPr="00A01232" w:rsidRDefault="005A2672"/>
    <w:p w:rsidR="005A2672" w:rsidRDefault="005A2672"/>
    <w:p w:rsidR="0098140B" w:rsidRDefault="0098140B"/>
    <w:p w:rsidR="0098140B" w:rsidRDefault="0098140B"/>
    <w:p w:rsidR="0098140B" w:rsidRDefault="0098140B"/>
    <w:p w:rsidR="0098140B" w:rsidRDefault="0098140B"/>
    <w:p w:rsidR="0098140B" w:rsidRDefault="0098140B"/>
    <w:p w:rsidR="0098140B" w:rsidRDefault="0098140B"/>
    <w:p w:rsidR="00B336BB" w:rsidRPr="00A17EF3" w:rsidRDefault="00B336BB" w:rsidP="00B336BB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A17EF3">
        <w:rPr>
          <w:rFonts w:ascii="Times New Roman" w:eastAsia="宋体" w:hAnsi="Times New Roman" w:cs="Times New Roman" w:hint="eastAsia"/>
          <w:b/>
          <w:sz w:val="22"/>
          <w:szCs w:val="24"/>
        </w:rPr>
        <w:t>附件</w:t>
      </w:r>
      <w:r w:rsidRPr="00A17EF3">
        <w:rPr>
          <w:rFonts w:ascii="Times New Roman" w:eastAsia="宋体" w:hAnsi="Times New Roman" w:cs="Times New Roman"/>
          <w:b/>
          <w:sz w:val="22"/>
          <w:szCs w:val="24"/>
        </w:rPr>
        <w:t>2</w:t>
      </w:r>
      <w:r w:rsidRPr="00A17EF3">
        <w:rPr>
          <w:rFonts w:ascii="Times New Roman" w:eastAsia="宋体" w:hAnsi="Times New Roman" w:cs="Times New Roman" w:hint="eastAsia"/>
          <w:b/>
          <w:sz w:val="22"/>
          <w:szCs w:val="24"/>
        </w:rPr>
        <w:t>：《国泰睿元一年定期开放债券型发起式证券投资基金托管协议》修改对照表</w:t>
      </w:r>
    </w:p>
    <w:tbl>
      <w:tblPr>
        <w:tblStyle w:val="a5"/>
        <w:tblW w:w="0" w:type="auto"/>
        <w:tblLook w:val="04A0"/>
      </w:tblPr>
      <w:tblGrid>
        <w:gridCol w:w="2093"/>
        <w:gridCol w:w="3260"/>
        <w:gridCol w:w="3169"/>
      </w:tblGrid>
      <w:tr w:rsidR="00B336BB" w:rsidTr="00A17EF3">
        <w:tc>
          <w:tcPr>
            <w:tcW w:w="2093" w:type="dxa"/>
            <w:vAlign w:val="center"/>
          </w:tcPr>
          <w:p w:rsidR="00B336BB" w:rsidRPr="00A17EF3" w:rsidRDefault="00B336BB" w:rsidP="00A17EF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A17EF3">
              <w:rPr>
                <w:rFonts w:ascii="宋体" w:eastAsia="宋体" w:hAnsi="宋体" w:hint="eastAsia"/>
                <w:b/>
                <w:szCs w:val="21"/>
              </w:rPr>
              <w:t>修改章节</w:t>
            </w:r>
          </w:p>
        </w:tc>
        <w:tc>
          <w:tcPr>
            <w:tcW w:w="3260" w:type="dxa"/>
            <w:vAlign w:val="center"/>
          </w:tcPr>
          <w:p w:rsidR="00B336BB" w:rsidRPr="00A17EF3" w:rsidRDefault="00B336BB" w:rsidP="00A17EF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A17EF3">
              <w:rPr>
                <w:rFonts w:ascii="宋体" w:eastAsia="宋体" w:hAnsi="宋体" w:hint="eastAsia"/>
                <w:b/>
                <w:szCs w:val="21"/>
              </w:rPr>
              <w:t>修改前</w:t>
            </w:r>
          </w:p>
        </w:tc>
        <w:tc>
          <w:tcPr>
            <w:tcW w:w="3169" w:type="dxa"/>
            <w:vAlign w:val="center"/>
          </w:tcPr>
          <w:p w:rsidR="00B336BB" w:rsidRPr="00A17EF3" w:rsidRDefault="00B336BB" w:rsidP="00A17EF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A17EF3">
              <w:rPr>
                <w:rFonts w:ascii="宋体" w:eastAsia="宋体" w:hAnsi="宋体"/>
                <w:b/>
                <w:szCs w:val="21"/>
              </w:rPr>
              <w:t>修改后</w:t>
            </w:r>
          </w:p>
        </w:tc>
      </w:tr>
      <w:tr w:rsidR="00B336BB" w:rsidTr="00A17EF3">
        <w:tc>
          <w:tcPr>
            <w:tcW w:w="2093" w:type="dxa"/>
          </w:tcPr>
          <w:p w:rsidR="00B336BB" w:rsidRPr="00CE30E2" w:rsidRDefault="009B050C" w:rsidP="00A17EF3">
            <w:pPr>
              <w:jc w:val="center"/>
              <w:rPr>
                <w:rFonts w:ascii="宋体" w:eastAsia="宋体" w:hAnsi="宋体"/>
                <w:szCs w:val="21"/>
              </w:rPr>
            </w:pPr>
            <w:r w:rsidRPr="009B050C">
              <w:rPr>
                <w:rFonts w:ascii="宋体" w:eastAsia="宋体" w:hAnsi="宋体" w:hint="eastAsia"/>
                <w:szCs w:val="21"/>
              </w:rPr>
              <w:t>二、基金托管协议的依据、目的和原则</w:t>
            </w:r>
          </w:p>
        </w:tc>
        <w:tc>
          <w:tcPr>
            <w:tcW w:w="3260" w:type="dxa"/>
          </w:tcPr>
          <w:p w:rsidR="00B336BB" w:rsidRDefault="009B050C" w:rsidP="00CE30E2">
            <w:pPr>
              <w:rPr>
                <w:rFonts w:ascii="宋体" w:eastAsia="宋体" w:hAnsi="宋体"/>
                <w:szCs w:val="21"/>
              </w:rPr>
            </w:pPr>
            <w:r w:rsidRPr="009B050C">
              <w:rPr>
                <w:rFonts w:ascii="宋体" w:eastAsia="宋体" w:hAnsi="宋体" w:hint="eastAsia"/>
                <w:szCs w:val="21"/>
              </w:rPr>
              <w:t>（一）订立托管协议的依据</w:t>
            </w:r>
          </w:p>
          <w:p w:rsidR="0009139E" w:rsidRPr="00CE30E2" w:rsidRDefault="0009139E" w:rsidP="0009139E">
            <w:pPr>
              <w:rPr>
                <w:rFonts w:ascii="宋体" w:eastAsia="宋体" w:hAnsi="宋体"/>
                <w:szCs w:val="21"/>
              </w:rPr>
            </w:pPr>
            <w:r w:rsidRPr="0009139E">
              <w:rPr>
                <w:rFonts w:ascii="宋体" w:eastAsia="宋体" w:hAnsi="宋体" w:hint="eastAsia"/>
                <w:szCs w:val="21"/>
              </w:rPr>
              <w:t>本托管协议依据《中华人民共和国证券投资基金法》（以下简称“《基金法》”）、《公开募集证券投资基金运作管理办法》（以下简称“《运作办法》”）、《公开募集证券投资基金销售机构监督管理办法》（以下简称“《销售办法》”）、《公开募集证券投资基金信息披露管理办法》（以下简称“《信息披露办法》”）、《公开募集开放式证券投资基金流动性风险管理规定》（以下简称“《流动性风险管理规定》”）、《证券投资基金信息披露内容与格式准则第</w:t>
            </w:r>
            <w:r w:rsidRPr="0009139E">
              <w:rPr>
                <w:rFonts w:ascii="宋体" w:eastAsia="宋体" w:hAnsi="宋体"/>
                <w:szCs w:val="21"/>
              </w:rPr>
              <w:t>7号〈托管协议的内容与格式〉》等有关法律法规、基金合同及其他有关规定制订</w:t>
            </w:r>
            <w:r w:rsidRPr="0009139E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3169" w:type="dxa"/>
          </w:tcPr>
          <w:p w:rsidR="00B336BB" w:rsidRDefault="009B050C" w:rsidP="00CE30E2">
            <w:pPr>
              <w:rPr>
                <w:rFonts w:ascii="宋体" w:eastAsia="宋体" w:hAnsi="宋体"/>
                <w:szCs w:val="21"/>
              </w:rPr>
            </w:pPr>
            <w:r w:rsidRPr="009B050C">
              <w:rPr>
                <w:rFonts w:ascii="宋体" w:eastAsia="宋体" w:hAnsi="宋体" w:hint="eastAsia"/>
                <w:szCs w:val="21"/>
              </w:rPr>
              <w:t>（一）订立托管协议的依据</w:t>
            </w:r>
          </w:p>
          <w:p w:rsidR="0009139E" w:rsidRPr="0009139E" w:rsidRDefault="0009139E" w:rsidP="00CE30E2">
            <w:pPr>
              <w:rPr>
                <w:rFonts w:ascii="宋体" w:eastAsia="宋体" w:hAnsi="宋体"/>
                <w:szCs w:val="21"/>
              </w:rPr>
            </w:pPr>
            <w:r w:rsidRPr="0009139E">
              <w:rPr>
                <w:rFonts w:ascii="宋体" w:eastAsia="宋体" w:hAnsi="宋体" w:hint="eastAsia"/>
                <w:szCs w:val="21"/>
              </w:rPr>
              <w:t>本托管协议依据</w:t>
            </w:r>
            <w:r w:rsidRPr="00A17EF3">
              <w:rPr>
                <w:rFonts w:ascii="宋体" w:eastAsia="宋体" w:hAnsi="宋体" w:hint="eastAsia"/>
                <w:szCs w:val="21"/>
                <w:u w:val="single"/>
              </w:rPr>
              <w:t>《中华人民共和国民法典》</w:t>
            </w:r>
            <w:r w:rsidRPr="001F39E2">
              <w:rPr>
                <w:rFonts w:ascii="宋体" w:eastAsia="宋体" w:hAnsi="宋体" w:hint="eastAsia"/>
                <w:szCs w:val="21"/>
                <w:u w:val="single"/>
              </w:rPr>
              <w:t>、</w:t>
            </w:r>
            <w:r w:rsidRPr="0009139E">
              <w:rPr>
                <w:rFonts w:ascii="宋体" w:eastAsia="宋体" w:hAnsi="宋体" w:hint="eastAsia"/>
                <w:szCs w:val="21"/>
              </w:rPr>
              <w:t>《中华人民共和国证券投资基金法》（以下简称“《基金法》”）、《公开募集证券投资基金运作管理办法》（以下简称“《运作办法》”）、《公开募集证券投资基金销售机构监督管理办法》（以下简称“《销售办法》”）、《公开募集证券投资基金信息披露管理办法》（以下简称“《信息披露办法》”）、《公开募集开放式证券投资基金流动性风险管理规定》（以下简称“《流动性风险管理规定》”）、《证券投资基金信息披露内容与格式准则第</w:t>
            </w:r>
            <w:r w:rsidRPr="0009139E">
              <w:rPr>
                <w:rFonts w:ascii="宋体" w:eastAsia="宋体" w:hAnsi="宋体"/>
                <w:szCs w:val="21"/>
              </w:rPr>
              <w:t>7号〈托管协议的内容与格式〉》等有关法律法规、基金合同及其他有关规定制订</w:t>
            </w:r>
            <w:r w:rsidRPr="0009139E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B336BB" w:rsidTr="00A17EF3">
        <w:tc>
          <w:tcPr>
            <w:tcW w:w="2093" w:type="dxa"/>
          </w:tcPr>
          <w:p w:rsidR="00B336BB" w:rsidRPr="00CE30E2" w:rsidRDefault="009118EE" w:rsidP="00A17EF3">
            <w:pPr>
              <w:jc w:val="center"/>
              <w:rPr>
                <w:rFonts w:ascii="宋体" w:eastAsia="宋体" w:hAnsi="宋体"/>
                <w:szCs w:val="21"/>
              </w:rPr>
            </w:pPr>
            <w:r w:rsidRPr="009118EE">
              <w:rPr>
                <w:rFonts w:ascii="宋体" w:eastAsia="宋体" w:hAnsi="宋体" w:hint="eastAsia"/>
                <w:szCs w:val="21"/>
              </w:rPr>
              <w:t>十一、基金费用</w:t>
            </w:r>
          </w:p>
        </w:tc>
        <w:tc>
          <w:tcPr>
            <w:tcW w:w="3260" w:type="dxa"/>
          </w:tcPr>
          <w:p w:rsidR="009118EE" w:rsidRPr="009118EE" w:rsidRDefault="009118EE" w:rsidP="009118EE">
            <w:pPr>
              <w:rPr>
                <w:rFonts w:ascii="宋体" w:eastAsia="宋体" w:hAnsi="宋体"/>
                <w:szCs w:val="21"/>
              </w:rPr>
            </w:pPr>
            <w:r w:rsidRPr="009118EE">
              <w:rPr>
                <w:rFonts w:ascii="宋体" w:eastAsia="宋体" w:hAnsi="宋体" w:hint="eastAsia"/>
                <w:szCs w:val="21"/>
              </w:rPr>
              <w:t>（二）基金托管费的计提比例和计提方法</w:t>
            </w:r>
          </w:p>
          <w:p w:rsidR="009118EE" w:rsidRPr="009118EE" w:rsidRDefault="009118EE" w:rsidP="009118EE">
            <w:pPr>
              <w:rPr>
                <w:rFonts w:ascii="宋体" w:eastAsia="宋体" w:hAnsi="宋体"/>
                <w:szCs w:val="21"/>
              </w:rPr>
            </w:pPr>
            <w:r w:rsidRPr="009118EE">
              <w:rPr>
                <w:rFonts w:ascii="宋体" w:eastAsia="宋体" w:hAnsi="宋体" w:hint="eastAsia"/>
                <w:szCs w:val="21"/>
              </w:rPr>
              <w:t>本基金的托管费按前一日基金资产净值的</w:t>
            </w:r>
            <w:r w:rsidRPr="00A17EF3">
              <w:rPr>
                <w:rFonts w:ascii="宋体" w:eastAsia="宋体" w:hAnsi="宋体"/>
                <w:strike/>
                <w:szCs w:val="21"/>
              </w:rPr>
              <w:t>0.15%</w:t>
            </w:r>
            <w:r w:rsidRPr="009118EE">
              <w:rPr>
                <w:rFonts w:ascii="宋体" w:eastAsia="宋体" w:hAnsi="宋体"/>
                <w:szCs w:val="21"/>
              </w:rPr>
              <w:t>的年费率计提。托管费的计算方法如下：</w:t>
            </w:r>
          </w:p>
          <w:p w:rsidR="009118EE" w:rsidRPr="009118EE" w:rsidRDefault="009118EE" w:rsidP="009118EE">
            <w:pPr>
              <w:rPr>
                <w:rFonts w:ascii="宋体" w:eastAsia="宋体" w:hAnsi="宋体"/>
                <w:szCs w:val="21"/>
              </w:rPr>
            </w:pPr>
            <w:r w:rsidRPr="009118EE">
              <w:rPr>
                <w:rFonts w:ascii="宋体" w:eastAsia="宋体" w:hAnsi="宋体"/>
                <w:szCs w:val="21"/>
              </w:rPr>
              <w:t>H＝E×</w:t>
            </w:r>
            <w:r w:rsidRPr="00A17EF3">
              <w:rPr>
                <w:rFonts w:ascii="宋体" w:eastAsia="宋体" w:hAnsi="宋体"/>
                <w:strike/>
                <w:szCs w:val="21"/>
              </w:rPr>
              <w:t>0.15%</w:t>
            </w:r>
            <w:r w:rsidRPr="009118EE">
              <w:rPr>
                <w:rFonts w:ascii="宋体" w:eastAsia="宋体" w:hAnsi="宋体"/>
                <w:szCs w:val="21"/>
              </w:rPr>
              <w:t>÷当年天数</w:t>
            </w:r>
          </w:p>
          <w:p w:rsidR="009118EE" w:rsidRPr="009118EE" w:rsidRDefault="009118EE" w:rsidP="009118EE">
            <w:pPr>
              <w:rPr>
                <w:rFonts w:ascii="宋体" w:eastAsia="宋体" w:hAnsi="宋体"/>
                <w:szCs w:val="21"/>
              </w:rPr>
            </w:pPr>
            <w:r w:rsidRPr="009118EE">
              <w:rPr>
                <w:rFonts w:ascii="宋体" w:eastAsia="宋体" w:hAnsi="宋体"/>
                <w:szCs w:val="21"/>
              </w:rPr>
              <w:t>H为每日应计提的基金托管费</w:t>
            </w:r>
          </w:p>
          <w:p w:rsidR="00B336BB" w:rsidRPr="00CE30E2" w:rsidRDefault="009118EE" w:rsidP="009118EE">
            <w:pPr>
              <w:rPr>
                <w:rFonts w:ascii="宋体" w:eastAsia="宋体" w:hAnsi="宋体"/>
                <w:szCs w:val="21"/>
              </w:rPr>
            </w:pPr>
            <w:r w:rsidRPr="009118EE">
              <w:rPr>
                <w:rFonts w:ascii="宋体" w:eastAsia="宋体" w:hAnsi="宋体"/>
                <w:szCs w:val="21"/>
              </w:rPr>
              <w:t>E为前一日的基金资产净值</w:t>
            </w:r>
          </w:p>
        </w:tc>
        <w:tc>
          <w:tcPr>
            <w:tcW w:w="3169" w:type="dxa"/>
          </w:tcPr>
          <w:p w:rsidR="009118EE" w:rsidRPr="009118EE" w:rsidRDefault="009118EE" w:rsidP="009118EE">
            <w:pPr>
              <w:rPr>
                <w:rFonts w:ascii="宋体" w:eastAsia="宋体" w:hAnsi="宋体"/>
                <w:szCs w:val="21"/>
              </w:rPr>
            </w:pPr>
            <w:r w:rsidRPr="009118EE">
              <w:rPr>
                <w:rFonts w:ascii="宋体" w:eastAsia="宋体" w:hAnsi="宋体" w:hint="eastAsia"/>
                <w:szCs w:val="21"/>
              </w:rPr>
              <w:t>（二）基金托管费的计提比例和计提方法</w:t>
            </w:r>
          </w:p>
          <w:p w:rsidR="009118EE" w:rsidRPr="009118EE" w:rsidRDefault="009118EE" w:rsidP="009118EE">
            <w:pPr>
              <w:rPr>
                <w:rFonts w:ascii="宋体" w:eastAsia="宋体" w:hAnsi="宋体"/>
                <w:szCs w:val="21"/>
              </w:rPr>
            </w:pPr>
            <w:r w:rsidRPr="009118EE">
              <w:rPr>
                <w:rFonts w:ascii="宋体" w:eastAsia="宋体" w:hAnsi="宋体" w:hint="eastAsia"/>
                <w:szCs w:val="21"/>
              </w:rPr>
              <w:t>本基金的托管费按前一日基金资产净值的</w:t>
            </w:r>
            <w:r w:rsidRPr="00A17EF3">
              <w:rPr>
                <w:rFonts w:ascii="宋体" w:eastAsia="宋体" w:hAnsi="宋体"/>
                <w:szCs w:val="21"/>
                <w:u w:val="single"/>
              </w:rPr>
              <w:t>0.08%</w:t>
            </w:r>
            <w:r w:rsidRPr="009118EE">
              <w:rPr>
                <w:rFonts w:ascii="宋体" w:eastAsia="宋体" w:hAnsi="宋体"/>
                <w:szCs w:val="21"/>
              </w:rPr>
              <w:t>的年费率计提。托管费的计算方法如下：</w:t>
            </w:r>
          </w:p>
          <w:p w:rsidR="009118EE" w:rsidRPr="009118EE" w:rsidRDefault="009118EE" w:rsidP="009118EE">
            <w:pPr>
              <w:rPr>
                <w:rFonts w:ascii="宋体" w:eastAsia="宋体" w:hAnsi="宋体"/>
                <w:szCs w:val="21"/>
              </w:rPr>
            </w:pPr>
            <w:r w:rsidRPr="009118EE">
              <w:rPr>
                <w:rFonts w:ascii="宋体" w:eastAsia="宋体" w:hAnsi="宋体"/>
                <w:szCs w:val="21"/>
              </w:rPr>
              <w:t>H＝E×</w:t>
            </w:r>
            <w:r w:rsidRPr="00A17EF3">
              <w:rPr>
                <w:rFonts w:ascii="宋体" w:eastAsia="宋体" w:hAnsi="宋体"/>
                <w:szCs w:val="21"/>
                <w:u w:val="single"/>
              </w:rPr>
              <w:t>0.08%</w:t>
            </w:r>
            <w:r w:rsidRPr="009118EE">
              <w:rPr>
                <w:rFonts w:ascii="宋体" w:eastAsia="宋体" w:hAnsi="宋体"/>
                <w:szCs w:val="21"/>
              </w:rPr>
              <w:t>÷当年天数</w:t>
            </w:r>
          </w:p>
          <w:p w:rsidR="009118EE" w:rsidRPr="009118EE" w:rsidRDefault="009118EE" w:rsidP="009118EE">
            <w:pPr>
              <w:rPr>
                <w:rFonts w:ascii="宋体" w:eastAsia="宋体" w:hAnsi="宋体"/>
                <w:szCs w:val="21"/>
              </w:rPr>
            </w:pPr>
            <w:r w:rsidRPr="009118EE">
              <w:rPr>
                <w:rFonts w:ascii="宋体" w:eastAsia="宋体" w:hAnsi="宋体"/>
                <w:szCs w:val="21"/>
              </w:rPr>
              <w:t>H为每日应计提的基金托管费</w:t>
            </w:r>
          </w:p>
          <w:p w:rsidR="00B336BB" w:rsidRPr="00CE30E2" w:rsidRDefault="009118EE" w:rsidP="009118EE">
            <w:pPr>
              <w:rPr>
                <w:rFonts w:ascii="宋体" w:eastAsia="宋体" w:hAnsi="宋体"/>
                <w:szCs w:val="21"/>
              </w:rPr>
            </w:pPr>
            <w:r w:rsidRPr="009118EE">
              <w:rPr>
                <w:rFonts w:ascii="宋体" w:eastAsia="宋体" w:hAnsi="宋体"/>
                <w:szCs w:val="21"/>
              </w:rPr>
              <w:t>E为前一日的基金资产净值</w:t>
            </w:r>
          </w:p>
        </w:tc>
      </w:tr>
    </w:tbl>
    <w:p w:rsidR="005A2672" w:rsidRPr="00B336BB" w:rsidRDefault="005A2672"/>
    <w:p w:rsidR="005A2672" w:rsidRDefault="005A2672"/>
    <w:p w:rsidR="005A2672" w:rsidRDefault="005A2672"/>
    <w:p w:rsidR="005A2672" w:rsidRDefault="005A2672"/>
    <w:p w:rsidR="005A2672" w:rsidRDefault="005A2672"/>
    <w:p w:rsidR="005A2672" w:rsidRDefault="005A2672"/>
    <w:p w:rsidR="005A2672" w:rsidRDefault="005A2672"/>
    <w:p w:rsidR="005A2672" w:rsidRDefault="005A2672"/>
    <w:p w:rsidR="005A2672" w:rsidRDefault="005A2672"/>
    <w:p w:rsidR="005A2672" w:rsidRDefault="005A2672"/>
    <w:p w:rsidR="005A2672" w:rsidRDefault="005A2672"/>
    <w:p w:rsidR="005A2672" w:rsidRDefault="005A2672"/>
    <w:p w:rsidR="005A2672" w:rsidRDefault="005A2672"/>
    <w:p w:rsidR="005A2672" w:rsidRDefault="005A2672"/>
    <w:p w:rsidR="005A2672" w:rsidRDefault="005A2672"/>
    <w:p w:rsidR="005A2672" w:rsidRDefault="005A2672"/>
    <w:p w:rsidR="005A2672" w:rsidRDefault="005A2672"/>
    <w:sectPr w:rsidR="005A2672" w:rsidSect="002E06A4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631" w:rsidRDefault="00891631" w:rsidP="007A376F">
      <w:r>
        <w:separator/>
      </w:r>
    </w:p>
  </w:endnote>
  <w:endnote w:type="continuationSeparator" w:id="0">
    <w:p w:rsidR="00891631" w:rsidRDefault="00891631" w:rsidP="007A3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3368942"/>
      <w:docPartObj>
        <w:docPartGallery w:val="Page Numbers (Bottom of Page)"/>
        <w:docPartUnique/>
      </w:docPartObj>
    </w:sdtPr>
    <w:sdtContent>
      <w:p w:rsidR="00796BDD" w:rsidRDefault="000C1B3F">
        <w:pPr>
          <w:pStyle w:val="a4"/>
          <w:jc w:val="center"/>
        </w:pPr>
        <w:r>
          <w:fldChar w:fldCharType="begin"/>
        </w:r>
        <w:r w:rsidR="00796BDD">
          <w:instrText>PAGE   \* MERGEFORMAT</w:instrText>
        </w:r>
        <w:r>
          <w:fldChar w:fldCharType="separate"/>
        </w:r>
        <w:r w:rsidR="007A35A4" w:rsidRPr="007A35A4">
          <w:rPr>
            <w:noProof/>
            <w:lang w:val="zh-CN"/>
          </w:rPr>
          <w:t>1</w:t>
        </w:r>
        <w:r>
          <w:fldChar w:fldCharType="end"/>
        </w:r>
      </w:p>
    </w:sdtContent>
  </w:sdt>
  <w:p w:rsidR="00796BDD" w:rsidRDefault="00796BD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631" w:rsidRDefault="00891631" w:rsidP="007A376F">
      <w:r>
        <w:separator/>
      </w:r>
    </w:p>
  </w:footnote>
  <w:footnote w:type="continuationSeparator" w:id="0">
    <w:p w:rsidR="00891631" w:rsidRDefault="00891631" w:rsidP="007A3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59" w:rsidRDefault="007A35A4" w:rsidP="00BF141C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4587"/>
    <w:rsid w:val="00005C3A"/>
    <w:rsid w:val="00011C99"/>
    <w:rsid w:val="00026743"/>
    <w:rsid w:val="00032365"/>
    <w:rsid w:val="000576B1"/>
    <w:rsid w:val="00075059"/>
    <w:rsid w:val="0009139E"/>
    <w:rsid w:val="000970F7"/>
    <w:rsid w:val="000A5660"/>
    <w:rsid w:val="000B057F"/>
    <w:rsid w:val="000C1B3F"/>
    <w:rsid w:val="000D2DC3"/>
    <w:rsid w:val="000D7AC5"/>
    <w:rsid w:val="00112B54"/>
    <w:rsid w:val="00143A1D"/>
    <w:rsid w:val="001678B8"/>
    <w:rsid w:val="00177C68"/>
    <w:rsid w:val="001870B2"/>
    <w:rsid w:val="00190037"/>
    <w:rsid w:val="001A1E02"/>
    <w:rsid w:val="001C1E49"/>
    <w:rsid w:val="001C42CB"/>
    <w:rsid w:val="001F39E2"/>
    <w:rsid w:val="001F5565"/>
    <w:rsid w:val="00205FF3"/>
    <w:rsid w:val="00253E4B"/>
    <w:rsid w:val="0027478F"/>
    <w:rsid w:val="002867E1"/>
    <w:rsid w:val="002C6D5B"/>
    <w:rsid w:val="002D7456"/>
    <w:rsid w:val="002F3881"/>
    <w:rsid w:val="00307CE7"/>
    <w:rsid w:val="00394F6F"/>
    <w:rsid w:val="003A18CB"/>
    <w:rsid w:val="003B5DFA"/>
    <w:rsid w:val="003F5564"/>
    <w:rsid w:val="00440009"/>
    <w:rsid w:val="00440985"/>
    <w:rsid w:val="004518A3"/>
    <w:rsid w:val="004525A4"/>
    <w:rsid w:val="00452814"/>
    <w:rsid w:val="00471EFF"/>
    <w:rsid w:val="004C340D"/>
    <w:rsid w:val="004E741D"/>
    <w:rsid w:val="00504C06"/>
    <w:rsid w:val="00521489"/>
    <w:rsid w:val="0053047C"/>
    <w:rsid w:val="005A2672"/>
    <w:rsid w:val="005B23D4"/>
    <w:rsid w:val="005C0BB1"/>
    <w:rsid w:val="005E56BE"/>
    <w:rsid w:val="0062505C"/>
    <w:rsid w:val="00627223"/>
    <w:rsid w:val="006560DF"/>
    <w:rsid w:val="00680E76"/>
    <w:rsid w:val="006C4E1F"/>
    <w:rsid w:val="006D23F8"/>
    <w:rsid w:val="006D373E"/>
    <w:rsid w:val="006E2452"/>
    <w:rsid w:val="007060C7"/>
    <w:rsid w:val="00747888"/>
    <w:rsid w:val="00757868"/>
    <w:rsid w:val="007735BF"/>
    <w:rsid w:val="00793FD6"/>
    <w:rsid w:val="00796BDD"/>
    <w:rsid w:val="00797C97"/>
    <w:rsid w:val="007A35A4"/>
    <w:rsid w:val="007A376F"/>
    <w:rsid w:val="007B3295"/>
    <w:rsid w:val="007B4C4C"/>
    <w:rsid w:val="00802B3F"/>
    <w:rsid w:val="00805497"/>
    <w:rsid w:val="00812A08"/>
    <w:rsid w:val="00886E3D"/>
    <w:rsid w:val="00891631"/>
    <w:rsid w:val="00893417"/>
    <w:rsid w:val="008974B7"/>
    <w:rsid w:val="008B3FBB"/>
    <w:rsid w:val="008E5EE8"/>
    <w:rsid w:val="00901547"/>
    <w:rsid w:val="00903609"/>
    <w:rsid w:val="00904C5E"/>
    <w:rsid w:val="009118EE"/>
    <w:rsid w:val="0093327F"/>
    <w:rsid w:val="00934EB1"/>
    <w:rsid w:val="0095722D"/>
    <w:rsid w:val="00980113"/>
    <w:rsid w:val="0098140B"/>
    <w:rsid w:val="00990DEF"/>
    <w:rsid w:val="009A4E4F"/>
    <w:rsid w:val="009B050C"/>
    <w:rsid w:val="009B0767"/>
    <w:rsid w:val="009B5D55"/>
    <w:rsid w:val="009C0D70"/>
    <w:rsid w:val="009F5D91"/>
    <w:rsid w:val="00A01232"/>
    <w:rsid w:val="00A17EF3"/>
    <w:rsid w:val="00A4154B"/>
    <w:rsid w:val="00A93722"/>
    <w:rsid w:val="00A97B28"/>
    <w:rsid w:val="00AA1292"/>
    <w:rsid w:val="00AE40A0"/>
    <w:rsid w:val="00AF5E99"/>
    <w:rsid w:val="00B242B9"/>
    <w:rsid w:val="00B30A37"/>
    <w:rsid w:val="00B336BB"/>
    <w:rsid w:val="00B91A35"/>
    <w:rsid w:val="00B93185"/>
    <w:rsid w:val="00BA4964"/>
    <w:rsid w:val="00BD07BF"/>
    <w:rsid w:val="00BF61C4"/>
    <w:rsid w:val="00C26F46"/>
    <w:rsid w:val="00C32BA4"/>
    <w:rsid w:val="00C508F5"/>
    <w:rsid w:val="00C54500"/>
    <w:rsid w:val="00C54BB1"/>
    <w:rsid w:val="00C66E04"/>
    <w:rsid w:val="00C8242E"/>
    <w:rsid w:val="00C8421D"/>
    <w:rsid w:val="00CE60FD"/>
    <w:rsid w:val="00D05D58"/>
    <w:rsid w:val="00D44D66"/>
    <w:rsid w:val="00D54587"/>
    <w:rsid w:val="00D57F54"/>
    <w:rsid w:val="00D9078A"/>
    <w:rsid w:val="00DB2FC3"/>
    <w:rsid w:val="00DF1C0D"/>
    <w:rsid w:val="00DF2515"/>
    <w:rsid w:val="00E10936"/>
    <w:rsid w:val="00E161C3"/>
    <w:rsid w:val="00E45ECB"/>
    <w:rsid w:val="00E900F1"/>
    <w:rsid w:val="00ED7D98"/>
    <w:rsid w:val="00F002BF"/>
    <w:rsid w:val="00F13C73"/>
    <w:rsid w:val="00F17277"/>
    <w:rsid w:val="00F36443"/>
    <w:rsid w:val="00F4704A"/>
    <w:rsid w:val="00F66A62"/>
    <w:rsid w:val="00F875C8"/>
    <w:rsid w:val="00F9176B"/>
    <w:rsid w:val="00F9658C"/>
    <w:rsid w:val="00FC7566"/>
    <w:rsid w:val="00FD2A1A"/>
    <w:rsid w:val="00FD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3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37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3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376F"/>
    <w:rPr>
      <w:sz w:val="18"/>
      <w:szCs w:val="18"/>
    </w:rPr>
  </w:style>
  <w:style w:type="table" w:styleId="a5">
    <w:name w:val="Table Grid"/>
    <w:basedOn w:val="a1"/>
    <w:uiPriority w:val="59"/>
    <w:rsid w:val="007A3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94F6F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394F6F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394F6F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94F6F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394F6F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394F6F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94F6F"/>
    <w:rPr>
      <w:sz w:val="18"/>
      <w:szCs w:val="18"/>
    </w:rPr>
  </w:style>
  <w:style w:type="paragraph" w:styleId="aa">
    <w:name w:val="List Paragraph"/>
    <w:basedOn w:val="a"/>
    <w:uiPriority w:val="34"/>
    <w:qFormat/>
    <w:rsid w:val="00E161C3"/>
    <w:pPr>
      <w:ind w:firstLineChars="200" w:firstLine="420"/>
    </w:pPr>
  </w:style>
  <w:style w:type="paragraph" w:styleId="ab">
    <w:name w:val="Revision"/>
    <w:hidden/>
    <w:uiPriority w:val="99"/>
    <w:semiHidden/>
    <w:rsid w:val="001C1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2417</Characters>
  <Application>Microsoft Office Word</Application>
  <DocSecurity>4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李淑琪</dc:creator>
  <cp:keywords/>
  <dc:description/>
  <cp:lastModifiedBy>ZHONGM</cp:lastModifiedBy>
  <cp:revision>2</cp:revision>
  <dcterms:created xsi:type="dcterms:W3CDTF">2024-02-07T16:01:00Z</dcterms:created>
  <dcterms:modified xsi:type="dcterms:W3CDTF">2024-02-07T16:01:00Z</dcterms:modified>
</cp:coreProperties>
</file>