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关于华安CES港股通精选100交易型开放式指数证券投资基金联接基金暂停大额申购、大额转换转入及大额定期定额投资的公告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7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2941"/>
        <w:gridCol w:w="24"/>
        <w:gridCol w:w="3529"/>
        <w:gridCol w:w="41"/>
      </w:tblGrid>
      <w:tr w:rsidR="00D327FA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华安CES港股通精选100交易型开放式指数证券投资基金联接基金</w:t>
            </w:r>
          </w:p>
        </w:tc>
      </w:tr>
      <w:tr w:rsidR="00D327FA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华安CES港股通精选100ETF联接</w:t>
            </w:r>
          </w:p>
        </w:tc>
      </w:tr>
      <w:tr w:rsidR="00F95610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005813</w:t>
            </w:r>
          </w:p>
        </w:tc>
      </w:tr>
      <w:tr w:rsidR="00F95610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根据《华安CES港股通精选100交易型开放式指数证券投资基金联接基金基金合同》和《华安CES港股通精选100交易型开放式指数证券投资基金联接基金招募说明书》的有关规定。</w:t>
            </w:r>
          </w:p>
        </w:tc>
      </w:tr>
      <w:tr w:rsidR="00BB0796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  <w:vMerge w:val="restart"/>
            <w:vAlign w:val="center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41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553" w:type="dxa"/>
            <w:gridSpan w:val="2"/>
            <w:vAlign w:val="center"/>
          </w:tcPr>
          <w:p w:rsidR="00BB0796" w:rsidRPr="00D82740" w:rsidRDefault="004248E5" w:rsidP="004248E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8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B0796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553" w:type="dxa"/>
            <w:gridSpan w:val="2"/>
            <w:vAlign w:val="center"/>
          </w:tcPr>
          <w:p w:rsidR="00BB0796" w:rsidRPr="00D82740" w:rsidRDefault="004248E5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8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B0796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553" w:type="dxa"/>
            <w:gridSpan w:val="2"/>
            <w:vAlign w:val="center"/>
          </w:tcPr>
          <w:p w:rsidR="00BB0796" w:rsidRPr="00D82740" w:rsidRDefault="004248E5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8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B0796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553" w:type="dxa"/>
            <w:gridSpan w:val="2"/>
            <w:vAlign w:val="center"/>
          </w:tcPr>
          <w:p w:rsidR="00BB0796" w:rsidRPr="00D82740" w:rsidRDefault="00BB0796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  <w:tr w:rsidR="00BB0796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553" w:type="dxa"/>
            <w:gridSpan w:val="2"/>
            <w:vAlign w:val="center"/>
          </w:tcPr>
          <w:p w:rsidR="00BB0796" w:rsidRPr="00D82740" w:rsidRDefault="00BB0796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  <w:tr w:rsidR="00BB0796" w:rsidRPr="00D82740" w:rsidTr="00BB0796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0656E">
              <w:rPr>
                <w:rFonts w:eastAsia="宋体" w:hint="eastAsia"/>
                <w:sz w:val="24"/>
                <w:szCs w:val="24"/>
              </w:rPr>
              <w:t>暂停大额申购、大额转换转入、大额定期定额投资的原因说明</w:t>
            </w:r>
          </w:p>
        </w:tc>
        <w:tc>
          <w:tcPr>
            <w:tcW w:w="3553" w:type="dxa"/>
            <w:gridSpan w:val="2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为了保证基金的平稳运作，保护基金持有人利益，本基金管理人决定自</w:t>
            </w:r>
            <w:r w:rsidR="004248E5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 w:rsidR="004248E5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="004248E5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4248E5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</w:t>
            </w:r>
            <w:r w:rsidR="004248E5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4248E5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8</w:t>
            </w:r>
            <w:r w:rsidR="004248E5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起暂停本基金的大额申购、大额转换转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入及大额定期定额投资业务。</w:t>
            </w:r>
          </w:p>
        </w:tc>
      </w:tr>
      <w:tr w:rsidR="00D33E60" w:rsidRPr="00D82740" w:rsidTr="00BB0796">
        <w:trPr>
          <w:jc w:val="center"/>
        </w:trPr>
        <w:tc>
          <w:tcPr>
            <w:tcW w:w="3063" w:type="dxa"/>
            <w:vAlign w:val="center"/>
          </w:tcPr>
          <w:p w:rsidR="00D33E60" w:rsidRPr="00D82740" w:rsidRDefault="00D33E60" w:rsidP="00E7225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296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华安CES港股通精选100ETF联接A</w:t>
            </w:r>
          </w:p>
        </w:tc>
        <w:tc>
          <w:tcPr>
            <w:tcW w:w="3570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华安CES港股通精选100ETF联接C</w:t>
            </w:r>
          </w:p>
        </w:tc>
      </w:tr>
      <w:tr w:rsidR="00D33E60" w:rsidRPr="00D82740" w:rsidTr="00BB0796">
        <w:trPr>
          <w:jc w:val="center"/>
        </w:trPr>
        <w:tc>
          <w:tcPr>
            <w:tcW w:w="3063" w:type="dxa"/>
            <w:vAlign w:val="center"/>
          </w:tcPr>
          <w:p w:rsidR="00D33E60" w:rsidRPr="00D82740" w:rsidRDefault="00D33E6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6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005813</w:t>
            </w:r>
          </w:p>
        </w:tc>
        <w:tc>
          <w:tcPr>
            <w:tcW w:w="3570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005814</w:t>
            </w:r>
          </w:p>
        </w:tc>
      </w:tr>
      <w:tr w:rsidR="00BA6967" w:rsidRPr="00D82740" w:rsidTr="00BB0796">
        <w:trPr>
          <w:jc w:val="center"/>
        </w:trPr>
        <w:tc>
          <w:tcPr>
            <w:tcW w:w="3063" w:type="dxa"/>
          </w:tcPr>
          <w:p w:rsidR="00BA6967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</w:t>
            </w:r>
            <w:r w:rsidRPr="0070656E">
              <w:rPr>
                <w:rFonts w:eastAsia="宋体" w:hint="eastAsia"/>
                <w:sz w:val="24"/>
                <w:szCs w:val="24"/>
              </w:rPr>
              <w:t>暂停大额申购、大额转换转入、大额定期定额投资</w:t>
            </w:r>
          </w:p>
        </w:tc>
        <w:tc>
          <w:tcPr>
            <w:tcW w:w="2965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570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R="00BA6967" w:rsidRPr="00D82740" w:rsidTr="00BB0796">
        <w:trPr>
          <w:jc w:val="center"/>
        </w:trPr>
        <w:tc>
          <w:tcPr>
            <w:tcW w:w="3063" w:type="dxa"/>
          </w:tcPr>
          <w:p w:rsidR="00BA6967" w:rsidRPr="00D82740" w:rsidRDefault="00BA6967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下属分级基金的限制申购金额（单位：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2965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  <w:tc>
          <w:tcPr>
            <w:tcW w:w="3570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  <w:tr w:rsidR="008D3261" w:rsidRPr="00D82740" w:rsidTr="00BB0796">
        <w:trPr>
          <w:jc w:val="center"/>
        </w:trPr>
        <w:tc>
          <w:tcPr>
            <w:tcW w:w="3063" w:type="dxa"/>
          </w:tcPr>
          <w:p w:rsidR="008D3261" w:rsidRPr="00D82740" w:rsidRDefault="008D326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下属分级基金的限制转换转入金额（单位： 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65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5,000.00</w:t>
            </w:r>
          </w:p>
        </w:tc>
        <w:tc>
          <w:tcPr>
            <w:tcW w:w="3570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5,000.00</w:t>
            </w:r>
          </w:p>
        </w:tc>
      </w:tr>
      <w:tr w:rsidR="006309D4" w:rsidTr="00BB0796">
        <w:trPr>
          <w:jc w:val="center"/>
        </w:trPr>
        <w:tc>
          <w:tcPr>
            <w:tcW w:w="3063" w:type="dxa"/>
            <w:vAlign w:val="center"/>
          </w:tcPr>
          <w:p w:rsidR="006309D4" w:rsidRDefault="00BB0796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2965" w:type="dxa"/>
            <w:gridSpan w:val="2"/>
            <w:vAlign w:val="center"/>
          </w:tcPr>
          <w:p w:rsidR="006309D4" w:rsidRDefault="00BB0796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  <w:tc>
          <w:tcPr>
            <w:tcW w:w="3570" w:type="dxa"/>
            <w:gridSpan w:val="2"/>
            <w:vAlign w:val="center"/>
          </w:tcPr>
          <w:p w:rsidR="006309D4" w:rsidRDefault="00BB0796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1"/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1）华安CES港股通精选100交易型开放式指数证券投资基金联接基金自202</w:t>
      </w:r>
      <w:r w:rsidR="004248E5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4248E5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4248E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C12FA"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/>
          <w:sz w:val="24"/>
          <w:szCs w:val="24"/>
        </w:rPr>
        <w:t>日起恢复大额申购、大额转换转入及大额定期定额投资业务，届时不再另行公告。</w:t>
      </w:r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3）投资者可登录本基金管理人网站（www.huaan.com.cn），或拨打客户服务电话40088-50099咨询相关信息。</w:t>
      </w:r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</w:t>
      </w:r>
    </w:p>
    <w:p w:rsidR="006309D4" w:rsidRDefault="006309D4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6309D4" w:rsidRDefault="00BB0796" w:rsidP="00BB0796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华安基金管理有限公司</w:t>
      </w:r>
    </w:p>
    <w:p w:rsidR="00364C2A" w:rsidRPr="00D82740" w:rsidRDefault="00770DB7" w:rsidP="00BB0796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7</w:t>
      </w:r>
      <w:bookmarkStart w:id="2" w:name="_GoBack"/>
      <w:bookmarkEnd w:id="2"/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AE" w:rsidRDefault="00B243AE" w:rsidP="00D327FA">
      <w:r>
        <w:separator/>
      </w:r>
    </w:p>
  </w:endnote>
  <w:endnote w:type="continuationSeparator" w:id="0">
    <w:p w:rsidR="00B243AE" w:rsidRDefault="00B243AE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AE" w:rsidRDefault="00B243AE" w:rsidP="00D327FA">
      <w:r>
        <w:separator/>
      </w:r>
    </w:p>
  </w:footnote>
  <w:footnote w:type="continuationSeparator" w:id="0">
    <w:p w:rsidR="00B243AE" w:rsidRDefault="00B243AE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41353"/>
    <w:rsid w:val="000746EF"/>
    <w:rsid w:val="000E2B3D"/>
    <w:rsid w:val="000E4CBF"/>
    <w:rsid w:val="001161A4"/>
    <w:rsid w:val="001169BB"/>
    <w:rsid w:val="00180DA3"/>
    <w:rsid w:val="001A3CA1"/>
    <w:rsid w:val="001B4F9F"/>
    <w:rsid w:val="001E4CD3"/>
    <w:rsid w:val="00245724"/>
    <w:rsid w:val="00265B63"/>
    <w:rsid w:val="0028798D"/>
    <w:rsid w:val="002935EF"/>
    <w:rsid w:val="00297148"/>
    <w:rsid w:val="002C360B"/>
    <w:rsid w:val="002E26DF"/>
    <w:rsid w:val="002F7241"/>
    <w:rsid w:val="00327DA7"/>
    <w:rsid w:val="0033513C"/>
    <w:rsid w:val="003612CB"/>
    <w:rsid w:val="0036784E"/>
    <w:rsid w:val="00386A1F"/>
    <w:rsid w:val="004248E5"/>
    <w:rsid w:val="0048692B"/>
    <w:rsid w:val="004966BA"/>
    <w:rsid w:val="004D6346"/>
    <w:rsid w:val="004E2421"/>
    <w:rsid w:val="004F0521"/>
    <w:rsid w:val="004F51E8"/>
    <w:rsid w:val="00540343"/>
    <w:rsid w:val="00564298"/>
    <w:rsid w:val="005B356B"/>
    <w:rsid w:val="005E4396"/>
    <w:rsid w:val="005F1AF0"/>
    <w:rsid w:val="00614995"/>
    <w:rsid w:val="006309D4"/>
    <w:rsid w:val="00646522"/>
    <w:rsid w:val="00727899"/>
    <w:rsid w:val="00753DDE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56B0F"/>
    <w:rsid w:val="009A0B67"/>
    <w:rsid w:val="009C5858"/>
    <w:rsid w:val="00A516C4"/>
    <w:rsid w:val="00B101F7"/>
    <w:rsid w:val="00B13229"/>
    <w:rsid w:val="00B243AE"/>
    <w:rsid w:val="00B40A5A"/>
    <w:rsid w:val="00B5053A"/>
    <w:rsid w:val="00BA6967"/>
    <w:rsid w:val="00BB0796"/>
    <w:rsid w:val="00BD601B"/>
    <w:rsid w:val="00BD6D93"/>
    <w:rsid w:val="00C50193"/>
    <w:rsid w:val="00CC12FA"/>
    <w:rsid w:val="00D100C9"/>
    <w:rsid w:val="00D114B7"/>
    <w:rsid w:val="00D327FA"/>
    <w:rsid w:val="00D33E60"/>
    <w:rsid w:val="00D82740"/>
    <w:rsid w:val="00DE5E75"/>
    <w:rsid w:val="00E72255"/>
    <w:rsid w:val="00E77D74"/>
    <w:rsid w:val="00EE1823"/>
    <w:rsid w:val="00F14414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4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2024-02-06T16:02:00Z</dcterms:created>
  <dcterms:modified xsi:type="dcterms:W3CDTF">2024-02-06T16:02:00Z</dcterms:modified>
</cp:coreProperties>
</file>