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DD" w:rsidRPr="00A171BF" w:rsidRDefault="00A94CE9" w:rsidP="00B84742">
      <w:pPr>
        <w:spacing w:line="560" w:lineRule="exact"/>
        <w:jc w:val="center"/>
        <w:rPr>
          <w:rFonts w:eastAsia="宋体"/>
          <w:color w:val="000000"/>
          <w:sz w:val="24"/>
        </w:rPr>
      </w:pPr>
      <w:bookmarkStart w:id="0" w:name="_GoBack"/>
      <w:bookmarkEnd w:id="0"/>
      <w:r w:rsidRPr="00A94CE9">
        <w:rPr>
          <w:rFonts w:eastAsia="宋体" w:hint="eastAsia"/>
          <w:b/>
          <w:sz w:val="36"/>
          <w:szCs w:val="36"/>
        </w:rPr>
        <w:t>关于</w:t>
      </w:r>
      <w:r w:rsidR="008D1CB2" w:rsidRPr="008D1CB2">
        <w:rPr>
          <w:rFonts w:eastAsia="宋体" w:hint="eastAsia"/>
          <w:b/>
          <w:sz w:val="36"/>
          <w:szCs w:val="36"/>
        </w:rPr>
        <w:t>尚正臻利债券型证券投资基金</w:t>
      </w:r>
      <w:r w:rsidR="0065280B" w:rsidRPr="0098018F">
        <w:rPr>
          <w:rFonts w:eastAsia="宋体" w:hint="eastAsia"/>
          <w:b/>
          <w:sz w:val="36"/>
          <w:szCs w:val="36"/>
        </w:rPr>
        <w:t>202</w:t>
      </w:r>
      <w:r w:rsidR="0065280B">
        <w:rPr>
          <w:rFonts w:eastAsia="宋体"/>
          <w:b/>
          <w:sz w:val="36"/>
          <w:szCs w:val="36"/>
        </w:rPr>
        <w:t>4</w:t>
      </w:r>
      <w:r w:rsidR="0098018F" w:rsidRPr="0098018F">
        <w:rPr>
          <w:rFonts w:eastAsia="宋体" w:hint="eastAsia"/>
          <w:b/>
          <w:sz w:val="36"/>
          <w:szCs w:val="36"/>
        </w:rPr>
        <w:t>年</w:t>
      </w:r>
      <w:r w:rsidR="000D2A1C">
        <w:rPr>
          <w:rFonts w:eastAsia="宋体" w:hint="eastAsia"/>
          <w:b/>
          <w:sz w:val="36"/>
          <w:szCs w:val="36"/>
        </w:rPr>
        <w:t>春节</w:t>
      </w:r>
      <w:r w:rsidR="000D1E2B">
        <w:rPr>
          <w:rFonts w:eastAsia="宋体" w:hint="eastAsia"/>
          <w:b/>
          <w:sz w:val="36"/>
          <w:szCs w:val="36"/>
        </w:rPr>
        <w:t>假期</w:t>
      </w:r>
      <w:r w:rsidR="009D3EAD">
        <w:rPr>
          <w:rFonts w:eastAsia="宋体" w:hint="eastAsia"/>
          <w:b/>
          <w:sz w:val="36"/>
          <w:szCs w:val="36"/>
        </w:rPr>
        <w:t>前</w:t>
      </w:r>
      <w:r w:rsidRPr="00A94CE9">
        <w:rPr>
          <w:rFonts w:eastAsia="宋体" w:hint="eastAsia"/>
          <w:b/>
          <w:sz w:val="36"/>
          <w:szCs w:val="36"/>
        </w:rPr>
        <w:t>暂停申购（含转换转入、定期定额投资）业务的公告</w:t>
      </w:r>
    </w:p>
    <w:p w:rsidR="00B84742" w:rsidRPr="001E0572" w:rsidRDefault="00B84742" w:rsidP="004314C8">
      <w:pPr>
        <w:spacing w:line="560" w:lineRule="exact"/>
        <w:jc w:val="center"/>
        <w:rPr>
          <w:rFonts w:eastAsia="宋体"/>
          <w:color w:val="000000"/>
          <w:sz w:val="24"/>
        </w:rPr>
      </w:pPr>
      <w:r w:rsidRPr="007E7492">
        <w:rPr>
          <w:rFonts w:eastAsia="宋体" w:hint="eastAsia"/>
          <w:color w:val="000000"/>
          <w:sz w:val="24"/>
        </w:rPr>
        <w:t>公告送出日期：</w:t>
      </w:r>
      <w:r w:rsidR="00574E9C" w:rsidRPr="007E7492">
        <w:rPr>
          <w:rFonts w:eastAsia="宋体"/>
          <w:color w:val="000000"/>
          <w:sz w:val="24"/>
        </w:rPr>
        <w:t>202</w:t>
      </w:r>
      <w:r w:rsidR="00574E9C">
        <w:rPr>
          <w:rFonts w:eastAsia="宋体"/>
          <w:color w:val="000000"/>
          <w:sz w:val="24"/>
        </w:rPr>
        <w:t>4</w:t>
      </w:r>
      <w:r w:rsidR="00D93659" w:rsidRPr="007E7492">
        <w:rPr>
          <w:rFonts w:eastAsia="宋体" w:hint="eastAsia"/>
          <w:color w:val="000000"/>
          <w:sz w:val="24"/>
        </w:rPr>
        <w:t>年</w:t>
      </w:r>
      <w:r w:rsidR="00574E9C">
        <w:rPr>
          <w:rFonts w:eastAsia="宋体"/>
          <w:color w:val="000000"/>
          <w:sz w:val="24"/>
        </w:rPr>
        <w:t>2</w:t>
      </w:r>
      <w:r w:rsidR="001E0572" w:rsidRPr="007E7492">
        <w:rPr>
          <w:rFonts w:eastAsia="宋体" w:hint="eastAsia"/>
          <w:color w:val="000000"/>
          <w:sz w:val="24"/>
        </w:rPr>
        <w:t>月</w:t>
      </w:r>
      <w:r w:rsidR="00574E9C">
        <w:rPr>
          <w:rFonts w:eastAsia="宋体"/>
          <w:color w:val="000000"/>
          <w:sz w:val="24"/>
        </w:rPr>
        <w:t>5</w:t>
      </w:r>
      <w:r w:rsidRPr="007E7492">
        <w:rPr>
          <w:rFonts w:eastAsia="宋体" w:hint="eastAsia"/>
          <w:color w:val="000000"/>
          <w:sz w:val="24"/>
        </w:rPr>
        <w:t>日</w:t>
      </w:r>
    </w:p>
    <w:p w:rsidR="00B84742" w:rsidRPr="007E7492" w:rsidRDefault="00B84742" w:rsidP="008D4565">
      <w:pPr>
        <w:pStyle w:val="2"/>
        <w:spacing w:beforeLines="50" w:afterLines="50" w:line="360" w:lineRule="auto"/>
        <w:ind w:firstLineChars="200" w:firstLine="482"/>
        <w:jc w:val="left"/>
        <w:rPr>
          <w:rFonts w:ascii="Times New Roman" w:eastAsia="宋体" w:hAnsi="Times New Roman"/>
          <w:color w:val="000000"/>
          <w:sz w:val="24"/>
          <w:szCs w:val="24"/>
          <w:lang/>
        </w:rPr>
      </w:pPr>
      <w:bookmarkStart w:id="1" w:name="_Toc275961395"/>
      <w:r w:rsidRPr="007E7492">
        <w:rPr>
          <w:rFonts w:ascii="Times New Roman" w:eastAsia="宋体" w:hAnsi="Times New Roman"/>
          <w:color w:val="000000"/>
          <w:sz w:val="24"/>
          <w:szCs w:val="24"/>
          <w:lang/>
        </w:rPr>
        <w:t>1</w:t>
      </w:r>
      <w:r w:rsidR="002D4289">
        <w:rPr>
          <w:rFonts w:ascii="Times New Roman" w:eastAsia="宋体" w:hAnsi="Times New Roman" w:hint="eastAsia"/>
          <w:color w:val="000000"/>
          <w:sz w:val="24"/>
          <w:szCs w:val="24"/>
          <w:lang/>
        </w:rPr>
        <w:t>、</w:t>
      </w:r>
      <w:r w:rsidRPr="007E7492">
        <w:rPr>
          <w:rFonts w:ascii="Times New Roman" w:eastAsia="宋体" w:hAnsi="Times New Roman" w:hint="eastAsia"/>
          <w:color w:val="000000"/>
          <w:sz w:val="24"/>
          <w:szCs w:val="24"/>
          <w:lang/>
        </w:rPr>
        <w:t>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2410"/>
        <w:gridCol w:w="4274"/>
      </w:tblGrid>
      <w:tr w:rsidR="00B84742" w:rsidRPr="00AA6C79" w:rsidTr="00FD719A">
        <w:trPr>
          <w:trHeight w:val="745"/>
          <w:jc w:val="center"/>
        </w:trPr>
        <w:tc>
          <w:tcPr>
            <w:tcW w:w="4248" w:type="dxa"/>
            <w:gridSpan w:val="2"/>
            <w:vAlign w:val="center"/>
          </w:tcPr>
          <w:p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基金名称</w:t>
            </w:r>
          </w:p>
        </w:tc>
        <w:tc>
          <w:tcPr>
            <w:tcW w:w="4274" w:type="dxa"/>
            <w:vAlign w:val="center"/>
          </w:tcPr>
          <w:p w:rsidR="00B84742" w:rsidRPr="007E7492" w:rsidRDefault="00DE683C" w:rsidP="007E7492">
            <w:pPr>
              <w:rPr>
                <w:rFonts w:eastAsiaTheme="minorEastAsia"/>
                <w:color w:val="000000"/>
                <w:sz w:val="24"/>
                <w:szCs w:val="24"/>
                <w:highlight w:val="cyan"/>
              </w:rPr>
            </w:pPr>
            <w:r w:rsidRPr="00DE683C">
              <w:rPr>
                <w:rFonts w:eastAsiaTheme="minorEastAsia" w:hint="eastAsia"/>
                <w:color w:val="000000"/>
                <w:kern w:val="0"/>
                <w:sz w:val="24"/>
                <w:szCs w:val="24"/>
              </w:rPr>
              <w:t>尚正臻利债券型证券投资基金</w:t>
            </w:r>
          </w:p>
        </w:tc>
      </w:tr>
      <w:tr w:rsidR="00B84742" w:rsidRPr="00AA6C79" w:rsidTr="00FD719A">
        <w:trPr>
          <w:trHeight w:val="477"/>
          <w:jc w:val="center"/>
        </w:trPr>
        <w:tc>
          <w:tcPr>
            <w:tcW w:w="4248" w:type="dxa"/>
            <w:gridSpan w:val="2"/>
            <w:vAlign w:val="center"/>
          </w:tcPr>
          <w:p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基金简称</w:t>
            </w:r>
          </w:p>
        </w:tc>
        <w:tc>
          <w:tcPr>
            <w:tcW w:w="4274" w:type="dxa"/>
            <w:vAlign w:val="center"/>
          </w:tcPr>
          <w:p w:rsidR="00B84742" w:rsidRPr="007E7492" w:rsidRDefault="00FE48FA" w:rsidP="007E7492">
            <w:pPr>
              <w:rPr>
                <w:rFonts w:eastAsiaTheme="minorEastAsia"/>
                <w:color w:val="000000"/>
                <w:kern w:val="0"/>
                <w:sz w:val="24"/>
                <w:szCs w:val="24"/>
              </w:rPr>
            </w:pPr>
            <w:r w:rsidRPr="00FE48FA">
              <w:rPr>
                <w:rFonts w:eastAsiaTheme="minorEastAsia" w:hint="eastAsia"/>
                <w:color w:val="000000"/>
                <w:kern w:val="0"/>
                <w:sz w:val="24"/>
                <w:szCs w:val="24"/>
              </w:rPr>
              <w:t>尚正臻利债券</w:t>
            </w:r>
          </w:p>
        </w:tc>
      </w:tr>
      <w:tr w:rsidR="00B84742" w:rsidRPr="00AA6C79" w:rsidTr="00FD719A">
        <w:trPr>
          <w:trHeight w:val="465"/>
          <w:jc w:val="center"/>
        </w:trPr>
        <w:tc>
          <w:tcPr>
            <w:tcW w:w="4248" w:type="dxa"/>
            <w:gridSpan w:val="2"/>
            <w:vAlign w:val="center"/>
          </w:tcPr>
          <w:p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基金主代码</w:t>
            </w:r>
          </w:p>
        </w:tc>
        <w:tc>
          <w:tcPr>
            <w:tcW w:w="4274" w:type="dxa"/>
            <w:vAlign w:val="center"/>
          </w:tcPr>
          <w:p w:rsidR="00B84742" w:rsidRPr="007E7492" w:rsidRDefault="004C3040" w:rsidP="00A171BF">
            <w:pPr>
              <w:rPr>
                <w:rFonts w:eastAsiaTheme="minorEastAsia"/>
                <w:color w:val="000000"/>
                <w:kern w:val="0"/>
                <w:sz w:val="24"/>
                <w:szCs w:val="24"/>
              </w:rPr>
            </w:pPr>
            <w:r w:rsidRPr="004C3040">
              <w:rPr>
                <w:rFonts w:eastAsiaTheme="minorEastAsia"/>
                <w:color w:val="000000"/>
                <w:kern w:val="0"/>
                <w:sz w:val="24"/>
                <w:szCs w:val="24"/>
              </w:rPr>
              <w:t>014779</w:t>
            </w:r>
          </w:p>
        </w:tc>
      </w:tr>
      <w:tr w:rsidR="00B84742" w:rsidRPr="00AA6C79" w:rsidTr="00FD719A">
        <w:trPr>
          <w:trHeight w:val="531"/>
          <w:jc w:val="center"/>
        </w:trPr>
        <w:tc>
          <w:tcPr>
            <w:tcW w:w="4248" w:type="dxa"/>
            <w:gridSpan w:val="2"/>
            <w:vAlign w:val="center"/>
          </w:tcPr>
          <w:p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基金管理人名称</w:t>
            </w:r>
          </w:p>
        </w:tc>
        <w:tc>
          <w:tcPr>
            <w:tcW w:w="4274" w:type="dxa"/>
            <w:vAlign w:val="center"/>
          </w:tcPr>
          <w:p w:rsidR="00B84742" w:rsidRPr="007E7492" w:rsidRDefault="0072567C" w:rsidP="007E7492">
            <w:pPr>
              <w:rPr>
                <w:rFonts w:eastAsiaTheme="minorEastAsia"/>
                <w:color w:val="000000"/>
                <w:kern w:val="0"/>
                <w:sz w:val="24"/>
                <w:szCs w:val="24"/>
              </w:rPr>
            </w:pPr>
            <w:r w:rsidRPr="007E7492">
              <w:rPr>
                <w:rFonts w:eastAsiaTheme="minorEastAsia" w:hint="eastAsia"/>
                <w:color w:val="000000"/>
                <w:kern w:val="0"/>
                <w:sz w:val="24"/>
                <w:szCs w:val="24"/>
              </w:rPr>
              <w:t>尚正基金管理有限公司</w:t>
            </w:r>
          </w:p>
        </w:tc>
      </w:tr>
      <w:tr w:rsidR="00B84742" w:rsidRPr="00AA6C79" w:rsidTr="00FD719A">
        <w:trPr>
          <w:trHeight w:val="2213"/>
          <w:jc w:val="center"/>
        </w:trPr>
        <w:tc>
          <w:tcPr>
            <w:tcW w:w="4248" w:type="dxa"/>
            <w:gridSpan w:val="2"/>
            <w:vAlign w:val="center"/>
          </w:tcPr>
          <w:p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公告依据</w:t>
            </w:r>
          </w:p>
        </w:tc>
        <w:tc>
          <w:tcPr>
            <w:tcW w:w="4274" w:type="dxa"/>
            <w:vAlign w:val="center"/>
          </w:tcPr>
          <w:p w:rsidR="00B84742" w:rsidRPr="007E7492" w:rsidRDefault="003F23E1">
            <w:pPr>
              <w:rPr>
                <w:rFonts w:eastAsiaTheme="minorEastAsia"/>
                <w:color w:val="000000"/>
                <w:kern w:val="0"/>
                <w:sz w:val="24"/>
                <w:szCs w:val="24"/>
              </w:rPr>
            </w:pPr>
            <w:r w:rsidRPr="003F23E1">
              <w:rPr>
                <w:rFonts w:eastAsiaTheme="minorEastAsia" w:hint="eastAsia"/>
                <w:color w:val="000000"/>
                <w:kern w:val="0"/>
                <w:sz w:val="24"/>
                <w:szCs w:val="24"/>
              </w:rPr>
              <w:t>《中华人民共和国证券投资基金法》、《公开募集证券投资基金运作管理办法》、《公开募集证券投资基金信息披露管理办法》等相关法律法规以及《尚正臻利债券型证券投资基金基金合同》（以下简称“基金合同”）、《尚正臻利债券型证券投资基金招募说明书》</w:t>
            </w:r>
          </w:p>
        </w:tc>
      </w:tr>
      <w:tr w:rsidR="000D192A" w:rsidRPr="00AA6C79" w:rsidTr="00FD719A">
        <w:trPr>
          <w:trHeight w:val="489"/>
          <w:jc w:val="center"/>
        </w:trPr>
        <w:tc>
          <w:tcPr>
            <w:tcW w:w="1838" w:type="dxa"/>
            <w:vMerge w:val="restart"/>
            <w:vAlign w:val="center"/>
          </w:tcPr>
          <w:p w:rsidR="000D192A" w:rsidRPr="007E7492" w:rsidRDefault="006664F0" w:rsidP="000266A7">
            <w:pPr>
              <w:rPr>
                <w:rFonts w:eastAsiaTheme="minorEastAsia"/>
                <w:color w:val="000000"/>
                <w:sz w:val="24"/>
                <w:szCs w:val="24"/>
              </w:rPr>
            </w:pPr>
            <w:r w:rsidRPr="006664F0">
              <w:rPr>
                <w:rFonts w:eastAsiaTheme="minorEastAsia" w:hint="eastAsia"/>
                <w:color w:val="000000"/>
                <w:sz w:val="24"/>
                <w:szCs w:val="24"/>
              </w:rPr>
              <w:t>暂停相关业务的起始日、金额及原因说明</w:t>
            </w:r>
          </w:p>
        </w:tc>
        <w:tc>
          <w:tcPr>
            <w:tcW w:w="2410" w:type="dxa"/>
            <w:vAlign w:val="center"/>
          </w:tcPr>
          <w:p w:rsidR="000D192A" w:rsidRPr="00C917DC" w:rsidRDefault="000D192A">
            <w:pPr>
              <w:rPr>
                <w:rFonts w:eastAsiaTheme="minorEastAsia"/>
                <w:color w:val="000000"/>
                <w:sz w:val="24"/>
                <w:szCs w:val="24"/>
              </w:rPr>
            </w:pPr>
            <w:r w:rsidRPr="00A214FB">
              <w:rPr>
                <w:rFonts w:eastAsiaTheme="minorEastAsia" w:hint="eastAsia"/>
                <w:color w:val="000000"/>
                <w:sz w:val="24"/>
                <w:szCs w:val="24"/>
              </w:rPr>
              <w:t>暂停申购起始日</w:t>
            </w:r>
          </w:p>
        </w:tc>
        <w:tc>
          <w:tcPr>
            <w:tcW w:w="4274" w:type="dxa"/>
            <w:vAlign w:val="center"/>
          </w:tcPr>
          <w:p w:rsidR="000D192A" w:rsidRPr="007E7492" w:rsidRDefault="00D03CAD">
            <w:pPr>
              <w:rPr>
                <w:rFonts w:eastAsiaTheme="minorEastAsia"/>
                <w:color w:val="000000"/>
                <w:kern w:val="0"/>
                <w:sz w:val="24"/>
                <w:szCs w:val="24"/>
              </w:rPr>
            </w:pPr>
            <w:r w:rsidRPr="007E7492">
              <w:rPr>
                <w:rFonts w:eastAsiaTheme="minorEastAsia"/>
                <w:color w:val="000000"/>
                <w:kern w:val="0"/>
                <w:sz w:val="24"/>
                <w:szCs w:val="24"/>
              </w:rPr>
              <w:t>202</w:t>
            </w:r>
            <w:r>
              <w:rPr>
                <w:rFonts w:eastAsiaTheme="minorEastAsia"/>
                <w:color w:val="000000"/>
                <w:kern w:val="0"/>
                <w:sz w:val="24"/>
                <w:szCs w:val="24"/>
              </w:rPr>
              <w:t>4</w:t>
            </w:r>
            <w:r w:rsidR="009A7307" w:rsidRPr="007E7492">
              <w:rPr>
                <w:rFonts w:eastAsiaTheme="minorEastAsia" w:hint="eastAsia"/>
                <w:color w:val="000000"/>
                <w:kern w:val="0"/>
                <w:sz w:val="24"/>
                <w:szCs w:val="24"/>
              </w:rPr>
              <w:t>年</w:t>
            </w:r>
            <w:r>
              <w:rPr>
                <w:rFonts w:eastAsiaTheme="minorEastAsia"/>
                <w:color w:val="000000"/>
                <w:kern w:val="0"/>
                <w:sz w:val="24"/>
                <w:szCs w:val="24"/>
              </w:rPr>
              <w:t>2</w:t>
            </w:r>
            <w:r w:rsidR="000D192A" w:rsidRPr="007E7492">
              <w:rPr>
                <w:rFonts w:eastAsiaTheme="minorEastAsia" w:hint="eastAsia"/>
                <w:color w:val="000000"/>
                <w:kern w:val="0"/>
                <w:sz w:val="24"/>
                <w:szCs w:val="24"/>
              </w:rPr>
              <w:t>月</w:t>
            </w:r>
            <w:r w:rsidR="00121F95">
              <w:rPr>
                <w:rFonts w:eastAsiaTheme="minorEastAsia"/>
                <w:color w:val="000000"/>
                <w:kern w:val="0"/>
                <w:sz w:val="24"/>
                <w:szCs w:val="24"/>
              </w:rPr>
              <w:t>7</w:t>
            </w:r>
            <w:r w:rsidR="000D192A" w:rsidRPr="007E7492">
              <w:rPr>
                <w:rFonts w:eastAsiaTheme="minorEastAsia" w:hint="eastAsia"/>
                <w:color w:val="000000"/>
                <w:kern w:val="0"/>
                <w:sz w:val="24"/>
                <w:szCs w:val="24"/>
              </w:rPr>
              <w:t>日</w:t>
            </w:r>
          </w:p>
        </w:tc>
      </w:tr>
      <w:tr w:rsidR="00F369F4" w:rsidRPr="00AA6C79" w:rsidTr="00FD719A">
        <w:trPr>
          <w:trHeight w:val="489"/>
          <w:jc w:val="center"/>
        </w:trPr>
        <w:tc>
          <w:tcPr>
            <w:tcW w:w="1838" w:type="dxa"/>
            <w:vMerge/>
            <w:vAlign w:val="center"/>
          </w:tcPr>
          <w:p w:rsidR="00F369F4" w:rsidRPr="006664F0" w:rsidRDefault="00F369F4" w:rsidP="000266A7">
            <w:pPr>
              <w:rPr>
                <w:rFonts w:eastAsiaTheme="minorEastAsia"/>
                <w:color w:val="000000"/>
                <w:sz w:val="24"/>
                <w:szCs w:val="24"/>
              </w:rPr>
            </w:pPr>
          </w:p>
        </w:tc>
        <w:tc>
          <w:tcPr>
            <w:tcW w:w="2410" w:type="dxa"/>
            <w:vAlign w:val="center"/>
          </w:tcPr>
          <w:p w:rsidR="00F369F4" w:rsidRPr="00A214FB" w:rsidRDefault="00F369F4">
            <w:pPr>
              <w:rPr>
                <w:rFonts w:eastAsiaTheme="minorEastAsia"/>
                <w:color w:val="000000"/>
                <w:sz w:val="24"/>
                <w:szCs w:val="24"/>
              </w:rPr>
            </w:pPr>
            <w:r>
              <w:rPr>
                <w:rFonts w:eastAsiaTheme="minorEastAsia" w:hint="eastAsia"/>
                <w:color w:val="000000"/>
                <w:sz w:val="24"/>
                <w:szCs w:val="24"/>
              </w:rPr>
              <w:t>暂停转换转入起始日</w:t>
            </w:r>
          </w:p>
        </w:tc>
        <w:tc>
          <w:tcPr>
            <w:tcW w:w="4274" w:type="dxa"/>
            <w:vAlign w:val="center"/>
          </w:tcPr>
          <w:p w:rsidR="00F369F4" w:rsidRPr="007E7492" w:rsidDel="00251922" w:rsidRDefault="00121F95">
            <w:pPr>
              <w:rPr>
                <w:rFonts w:eastAsiaTheme="minorEastAsia"/>
                <w:color w:val="000000"/>
                <w:kern w:val="0"/>
                <w:sz w:val="24"/>
                <w:szCs w:val="24"/>
              </w:rPr>
            </w:pPr>
            <w:r w:rsidRPr="007E7492">
              <w:rPr>
                <w:rFonts w:eastAsiaTheme="minorEastAsia"/>
                <w:color w:val="000000"/>
                <w:kern w:val="0"/>
                <w:sz w:val="24"/>
                <w:szCs w:val="24"/>
              </w:rPr>
              <w:t>202</w:t>
            </w:r>
            <w:r>
              <w:rPr>
                <w:rFonts w:eastAsiaTheme="minorEastAsia"/>
                <w:color w:val="000000"/>
                <w:kern w:val="0"/>
                <w:sz w:val="24"/>
                <w:szCs w:val="24"/>
              </w:rPr>
              <w:t>4</w:t>
            </w:r>
            <w:r w:rsidR="009A7307" w:rsidRPr="007E7492">
              <w:rPr>
                <w:rFonts w:eastAsiaTheme="minorEastAsia" w:hint="eastAsia"/>
                <w:color w:val="000000"/>
                <w:kern w:val="0"/>
                <w:sz w:val="24"/>
                <w:szCs w:val="24"/>
              </w:rPr>
              <w:t>年</w:t>
            </w:r>
            <w:r>
              <w:rPr>
                <w:rFonts w:eastAsiaTheme="minorEastAsia"/>
                <w:color w:val="000000"/>
                <w:kern w:val="0"/>
                <w:sz w:val="24"/>
                <w:szCs w:val="24"/>
              </w:rPr>
              <w:t>2</w:t>
            </w:r>
            <w:r w:rsidR="00106B96" w:rsidRPr="007E7492">
              <w:rPr>
                <w:rFonts w:eastAsiaTheme="minorEastAsia" w:hint="eastAsia"/>
                <w:color w:val="000000"/>
                <w:kern w:val="0"/>
                <w:sz w:val="24"/>
                <w:szCs w:val="24"/>
              </w:rPr>
              <w:t>月</w:t>
            </w:r>
            <w:r>
              <w:rPr>
                <w:rFonts w:eastAsiaTheme="minorEastAsia"/>
                <w:color w:val="000000"/>
                <w:kern w:val="0"/>
                <w:sz w:val="24"/>
                <w:szCs w:val="24"/>
              </w:rPr>
              <w:t>7</w:t>
            </w:r>
            <w:r w:rsidR="00106B96" w:rsidRPr="007E7492">
              <w:rPr>
                <w:rFonts w:eastAsiaTheme="minorEastAsia" w:hint="eastAsia"/>
                <w:color w:val="000000"/>
                <w:kern w:val="0"/>
                <w:sz w:val="24"/>
                <w:szCs w:val="24"/>
              </w:rPr>
              <w:t>日</w:t>
            </w:r>
          </w:p>
        </w:tc>
      </w:tr>
      <w:tr w:rsidR="000D192A" w:rsidRPr="00AA6C79" w:rsidTr="00FD719A">
        <w:trPr>
          <w:trHeight w:val="427"/>
          <w:jc w:val="center"/>
        </w:trPr>
        <w:tc>
          <w:tcPr>
            <w:tcW w:w="1838" w:type="dxa"/>
            <w:vMerge/>
            <w:vAlign w:val="center"/>
          </w:tcPr>
          <w:p w:rsidR="000D192A" w:rsidRPr="007E7492" w:rsidRDefault="000D192A" w:rsidP="000266A7">
            <w:pPr>
              <w:rPr>
                <w:rFonts w:eastAsiaTheme="minorEastAsia"/>
                <w:color w:val="000000"/>
                <w:sz w:val="24"/>
                <w:szCs w:val="24"/>
              </w:rPr>
            </w:pPr>
          </w:p>
        </w:tc>
        <w:tc>
          <w:tcPr>
            <w:tcW w:w="2410" w:type="dxa"/>
            <w:vAlign w:val="center"/>
          </w:tcPr>
          <w:p w:rsidR="000D192A" w:rsidRPr="007E7492" w:rsidRDefault="000D192A">
            <w:pPr>
              <w:rPr>
                <w:rFonts w:eastAsiaTheme="minorEastAsia"/>
                <w:color w:val="000000"/>
                <w:sz w:val="24"/>
                <w:szCs w:val="24"/>
              </w:rPr>
            </w:pPr>
            <w:r w:rsidRPr="00A214FB">
              <w:rPr>
                <w:rFonts w:eastAsiaTheme="minorEastAsia" w:hint="eastAsia"/>
                <w:color w:val="000000"/>
                <w:sz w:val="24"/>
                <w:szCs w:val="24"/>
              </w:rPr>
              <w:t>暂停定期定额投资起始日</w:t>
            </w:r>
          </w:p>
        </w:tc>
        <w:tc>
          <w:tcPr>
            <w:tcW w:w="4274" w:type="dxa"/>
            <w:vAlign w:val="center"/>
          </w:tcPr>
          <w:p w:rsidR="000D192A" w:rsidRPr="007E7492" w:rsidDel="00727511" w:rsidRDefault="00121F95">
            <w:pPr>
              <w:rPr>
                <w:rFonts w:eastAsiaTheme="minorEastAsia"/>
                <w:color w:val="000000"/>
                <w:kern w:val="0"/>
                <w:sz w:val="24"/>
                <w:szCs w:val="24"/>
              </w:rPr>
            </w:pPr>
            <w:r w:rsidRPr="007E7492">
              <w:rPr>
                <w:rFonts w:eastAsiaTheme="minorEastAsia"/>
                <w:color w:val="000000"/>
                <w:kern w:val="0"/>
                <w:sz w:val="24"/>
                <w:szCs w:val="24"/>
              </w:rPr>
              <w:t>202</w:t>
            </w:r>
            <w:r>
              <w:rPr>
                <w:rFonts w:eastAsiaTheme="minorEastAsia"/>
                <w:color w:val="000000"/>
                <w:kern w:val="0"/>
                <w:sz w:val="24"/>
                <w:szCs w:val="24"/>
              </w:rPr>
              <w:t>4</w:t>
            </w:r>
            <w:r w:rsidR="009A7307" w:rsidRPr="007E7492">
              <w:rPr>
                <w:rFonts w:eastAsiaTheme="minorEastAsia" w:hint="eastAsia"/>
                <w:color w:val="000000"/>
                <w:kern w:val="0"/>
                <w:sz w:val="24"/>
                <w:szCs w:val="24"/>
              </w:rPr>
              <w:t>年</w:t>
            </w:r>
            <w:r>
              <w:rPr>
                <w:rFonts w:eastAsiaTheme="minorEastAsia"/>
                <w:color w:val="000000"/>
                <w:kern w:val="0"/>
                <w:sz w:val="24"/>
                <w:szCs w:val="24"/>
              </w:rPr>
              <w:t>2</w:t>
            </w:r>
            <w:r w:rsidR="0003711D" w:rsidRPr="007E7492">
              <w:rPr>
                <w:rFonts w:eastAsiaTheme="minorEastAsia" w:hint="eastAsia"/>
                <w:color w:val="000000"/>
                <w:kern w:val="0"/>
                <w:sz w:val="24"/>
                <w:szCs w:val="24"/>
              </w:rPr>
              <w:t>月</w:t>
            </w:r>
            <w:r>
              <w:rPr>
                <w:rFonts w:eastAsiaTheme="minorEastAsia"/>
                <w:color w:val="000000"/>
                <w:kern w:val="0"/>
                <w:sz w:val="24"/>
                <w:szCs w:val="24"/>
              </w:rPr>
              <w:t>7</w:t>
            </w:r>
            <w:r w:rsidR="0003711D" w:rsidRPr="007E7492">
              <w:rPr>
                <w:rFonts w:eastAsiaTheme="minorEastAsia" w:hint="eastAsia"/>
                <w:color w:val="000000"/>
                <w:kern w:val="0"/>
                <w:sz w:val="24"/>
                <w:szCs w:val="24"/>
              </w:rPr>
              <w:t>日</w:t>
            </w:r>
          </w:p>
        </w:tc>
      </w:tr>
      <w:tr w:rsidR="000D192A" w:rsidRPr="00AA6C79" w:rsidTr="00FD719A">
        <w:trPr>
          <w:trHeight w:val="770"/>
          <w:jc w:val="center"/>
        </w:trPr>
        <w:tc>
          <w:tcPr>
            <w:tcW w:w="1838" w:type="dxa"/>
            <w:vMerge/>
            <w:vAlign w:val="center"/>
          </w:tcPr>
          <w:p w:rsidR="000D192A" w:rsidRPr="007E7492" w:rsidRDefault="000D192A" w:rsidP="000266A7">
            <w:pPr>
              <w:rPr>
                <w:rFonts w:eastAsiaTheme="minorEastAsia"/>
                <w:color w:val="000000"/>
                <w:sz w:val="24"/>
                <w:szCs w:val="24"/>
              </w:rPr>
            </w:pPr>
          </w:p>
        </w:tc>
        <w:tc>
          <w:tcPr>
            <w:tcW w:w="2410" w:type="dxa"/>
            <w:vAlign w:val="center"/>
          </w:tcPr>
          <w:p w:rsidR="000D192A" w:rsidRPr="00A214FB" w:rsidRDefault="000D192A">
            <w:pPr>
              <w:rPr>
                <w:rFonts w:eastAsiaTheme="minorEastAsia"/>
                <w:color w:val="000000"/>
                <w:sz w:val="24"/>
                <w:szCs w:val="24"/>
              </w:rPr>
            </w:pPr>
            <w:r w:rsidRPr="00A214FB">
              <w:rPr>
                <w:rFonts w:eastAsiaTheme="minorEastAsia" w:hint="eastAsia"/>
                <w:color w:val="000000"/>
                <w:sz w:val="24"/>
                <w:szCs w:val="24"/>
              </w:rPr>
              <w:t>暂停申购（含</w:t>
            </w:r>
            <w:r w:rsidR="007113CC" w:rsidRPr="00A214FB">
              <w:rPr>
                <w:rFonts w:eastAsiaTheme="minorEastAsia" w:hint="eastAsia"/>
                <w:color w:val="000000"/>
                <w:sz w:val="24"/>
                <w:szCs w:val="24"/>
              </w:rPr>
              <w:t>转换转入</w:t>
            </w:r>
            <w:r w:rsidR="003961A2">
              <w:rPr>
                <w:rFonts w:eastAsiaTheme="minorEastAsia" w:hint="eastAsia"/>
                <w:color w:val="000000"/>
                <w:sz w:val="24"/>
                <w:szCs w:val="24"/>
              </w:rPr>
              <w:t>、</w:t>
            </w:r>
            <w:r w:rsidRPr="00A214FB">
              <w:rPr>
                <w:rFonts w:eastAsiaTheme="minorEastAsia" w:hint="eastAsia"/>
                <w:color w:val="000000"/>
                <w:sz w:val="24"/>
                <w:szCs w:val="24"/>
              </w:rPr>
              <w:t>定期定额投资）的原因说明</w:t>
            </w:r>
          </w:p>
        </w:tc>
        <w:tc>
          <w:tcPr>
            <w:tcW w:w="4274" w:type="dxa"/>
            <w:vAlign w:val="center"/>
          </w:tcPr>
          <w:p w:rsidR="000D192A" w:rsidRPr="007E7492" w:rsidRDefault="000D192A" w:rsidP="000266A7">
            <w:pPr>
              <w:rPr>
                <w:rFonts w:eastAsiaTheme="minorEastAsia"/>
                <w:color w:val="000000"/>
                <w:kern w:val="0"/>
                <w:sz w:val="24"/>
                <w:szCs w:val="24"/>
              </w:rPr>
            </w:pPr>
            <w:r w:rsidRPr="00B003B0">
              <w:rPr>
                <w:rFonts w:eastAsiaTheme="minorEastAsia" w:hint="eastAsia"/>
                <w:color w:val="000000"/>
                <w:kern w:val="0"/>
                <w:sz w:val="24"/>
                <w:szCs w:val="24"/>
              </w:rPr>
              <w:t>为保证本基金的平稳运作，保护基金份额持有人利益。</w:t>
            </w:r>
          </w:p>
        </w:tc>
      </w:tr>
      <w:tr w:rsidR="00ED452F" w:rsidRPr="00AA6C79" w:rsidTr="00FD719A">
        <w:trPr>
          <w:trHeight w:val="770"/>
          <w:jc w:val="center"/>
        </w:trPr>
        <w:tc>
          <w:tcPr>
            <w:tcW w:w="1838" w:type="dxa"/>
            <w:vAlign w:val="center"/>
          </w:tcPr>
          <w:p w:rsidR="00ED452F" w:rsidRPr="007E7492" w:rsidRDefault="00ED452F" w:rsidP="00ED452F">
            <w:pPr>
              <w:rPr>
                <w:rFonts w:eastAsiaTheme="minorEastAsia"/>
                <w:color w:val="000000"/>
                <w:sz w:val="24"/>
                <w:szCs w:val="24"/>
              </w:rPr>
            </w:pPr>
            <w:r w:rsidRPr="007E7492">
              <w:rPr>
                <w:rFonts w:eastAsiaTheme="minorEastAsia" w:hint="eastAsia"/>
                <w:color w:val="000000"/>
                <w:sz w:val="24"/>
                <w:szCs w:val="24"/>
              </w:rPr>
              <w:t>下属分级基金的基金简称</w:t>
            </w:r>
          </w:p>
        </w:tc>
        <w:tc>
          <w:tcPr>
            <w:tcW w:w="2410" w:type="dxa"/>
            <w:vAlign w:val="center"/>
          </w:tcPr>
          <w:p w:rsidR="00ED452F" w:rsidRPr="00A214FB" w:rsidRDefault="00ED452F" w:rsidP="00ED452F">
            <w:pPr>
              <w:rPr>
                <w:rFonts w:eastAsiaTheme="minorEastAsia"/>
                <w:color w:val="000000"/>
                <w:sz w:val="24"/>
                <w:szCs w:val="24"/>
              </w:rPr>
            </w:pPr>
            <w:r w:rsidRPr="007E7492">
              <w:rPr>
                <w:rFonts w:eastAsiaTheme="minorEastAsia" w:hint="eastAsia"/>
                <w:color w:val="000000"/>
                <w:kern w:val="0"/>
                <w:sz w:val="24"/>
                <w:szCs w:val="24"/>
              </w:rPr>
              <w:t>尚正</w:t>
            </w:r>
            <w:r>
              <w:rPr>
                <w:rFonts w:eastAsiaTheme="minorEastAsia" w:hint="eastAsia"/>
                <w:color w:val="000000"/>
                <w:kern w:val="0"/>
                <w:sz w:val="24"/>
                <w:szCs w:val="24"/>
              </w:rPr>
              <w:t>臻利债券</w:t>
            </w:r>
            <w:r w:rsidRPr="007E7492">
              <w:rPr>
                <w:rFonts w:eastAsiaTheme="minorEastAsia"/>
                <w:color w:val="000000"/>
                <w:kern w:val="0"/>
                <w:sz w:val="24"/>
                <w:szCs w:val="24"/>
              </w:rPr>
              <w:t>A</w:t>
            </w:r>
          </w:p>
        </w:tc>
        <w:tc>
          <w:tcPr>
            <w:tcW w:w="4274" w:type="dxa"/>
            <w:vAlign w:val="center"/>
          </w:tcPr>
          <w:p w:rsidR="00ED452F" w:rsidRPr="00B003B0" w:rsidRDefault="00ED452F" w:rsidP="00ED452F">
            <w:pPr>
              <w:rPr>
                <w:rFonts w:eastAsiaTheme="minorEastAsia"/>
                <w:color w:val="000000"/>
                <w:kern w:val="0"/>
                <w:sz w:val="24"/>
                <w:szCs w:val="24"/>
              </w:rPr>
            </w:pPr>
            <w:r w:rsidRPr="007E7492">
              <w:rPr>
                <w:rFonts w:eastAsiaTheme="minorEastAsia" w:hint="eastAsia"/>
                <w:color w:val="000000"/>
                <w:kern w:val="0"/>
                <w:sz w:val="24"/>
                <w:szCs w:val="24"/>
              </w:rPr>
              <w:t>尚正</w:t>
            </w:r>
            <w:r w:rsidRPr="00631048">
              <w:rPr>
                <w:rFonts w:eastAsiaTheme="minorEastAsia" w:hint="eastAsia"/>
                <w:color w:val="000000"/>
                <w:kern w:val="0"/>
                <w:sz w:val="24"/>
                <w:szCs w:val="24"/>
              </w:rPr>
              <w:t>臻利债券</w:t>
            </w:r>
            <w:r w:rsidRPr="007E7492">
              <w:rPr>
                <w:rFonts w:eastAsiaTheme="minorEastAsia"/>
                <w:color w:val="000000"/>
                <w:kern w:val="0"/>
                <w:sz w:val="24"/>
                <w:szCs w:val="24"/>
              </w:rPr>
              <w:t>C</w:t>
            </w:r>
          </w:p>
        </w:tc>
      </w:tr>
      <w:tr w:rsidR="00ED452F" w:rsidRPr="00AA6C79" w:rsidTr="00FD719A">
        <w:trPr>
          <w:trHeight w:val="770"/>
          <w:jc w:val="center"/>
        </w:trPr>
        <w:tc>
          <w:tcPr>
            <w:tcW w:w="1838" w:type="dxa"/>
            <w:vAlign w:val="center"/>
          </w:tcPr>
          <w:p w:rsidR="00ED452F" w:rsidRPr="007E7492" w:rsidRDefault="00ED452F" w:rsidP="00ED452F">
            <w:pPr>
              <w:rPr>
                <w:rFonts w:eastAsiaTheme="minorEastAsia"/>
                <w:color w:val="000000"/>
                <w:sz w:val="24"/>
                <w:szCs w:val="24"/>
              </w:rPr>
            </w:pPr>
            <w:r w:rsidRPr="007E7492">
              <w:rPr>
                <w:rFonts w:eastAsiaTheme="minorEastAsia" w:hint="eastAsia"/>
                <w:color w:val="000000"/>
                <w:sz w:val="24"/>
                <w:szCs w:val="24"/>
              </w:rPr>
              <w:t>下属分级基金的交易代码</w:t>
            </w:r>
          </w:p>
        </w:tc>
        <w:tc>
          <w:tcPr>
            <w:tcW w:w="2410" w:type="dxa"/>
            <w:vAlign w:val="center"/>
          </w:tcPr>
          <w:p w:rsidR="00ED452F" w:rsidRPr="00A214FB" w:rsidRDefault="00ED452F" w:rsidP="00ED452F">
            <w:pPr>
              <w:rPr>
                <w:rFonts w:eastAsiaTheme="minorEastAsia"/>
                <w:color w:val="000000"/>
                <w:sz w:val="24"/>
                <w:szCs w:val="24"/>
              </w:rPr>
            </w:pPr>
            <w:r w:rsidRPr="006719CF">
              <w:rPr>
                <w:rFonts w:eastAsiaTheme="minorEastAsia"/>
                <w:color w:val="000000"/>
                <w:kern w:val="0"/>
                <w:sz w:val="24"/>
                <w:szCs w:val="24"/>
              </w:rPr>
              <w:t>014779</w:t>
            </w:r>
          </w:p>
        </w:tc>
        <w:tc>
          <w:tcPr>
            <w:tcW w:w="4274" w:type="dxa"/>
            <w:vAlign w:val="center"/>
          </w:tcPr>
          <w:p w:rsidR="00ED452F" w:rsidRPr="00B003B0" w:rsidRDefault="00ED452F" w:rsidP="00ED452F">
            <w:pPr>
              <w:rPr>
                <w:rFonts w:eastAsiaTheme="minorEastAsia"/>
                <w:color w:val="000000"/>
                <w:kern w:val="0"/>
                <w:sz w:val="24"/>
                <w:szCs w:val="24"/>
              </w:rPr>
            </w:pPr>
            <w:r w:rsidRPr="006719CF">
              <w:rPr>
                <w:rFonts w:eastAsiaTheme="minorEastAsia"/>
                <w:color w:val="000000"/>
                <w:kern w:val="0"/>
                <w:sz w:val="24"/>
                <w:szCs w:val="24"/>
              </w:rPr>
              <w:t>0147</w:t>
            </w:r>
            <w:r>
              <w:rPr>
                <w:rFonts w:eastAsiaTheme="minorEastAsia"/>
                <w:color w:val="000000"/>
                <w:kern w:val="0"/>
                <w:sz w:val="24"/>
                <w:szCs w:val="24"/>
              </w:rPr>
              <w:t>80</w:t>
            </w:r>
          </w:p>
        </w:tc>
      </w:tr>
      <w:tr w:rsidR="00ED452F" w:rsidRPr="00AA6C79" w:rsidTr="00FD719A">
        <w:trPr>
          <w:trHeight w:val="770"/>
          <w:jc w:val="center"/>
        </w:trPr>
        <w:tc>
          <w:tcPr>
            <w:tcW w:w="1838" w:type="dxa"/>
            <w:vAlign w:val="center"/>
          </w:tcPr>
          <w:p w:rsidR="00ED452F" w:rsidRPr="007E7492" w:rsidRDefault="00ED452F">
            <w:pPr>
              <w:rPr>
                <w:rFonts w:eastAsiaTheme="minorEastAsia"/>
                <w:color w:val="000000"/>
                <w:sz w:val="24"/>
                <w:szCs w:val="24"/>
              </w:rPr>
            </w:pPr>
            <w:r w:rsidRPr="007E7492">
              <w:rPr>
                <w:rFonts w:eastAsiaTheme="minorEastAsia" w:hint="eastAsia"/>
                <w:color w:val="000000"/>
                <w:sz w:val="24"/>
                <w:szCs w:val="24"/>
              </w:rPr>
              <w:t>该分级基金是否</w:t>
            </w:r>
            <w:r w:rsidR="00BC51BB" w:rsidRPr="00BC51BB">
              <w:rPr>
                <w:rFonts w:eastAsiaTheme="minorEastAsia" w:hint="eastAsia"/>
                <w:color w:val="000000"/>
                <w:sz w:val="24"/>
                <w:szCs w:val="24"/>
              </w:rPr>
              <w:t>暂停申购（</w:t>
            </w:r>
            <w:r w:rsidR="007A563A" w:rsidRPr="007A563A">
              <w:rPr>
                <w:rFonts w:eastAsiaTheme="minorEastAsia" w:hint="eastAsia"/>
                <w:color w:val="000000"/>
                <w:sz w:val="24"/>
                <w:szCs w:val="24"/>
              </w:rPr>
              <w:t>含</w:t>
            </w:r>
            <w:r w:rsidR="00BC51BB" w:rsidRPr="00BC51BB">
              <w:rPr>
                <w:rFonts w:eastAsiaTheme="minorEastAsia" w:hint="eastAsia"/>
                <w:color w:val="000000"/>
                <w:sz w:val="24"/>
                <w:szCs w:val="24"/>
              </w:rPr>
              <w:t>转换转入、定期定额投资）</w:t>
            </w:r>
          </w:p>
        </w:tc>
        <w:tc>
          <w:tcPr>
            <w:tcW w:w="2410" w:type="dxa"/>
            <w:vAlign w:val="center"/>
          </w:tcPr>
          <w:p w:rsidR="00ED452F" w:rsidRPr="00A214FB" w:rsidRDefault="00ED452F" w:rsidP="00ED452F">
            <w:pPr>
              <w:rPr>
                <w:rFonts w:eastAsiaTheme="minorEastAsia"/>
                <w:color w:val="000000"/>
                <w:sz w:val="24"/>
                <w:szCs w:val="24"/>
              </w:rPr>
            </w:pPr>
            <w:r w:rsidRPr="007E7492">
              <w:rPr>
                <w:rFonts w:eastAsiaTheme="minorEastAsia" w:hint="eastAsia"/>
                <w:color w:val="000000"/>
                <w:kern w:val="0"/>
                <w:sz w:val="24"/>
                <w:szCs w:val="24"/>
              </w:rPr>
              <w:t>是</w:t>
            </w:r>
          </w:p>
        </w:tc>
        <w:tc>
          <w:tcPr>
            <w:tcW w:w="4274" w:type="dxa"/>
            <w:vAlign w:val="center"/>
          </w:tcPr>
          <w:p w:rsidR="00ED452F" w:rsidRPr="00B003B0" w:rsidRDefault="00ED452F" w:rsidP="00ED452F">
            <w:pPr>
              <w:rPr>
                <w:rFonts w:eastAsiaTheme="minorEastAsia"/>
                <w:color w:val="000000"/>
                <w:kern w:val="0"/>
                <w:sz w:val="24"/>
                <w:szCs w:val="24"/>
              </w:rPr>
            </w:pPr>
            <w:r w:rsidRPr="007E7492">
              <w:rPr>
                <w:rFonts w:eastAsiaTheme="minorEastAsia" w:hint="eastAsia"/>
                <w:color w:val="000000"/>
                <w:kern w:val="0"/>
                <w:sz w:val="24"/>
                <w:szCs w:val="24"/>
              </w:rPr>
              <w:t>是</w:t>
            </w:r>
          </w:p>
        </w:tc>
      </w:tr>
    </w:tbl>
    <w:p w:rsidR="00B84742" w:rsidRPr="007E7492" w:rsidRDefault="00670E39" w:rsidP="008D4565">
      <w:pPr>
        <w:pStyle w:val="2"/>
        <w:spacing w:beforeLines="50" w:afterLines="50" w:line="580" w:lineRule="exact"/>
        <w:ind w:firstLineChars="200" w:firstLine="482"/>
        <w:jc w:val="left"/>
        <w:rPr>
          <w:rFonts w:ascii="Times New Roman" w:eastAsia="宋体" w:hAnsi="Times New Roman"/>
          <w:color w:val="000000"/>
          <w:sz w:val="24"/>
          <w:szCs w:val="24"/>
          <w:lang/>
        </w:rPr>
      </w:pPr>
      <w:bookmarkStart w:id="2" w:name="_Toc275961396"/>
      <w:r w:rsidRPr="007E7492">
        <w:rPr>
          <w:rFonts w:ascii="Times New Roman" w:eastAsia="宋体" w:hAnsi="Times New Roman"/>
          <w:color w:val="000000"/>
          <w:sz w:val="24"/>
          <w:szCs w:val="24"/>
          <w:lang/>
        </w:rPr>
        <w:lastRenderedPageBreak/>
        <w:t>2</w:t>
      </w:r>
      <w:bookmarkStart w:id="3" w:name="_Toc275961403"/>
      <w:bookmarkEnd w:id="2"/>
      <w:r w:rsidR="00856DAE">
        <w:rPr>
          <w:rFonts w:ascii="Times New Roman" w:eastAsia="宋体" w:hAnsi="Times New Roman" w:hint="eastAsia"/>
          <w:color w:val="000000"/>
          <w:sz w:val="24"/>
          <w:szCs w:val="24"/>
          <w:lang/>
        </w:rPr>
        <w:t>、</w:t>
      </w:r>
      <w:r w:rsidR="00B84742" w:rsidRPr="007E7492">
        <w:rPr>
          <w:rFonts w:ascii="Times New Roman" w:eastAsia="宋体" w:hAnsi="Times New Roman" w:hint="eastAsia"/>
          <w:color w:val="000000"/>
          <w:sz w:val="24"/>
          <w:szCs w:val="24"/>
          <w:lang/>
        </w:rPr>
        <w:t>其他需要提示的事项</w:t>
      </w:r>
      <w:bookmarkEnd w:id="3"/>
    </w:p>
    <w:p w:rsidR="00D24686" w:rsidRDefault="0013430A" w:rsidP="00050FDA">
      <w:pPr>
        <w:spacing w:line="580" w:lineRule="exact"/>
        <w:ind w:firstLineChars="200" w:firstLine="480"/>
        <w:rPr>
          <w:rFonts w:eastAsia="宋体"/>
          <w:color w:val="000000"/>
          <w:sz w:val="24"/>
          <w:szCs w:val="24"/>
        </w:rPr>
      </w:pPr>
      <w:r>
        <w:rPr>
          <w:rFonts w:eastAsia="宋体" w:hint="eastAsia"/>
          <w:color w:val="000000"/>
          <w:sz w:val="24"/>
          <w:szCs w:val="24"/>
        </w:rPr>
        <w:t>（</w:t>
      </w:r>
      <w:r>
        <w:rPr>
          <w:rFonts w:eastAsia="宋体" w:hint="eastAsia"/>
          <w:color w:val="000000"/>
          <w:sz w:val="24"/>
          <w:szCs w:val="24"/>
        </w:rPr>
        <w:t>1</w:t>
      </w:r>
      <w:r>
        <w:rPr>
          <w:rFonts w:eastAsia="宋体" w:hint="eastAsia"/>
          <w:color w:val="000000"/>
          <w:sz w:val="24"/>
          <w:szCs w:val="24"/>
        </w:rPr>
        <w:t>）</w:t>
      </w:r>
      <w:r w:rsidR="00DB1305">
        <w:rPr>
          <w:rFonts w:eastAsia="宋体" w:hint="eastAsia"/>
          <w:color w:val="000000"/>
          <w:sz w:val="24"/>
          <w:szCs w:val="24"/>
        </w:rPr>
        <w:t>为</w:t>
      </w:r>
      <w:r w:rsidR="00DB1305" w:rsidRPr="00BE7921">
        <w:rPr>
          <w:rFonts w:eastAsia="宋体" w:hint="eastAsia"/>
          <w:color w:val="000000"/>
          <w:sz w:val="24"/>
          <w:szCs w:val="24"/>
        </w:rPr>
        <w:t>保护基金份额持有人利益，</w:t>
      </w:r>
      <w:r w:rsidR="00D511F2" w:rsidRPr="003112FD">
        <w:rPr>
          <w:rFonts w:eastAsia="宋体" w:hint="eastAsia"/>
          <w:color w:val="000000"/>
          <w:sz w:val="24"/>
          <w:szCs w:val="24"/>
        </w:rPr>
        <w:t>本基金</w:t>
      </w:r>
      <w:r w:rsidR="005432B5" w:rsidRPr="005432B5">
        <w:rPr>
          <w:rFonts w:eastAsia="宋体" w:hint="eastAsia"/>
          <w:color w:val="000000"/>
          <w:sz w:val="24"/>
          <w:szCs w:val="24"/>
        </w:rPr>
        <w:t>自</w:t>
      </w:r>
      <w:r w:rsidR="000130D2" w:rsidRPr="005432B5">
        <w:rPr>
          <w:rFonts w:eastAsia="宋体" w:hint="eastAsia"/>
          <w:color w:val="000000"/>
          <w:sz w:val="24"/>
          <w:szCs w:val="24"/>
        </w:rPr>
        <w:t>202</w:t>
      </w:r>
      <w:r w:rsidR="000130D2">
        <w:rPr>
          <w:rFonts w:eastAsia="宋体"/>
          <w:color w:val="000000"/>
          <w:sz w:val="24"/>
          <w:szCs w:val="24"/>
        </w:rPr>
        <w:t>4</w:t>
      </w:r>
      <w:r w:rsidR="00614E39" w:rsidRPr="005432B5">
        <w:rPr>
          <w:rFonts w:eastAsia="宋体" w:hint="eastAsia"/>
          <w:color w:val="000000"/>
          <w:sz w:val="24"/>
          <w:szCs w:val="24"/>
        </w:rPr>
        <w:t>年</w:t>
      </w:r>
      <w:r w:rsidR="000130D2">
        <w:rPr>
          <w:rFonts w:eastAsia="宋体"/>
          <w:color w:val="000000"/>
          <w:sz w:val="24"/>
          <w:szCs w:val="24"/>
        </w:rPr>
        <w:t>2</w:t>
      </w:r>
      <w:r w:rsidR="005432B5" w:rsidRPr="005432B5">
        <w:rPr>
          <w:rFonts w:eastAsia="宋体" w:hint="eastAsia"/>
          <w:color w:val="000000"/>
          <w:sz w:val="24"/>
          <w:szCs w:val="24"/>
        </w:rPr>
        <w:t>月</w:t>
      </w:r>
      <w:r w:rsidR="000130D2">
        <w:rPr>
          <w:rFonts w:eastAsia="宋体"/>
          <w:color w:val="000000"/>
          <w:sz w:val="24"/>
          <w:szCs w:val="24"/>
        </w:rPr>
        <w:t>7</w:t>
      </w:r>
      <w:r w:rsidR="005432B5" w:rsidRPr="005432B5">
        <w:rPr>
          <w:rFonts w:eastAsia="宋体" w:hint="eastAsia"/>
          <w:color w:val="000000"/>
          <w:sz w:val="24"/>
          <w:szCs w:val="24"/>
        </w:rPr>
        <w:t>日</w:t>
      </w:r>
      <w:r w:rsidR="00DF6178">
        <w:rPr>
          <w:rFonts w:eastAsia="宋体" w:hint="eastAsia"/>
          <w:color w:val="000000"/>
          <w:sz w:val="24"/>
          <w:szCs w:val="24"/>
        </w:rPr>
        <w:t>起</w:t>
      </w:r>
      <w:r w:rsidR="00705140">
        <w:rPr>
          <w:rFonts w:eastAsia="宋体" w:hint="eastAsia"/>
          <w:color w:val="000000"/>
          <w:sz w:val="24"/>
          <w:szCs w:val="24"/>
        </w:rPr>
        <w:t>暂停本基金的</w:t>
      </w:r>
      <w:r w:rsidR="008C66AD" w:rsidRPr="008C66AD">
        <w:rPr>
          <w:rFonts w:eastAsia="宋体" w:hint="eastAsia"/>
          <w:color w:val="000000"/>
          <w:sz w:val="24"/>
          <w:szCs w:val="24"/>
        </w:rPr>
        <w:t>申购</w:t>
      </w:r>
      <w:r w:rsidR="00013021">
        <w:rPr>
          <w:rFonts w:eastAsia="宋体" w:hint="eastAsia"/>
          <w:color w:val="000000"/>
          <w:sz w:val="24"/>
          <w:szCs w:val="24"/>
        </w:rPr>
        <w:t>（</w:t>
      </w:r>
      <w:r w:rsidR="00657743" w:rsidRPr="00A214FB">
        <w:rPr>
          <w:rFonts w:eastAsiaTheme="minorEastAsia" w:hint="eastAsia"/>
          <w:color w:val="000000"/>
          <w:sz w:val="24"/>
          <w:szCs w:val="24"/>
        </w:rPr>
        <w:t>含转换转入</w:t>
      </w:r>
      <w:r w:rsidR="00657743">
        <w:rPr>
          <w:rFonts w:eastAsiaTheme="minorEastAsia" w:hint="eastAsia"/>
          <w:color w:val="000000"/>
          <w:sz w:val="24"/>
          <w:szCs w:val="24"/>
        </w:rPr>
        <w:t>、</w:t>
      </w:r>
      <w:r w:rsidR="00657743" w:rsidRPr="00A214FB">
        <w:rPr>
          <w:rFonts w:eastAsiaTheme="minorEastAsia" w:hint="eastAsia"/>
          <w:color w:val="000000"/>
          <w:sz w:val="24"/>
          <w:szCs w:val="24"/>
        </w:rPr>
        <w:t>定期定额投资</w:t>
      </w:r>
      <w:r w:rsidR="00013021">
        <w:rPr>
          <w:rFonts w:eastAsia="宋体" w:hint="eastAsia"/>
          <w:color w:val="000000"/>
          <w:sz w:val="24"/>
          <w:szCs w:val="24"/>
        </w:rPr>
        <w:t>）业务</w:t>
      </w:r>
      <w:r w:rsidR="00BF34EA" w:rsidRPr="00BF34EA">
        <w:rPr>
          <w:rFonts w:eastAsia="宋体" w:hint="eastAsia"/>
          <w:color w:val="000000"/>
          <w:sz w:val="24"/>
          <w:szCs w:val="24"/>
        </w:rPr>
        <w:t>。</w:t>
      </w:r>
      <w:r w:rsidR="0003439A">
        <w:rPr>
          <w:rFonts w:eastAsiaTheme="minorEastAsia" w:hint="eastAsia"/>
          <w:color w:val="000000"/>
          <w:kern w:val="0"/>
          <w:sz w:val="24"/>
          <w:szCs w:val="24"/>
        </w:rPr>
        <w:t>暂停</w:t>
      </w:r>
      <w:r w:rsidR="00D24686">
        <w:rPr>
          <w:rFonts w:eastAsia="宋体" w:hint="eastAsia"/>
          <w:color w:val="000000"/>
          <w:sz w:val="24"/>
          <w:szCs w:val="24"/>
        </w:rPr>
        <w:t>期间，本基金将正常办理</w:t>
      </w:r>
      <w:r w:rsidR="00D24686" w:rsidRPr="00D24686">
        <w:rPr>
          <w:rFonts w:eastAsia="宋体" w:hint="eastAsia"/>
          <w:color w:val="000000"/>
          <w:sz w:val="24"/>
          <w:szCs w:val="24"/>
        </w:rPr>
        <w:t>赎回和转换转出业务。</w:t>
      </w:r>
    </w:p>
    <w:p w:rsidR="00DC47F9" w:rsidRPr="00C56847" w:rsidRDefault="00DC47F9" w:rsidP="00050FDA">
      <w:pPr>
        <w:spacing w:line="580" w:lineRule="exact"/>
        <w:ind w:firstLineChars="200" w:firstLine="480"/>
        <w:rPr>
          <w:rFonts w:eastAsia="宋体"/>
          <w:color w:val="000000"/>
          <w:sz w:val="24"/>
          <w:szCs w:val="24"/>
        </w:rPr>
      </w:pPr>
      <w:r>
        <w:rPr>
          <w:rFonts w:eastAsia="宋体" w:hint="eastAsia"/>
          <w:color w:val="000000"/>
          <w:sz w:val="24"/>
          <w:szCs w:val="24"/>
        </w:rPr>
        <w:t>（</w:t>
      </w:r>
      <w:r>
        <w:rPr>
          <w:rFonts w:eastAsia="宋体" w:hint="eastAsia"/>
          <w:color w:val="000000"/>
          <w:sz w:val="24"/>
          <w:szCs w:val="24"/>
        </w:rPr>
        <w:t>2</w:t>
      </w:r>
      <w:r w:rsidR="00005D33">
        <w:rPr>
          <w:rFonts w:eastAsia="宋体" w:hint="eastAsia"/>
          <w:color w:val="000000"/>
          <w:sz w:val="24"/>
          <w:szCs w:val="24"/>
        </w:rPr>
        <w:t>）</w:t>
      </w:r>
      <w:r w:rsidR="00AB02FE">
        <w:rPr>
          <w:rFonts w:eastAsia="宋体" w:hint="eastAsia"/>
          <w:color w:val="000000"/>
          <w:sz w:val="24"/>
          <w:szCs w:val="24"/>
        </w:rPr>
        <w:t>2</w:t>
      </w:r>
      <w:r w:rsidR="00AB02FE">
        <w:rPr>
          <w:rFonts w:eastAsia="宋体"/>
          <w:color w:val="000000"/>
          <w:sz w:val="24"/>
          <w:szCs w:val="24"/>
        </w:rPr>
        <w:t>024</w:t>
      </w:r>
      <w:r w:rsidR="00AB02FE">
        <w:rPr>
          <w:rFonts w:eastAsia="宋体"/>
          <w:color w:val="000000"/>
          <w:sz w:val="24"/>
          <w:szCs w:val="24"/>
        </w:rPr>
        <w:t>年</w:t>
      </w:r>
      <w:r w:rsidR="00AB02FE">
        <w:rPr>
          <w:rFonts w:eastAsia="宋体"/>
          <w:color w:val="000000"/>
          <w:sz w:val="24"/>
          <w:szCs w:val="24"/>
        </w:rPr>
        <w:t>2</w:t>
      </w:r>
      <w:r w:rsidR="00086B78">
        <w:rPr>
          <w:rFonts w:eastAsia="宋体"/>
          <w:color w:val="000000"/>
          <w:sz w:val="24"/>
          <w:szCs w:val="24"/>
        </w:rPr>
        <w:t>月</w:t>
      </w:r>
      <w:r w:rsidR="00145992">
        <w:rPr>
          <w:rFonts w:eastAsia="宋体"/>
          <w:color w:val="000000"/>
          <w:sz w:val="24"/>
          <w:szCs w:val="24"/>
        </w:rPr>
        <w:t>19</w:t>
      </w:r>
      <w:r w:rsidR="00086B78">
        <w:rPr>
          <w:rFonts w:eastAsia="宋体" w:hint="eastAsia"/>
          <w:color w:val="000000"/>
          <w:sz w:val="24"/>
          <w:szCs w:val="24"/>
        </w:rPr>
        <w:t>日</w:t>
      </w:r>
      <w:r w:rsidR="00F05522">
        <w:rPr>
          <w:rFonts w:eastAsia="宋体" w:hint="eastAsia"/>
          <w:color w:val="000000"/>
          <w:sz w:val="24"/>
          <w:szCs w:val="24"/>
        </w:rPr>
        <w:t>起，</w:t>
      </w:r>
      <w:r w:rsidR="00704116" w:rsidRPr="00704116">
        <w:rPr>
          <w:rFonts w:eastAsia="宋体" w:hint="eastAsia"/>
          <w:color w:val="000000"/>
          <w:sz w:val="24"/>
          <w:szCs w:val="24"/>
        </w:rPr>
        <w:t>本基金</w:t>
      </w:r>
      <w:r w:rsidR="00553C6A">
        <w:rPr>
          <w:rFonts w:eastAsia="宋体" w:hint="eastAsia"/>
          <w:color w:val="000000"/>
          <w:sz w:val="24"/>
          <w:szCs w:val="24"/>
        </w:rPr>
        <w:t>将</w:t>
      </w:r>
      <w:r w:rsidR="00ED507B" w:rsidRPr="00ED507B">
        <w:rPr>
          <w:rFonts w:eastAsia="宋体" w:hint="eastAsia"/>
          <w:color w:val="000000"/>
          <w:sz w:val="24"/>
          <w:szCs w:val="24"/>
        </w:rPr>
        <w:t>恢复</w:t>
      </w:r>
      <w:r w:rsidR="00291B7D" w:rsidRPr="00291B7D">
        <w:rPr>
          <w:rFonts w:eastAsia="宋体" w:hint="eastAsia"/>
          <w:color w:val="000000"/>
          <w:sz w:val="24"/>
          <w:szCs w:val="24"/>
        </w:rPr>
        <w:t>申购（含转换转入、定期定额投资）</w:t>
      </w:r>
      <w:r w:rsidR="00327968">
        <w:rPr>
          <w:rFonts w:eastAsia="宋体" w:hint="eastAsia"/>
          <w:color w:val="000000"/>
          <w:sz w:val="24"/>
          <w:szCs w:val="24"/>
        </w:rPr>
        <w:t>业务</w:t>
      </w:r>
      <w:r w:rsidR="008B173E" w:rsidRPr="008B173E">
        <w:rPr>
          <w:rFonts w:eastAsia="宋体" w:hint="eastAsia"/>
          <w:color w:val="000000"/>
          <w:sz w:val="24"/>
          <w:szCs w:val="24"/>
        </w:rPr>
        <w:t>，届时将不再另行公告。</w:t>
      </w:r>
    </w:p>
    <w:p w:rsidR="00EC74B9" w:rsidRPr="007E7492" w:rsidRDefault="00C67268" w:rsidP="00050FDA">
      <w:pPr>
        <w:spacing w:line="580" w:lineRule="exact"/>
        <w:ind w:firstLineChars="200" w:firstLine="480"/>
        <w:rPr>
          <w:rFonts w:eastAsia="宋体"/>
          <w:color w:val="000000"/>
          <w:sz w:val="24"/>
          <w:szCs w:val="24"/>
        </w:rPr>
      </w:pPr>
      <w:r>
        <w:rPr>
          <w:rFonts w:eastAsia="宋体" w:hint="eastAsia"/>
          <w:color w:val="000000"/>
          <w:sz w:val="24"/>
          <w:szCs w:val="24"/>
        </w:rPr>
        <w:t>（</w:t>
      </w:r>
      <w:r>
        <w:rPr>
          <w:rFonts w:eastAsia="宋体" w:hint="eastAsia"/>
          <w:color w:val="000000"/>
          <w:sz w:val="24"/>
          <w:szCs w:val="24"/>
        </w:rPr>
        <w:t>3</w:t>
      </w:r>
      <w:r w:rsidR="00005D33">
        <w:rPr>
          <w:rFonts w:eastAsia="宋体" w:hint="eastAsia"/>
          <w:color w:val="000000"/>
          <w:sz w:val="24"/>
          <w:szCs w:val="24"/>
        </w:rPr>
        <w:t>）</w:t>
      </w:r>
      <w:r w:rsidR="001E1CE3" w:rsidRPr="007E7492">
        <w:rPr>
          <w:rFonts w:eastAsia="宋体" w:hint="eastAsia"/>
          <w:color w:val="000000"/>
          <w:sz w:val="24"/>
          <w:szCs w:val="24"/>
        </w:rPr>
        <w:t>本</w:t>
      </w:r>
      <w:r>
        <w:rPr>
          <w:rFonts w:eastAsia="宋体"/>
          <w:color w:val="000000"/>
          <w:sz w:val="24"/>
          <w:szCs w:val="24"/>
        </w:rPr>
        <w:t>基金</w:t>
      </w:r>
      <w:r w:rsidRPr="00C67268">
        <w:rPr>
          <w:rFonts w:eastAsia="宋体" w:hint="eastAsia"/>
          <w:color w:val="000000"/>
          <w:sz w:val="24"/>
          <w:szCs w:val="24"/>
        </w:rPr>
        <w:t>申购、赎回、转换及定投业务的其他具体规则请见本公司于</w:t>
      </w:r>
      <w:r w:rsidR="00DB7DDF">
        <w:rPr>
          <w:rFonts w:eastAsia="宋体" w:hint="eastAsia"/>
          <w:color w:val="000000"/>
          <w:sz w:val="24"/>
          <w:szCs w:val="24"/>
        </w:rPr>
        <w:t>2</w:t>
      </w:r>
      <w:r w:rsidR="00DB7DDF">
        <w:rPr>
          <w:rFonts w:eastAsia="宋体"/>
          <w:color w:val="000000"/>
          <w:sz w:val="24"/>
          <w:szCs w:val="24"/>
        </w:rPr>
        <w:t>022</w:t>
      </w:r>
      <w:r w:rsidR="0042591D">
        <w:rPr>
          <w:rFonts w:eastAsia="宋体"/>
          <w:color w:val="000000"/>
          <w:sz w:val="24"/>
          <w:szCs w:val="24"/>
        </w:rPr>
        <w:t>年</w:t>
      </w:r>
      <w:r w:rsidR="00DB7DDF">
        <w:rPr>
          <w:rFonts w:eastAsia="宋体"/>
          <w:color w:val="000000"/>
          <w:sz w:val="24"/>
          <w:szCs w:val="24"/>
        </w:rPr>
        <w:t>5</w:t>
      </w:r>
      <w:r w:rsidR="0042591D">
        <w:rPr>
          <w:rFonts w:eastAsia="宋体" w:hint="eastAsia"/>
          <w:color w:val="000000"/>
          <w:sz w:val="24"/>
          <w:szCs w:val="24"/>
        </w:rPr>
        <w:t>月</w:t>
      </w:r>
      <w:r w:rsidR="00DB7DDF">
        <w:rPr>
          <w:rFonts w:eastAsia="宋体"/>
          <w:color w:val="000000"/>
          <w:sz w:val="24"/>
          <w:szCs w:val="24"/>
        </w:rPr>
        <w:t>20</w:t>
      </w:r>
      <w:r w:rsidR="0042591D">
        <w:rPr>
          <w:rFonts w:eastAsia="宋体"/>
          <w:color w:val="000000"/>
          <w:sz w:val="24"/>
          <w:szCs w:val="24"/>
        </w:rPr>
        <w:t>日</w:t>
      </w:r>
      <w:r w:rsidR="00EB5F2B" w:rsidRPr="00EB5F2B">
        <w:rPr>
          <w:rFonts w:eastAsia="宋体" w:hint="eastAsia"/>
          <w:color w:val="000000"/>
          <w:sz w:val="24"/>
          <w:szCs w:val="24"/>
        </w:rPr>
        <w:t>发布的</w:t>
      </w:r>
      <w:r w:rsidR="002A441C">
        <w:rPr>
          <w:rFonts w:eastAsia="宋体" w:hint="eastAsia"/>
          <w:color w:val="000000"/>
          <w:sz w:val="24"/>
          <w:szCs w:val="24"/>
        </w:rPr>
        <w:t>《</w:t>
      </w:r>
      <w:r w:rsidR="00DF09BC" w:rsidRPr="00DF09BC">
        <w:rPr>
          <w:rFonts w:eastAsia="宋体" w:hint="eastAsia"/>
          <w:color w:val="000000"/>
          <w:sz w:val="24"/>
          <w:szCs w:val="24"/>
        </w:rPr>
        <w:t>关于尚正臻利债券型证券投资基金开放日常申购、赎回及定期定额投资业务的公告</w:t>
      </w:r>
      <w:r w:rsidR="002A441C">
        <w:rPr>
          <w:rFonts w:eastAsia="宋体" w:hint="eastAsia"/>
          <w:color w:val="000000"/>
          <w:sz w:val="24"/>
          <w:szCs w:val="24"/>
        </w:rPr>
        <w:t>》</w:t>
      </w:r>
      <w:r w:rsidR="00BB6338">
        <w:rPr>
          <w:rFonts w:eastAsia="宋体" w:hint="eastAsia"/>
          <w:color w:val="000000"/>
          <w:sz w:val="24"/>
          <w:szCs w:val="24"/>
        </w:rPr>
        <w:t>、</w:t>
      </w:r>
      <w:r w:rsidR="00C27DFF">
        <w:rPr>
          <w:rFonts w:eastAsia="宋体" w:hint="eastAsia"/>
          <w:color w:val="000000"/>
          <w:sz w:val="24"/>
          <w:szCs w:val="24"/>
        </w:rPr>
        <w:t>2</w:t>
      </w:r>
      <w:r w:rsidR="00C27DFF">
        <w:rPr>
          <w:rFonts w:eastAsia="宋体"/>
          <w:color w:val="000000"/>
          <w:sz w:val="24"/>
          <w:szCs w:val="24"/>
        </w:rPr>
        <w:t>022</w:t>
      </w:r>
      <w:r w:rsidR="00C27DFF">
        <w:rPr>
          <w:rFonts w:eastAsia="宋体"/>
          <w:color w:val="000000"/>
          <w:sz w:val="24"/>
          <w:szCs w:val="24"/>
        </w:rPr>
        <w:t>年</w:t>
      </w:r>
      <w:r w:rsidR="00C27DFF">
        <w:rPr>
          <w:rFonts w:eastAsia="宋体" w:hint="eastAsia"/>
          <w:color w:val="000000"/>
          <w:sz w:val="24"/>
          <w:szCs w:val="24"/>
        </w:rPr>
        <w:t>5</w:t>
      </w:r>
      <w:r w:rsidR="00C27DFF">
        <w:rPr>
          <w:rFonts w:eastAsia="宋体" w:hint="eastAsia"/>
          <w:color w:val="000000"/>
          <w:sz w:val="24"/>
          <w:szCs w:val="24"/>
        </w:rPr>
        <w:t>月</w:t>
      </w:r>
      <w:r w:rsidR="00C27DFF">
        <w:rPr>
          <w:rFonts w:eastAsia="宋体" w:hint="eastAsia"/>
          <w:color w:val="000000"/>
          <w:sz w:val="24"/>
          <w:szCs w:val="24"/>
        </w:rPr>
        <w:t>3</w:t>
      </w:r>
      <w:r w:rsidR="00C27DFF">
        <w:rPr>
          <w:rFonts w:eastAsia="宋体"/>
          <w:color w:val="000000"/>
          <w:sz w:val="24"/>
          <w:szCs w:val="24"/>
        </w:rPr>
        <w:t>0</w:t>
      </w:r>
      <w:r w:rsidR="00C27DFF">
        <w:rPr>
          <w:rFonts w:eastAsia="宋体"/>
          <w:color w:val="000000"/>
          <w:sz w:val="24"/>
          <w:szCs w:val="24"/>
        </w:rPr>
        <w:t>日发布的</w:t>
      </w:r>
      <w:r w:rsidR="00C27DFF">
        <w:rPr>
          <w:rFonts w:eastAsia="宋体" w:hint="eastAsia"/>
          <w:color w:val="000000"/>
          <w:sz w:val="24"/>
          <w:szCs w:val="24"/>
        </w:rPr>
        <w:t>《</w:t>
      </w:r>
      <w:r w:rsidR="00C27DFF" w:rsidRPr="00C27DFF">
        <w:rPr>
          <w:rFonts w:eastAsia="宋体" w:hint="eastAsia"/>
          <w:color w:val="000000"/>
          <w:sz w:val="24"/>
          <w:szCs w:val="24"/>
        </w:rPr>
        <w:t>尚正基金管理有限公司关于旗下开放式证券投资基金开通基金转换业务的公告</w:t>
      </w:r>
      <w:r w:rsidR="00C27DFF">
        <w:rPr>
          <w:rFonts w:eastAsia="宋体" w:hint="eastAsia"/>
          <w:color w:val="000000"/>
          <w:sz w:val="24"/>
          <w:szCs w:val="24"/>
        </w:rPr>
        <w:t>》</w:t>
      </w:r>
      <w:r w:rsidR="001E1CE3" w:rsidRPr="007E7492">
        <w:rPr>
          <w:rFonts w:eastAsia="宋体" w:hint="eastAsia"/>
          <w:color w:val="000000"/>
          <w:sz w:val="24"/>
          <w:szCs w:val="24"/>
        </w:rPr>
        <w:t>。投资者欲了解本基金的详细情况，请</w:t>
      </w:r>
      <w:r w:rsidR="009226FF" w:rsidRPr="007E7492">
        <w:rPr>
          <w:rFonts w:eastAsia="宋体" w:hint="eastAsia"/>
          <w:color w:val="000000"/>
          <w:sz w:val="24"/>
          <w:szCs w:val="24"/>
        </w:rPr>
        <w:t>认真阅读本</w:t>
      </w:r>
      <w:r w:rsidR="007A349C">
        <w:rPr>
          <w:rFonts w:eastAsia="宋体" w:hint="eastAsia"/>
          <w:color w:val="000000"/>
          <w:sz w:val="24"/>
          <w:szCs w:val="24"/>
        </w:rPr>
        <w:t>基金管理人</w:t>
      </w:r>
      <w:r w:rsidR="009226FF" w:rsidRPr="007E7492">
        <w:rPr>
          <w:rFonts w:eastAsia="宋体" w:hint="eastAsia"/>
          <w:color w:val="000000"/>
          <w:sz w:val="24"/>
          <w:szCs w:val="24"/>
        </w:rPr>
        <w:t>网站</w:t>
      </w:r>
      <w:r w:rsidR="007A349C" w:rsidRPr="007A349C">
        <w:rPr>
          <w:rFonts w:eastAsia="宋体" w:hint="eastAsia"/>
          <w:color w:val="000000"/>
          <w:sz w:val="24"/>
          <w:szCs w:val="24"/>
        </w:rPr>
        <w:t>（</w:t>
      </w:r>
      <w:r w:rsidR="007A349C" w:rsidRPr="007A349C">
        <w:rPr>
          <w:rFonts w:eastAsia="宋体" w:hint="eastAsia"/>
          <w:color w:val="000000"/>
          <w:sz w:val="24"/>
          <w:szCs w:val="24"/>
        </w:rPr>
        <w:t>www.toprightfund.com</w:t>
      </w:r>
      <w:r w:rsidR="007A349C" w:rsidRPr="007A349C">
        <w:rPr>
          <w:rFonts w:eastAsia="宋体" w:hint="eastAsia"/>
          <w:color w:val="000000"/>
          <w:sz w:val="24"/>
          <w:szCs w:val="24"/>
        </w:rPr>
        <w:t>）</w:t>
      </w:r>
      <w:r w:rsidR="00B2138A" w:rsidRPr="00B2138A">
        <w:rPr>
          <w:rFonts w:eastAsia="宋体" w:hint="eastAsia"/>
          <w:color w:val="000000"/>
          <w:sz w:val="24"/>
          <w:szCs w:val="24"/>
        </w:rPr>
        <w:t>上刊登的《基金合同》、最新的《招募说明书》</w:t>
      </w:r>
      <w:r w:rsidR="00B4198A">
        <w:rPr>
          <w:rFonts w:eastAsia="宋体" w:hint="eastAsia"/>
          <w:color w:val="000000"/>
          <w:sz w:val="24"/>
          <w:szCs w:val="24"/>
        </w:rPr>
        <w:t>、</w:t>
      </w:r>
      <w:r w:rsidR="00B2138A" w:rsidRPr="00B2138A">
        <w:rPr>
          <w:rFonts w:eastAsia="宋体" w:hint="eastAsia"/>
          <w:color w:val="000000"/>
          <w:sz w:val="24"/>
          <w:szCs w:val="24"/>
        </w:rPr>
        <w:t>最新的《基金产品资料概要》</w:t>
      </w:r>
      <w:r w:rsidR="00E21B64">
        <w:rPr>
          <w:rFonts w:eastAsia="宋体" w:hint="eastAsia"/>
          <w:color w:val="000000"/>
          <w:sz w:val="24"/>
          <w:szCs w:val="24"/>
        </w:rPr>
        <w:t>以及相关公告</w:t>
      </w:r>
      <w:r w:rsidR="00B2138A" w:rsidRPr="00B2138A">
        <w:rPr>
          <w:rFonts w:eastAsia="宋体" w:hint="eastAsia"/>
          <w:color w:val="000000"/>
          <w:sz w:val="24"/>
          <w:szCs w:val="24"/>
        </w:rPr>
        <w:t>，亦可拨打本公司的客户服务电话（</w:t>
      </w:r>
      <w:r w:rsidR="00B2138A" w:rsidRPr="00B2138A">
        <w:rPr>
          <w:rFonts w:eastAsia="宋体" w:hint="eastAsia"/>
          <w:color w:val="000000"/>
          <w:sz w:val="24"/>
          <w:szCs w:val="24"/>
        </w:rPr>
        <w:t>4000755716</w:t>
      </w:r>
      <w:r w:rsidR="00B2138A" w:rsidRPr="00B2138A">
        <w:rPr>
          <w:rFonts w:eastAsia="宋体" w:hint="eastAsia"/>
          <w:color w:val="000000"/>
          <w:sz w:val="24"/>
          <w:szCs w:val="24"/>
        </w:rPr>
        <w:t>）垂询相关事宜。</w:t>
      </w:r>
    </w:p>
    <w:p w:rsidR="005273B6" w:rsidRPr="007E7492" w:rsidRDefault="005273B6" w:rsidP="00050FDA">
      <w:pPr>
        <w:spacing w:line="580" w:lineRule="exact"/>
        <w:ind w:firstLineChars="200" w:firstLine="480"/>
        <w:rPr>
          <w:rFonts w:eastAsia="宋体"/>
          <w:color w:val="000000"/>
          <w:sz w:val="24"/>
          <w:szCs w:val="24"/>
        </w:rPr>
      </w:pPr>
      <w:r w:rsidRPr="007E7492">
        <w:rPr>
          <w:rFonts w:eastAsia="宋体" w:hint="eastAsia"/>
          <w:color w:val="000000"/>
          <w:sz w:val="24"/>
          <w:szCs w:val="24"/>
        </w:rPr>
        <w:t>风险提示：本基金管理人承诺以诚实信用、勤勉尽责的原则管理和运用基金资产，但不保证基金一定盈利，也不保证最低收益。</w:t>
      </w:r>
      <w:r w:rsidR="00EC42C3">
        <w:rPr>
          <w:rFonts w:eastAsia="宋体" w:hint="eastAsia"/>
          <w:color w:val="000000"/>
          <w:sz w:val="24"/>
          <w:szCs w:val="24"/>
        </w:rPr>
        <w:t>基金的过往业绩及其净值高低并不预示其未来业绩表现。</w:t>
      </w:r>
      <w:r w:rsidRPr="007E7492">
        <w:rPr>
          <w:rFonts w:eastAsia="宋体" w:hint="eastAsia"/>
          <w:color w:val="000000"/>
          <w:sz w:val="24"/>
          <w:szCs w:val="24"/>
        </w:rPr>
        <w:t>投资者投资于本基金时应认真阅读本基金的基金合同、招募说明书</w:t>
      </w:r>
      <w:r w:rsidR="00EC42C3">
        <w:rPr>
          <w:rFonts w:eastAsia="宋体" w:hint="eastAsia"/>
          <w:color w:val="000000"/>
          <w:sz w:val="24"/>
          <w:szCs w:val="24"/>
        </w:rPr>
        <w:t>等法律文件，了解基金的风险收益特征，并根据自身的风险承受能力选择合适自己的基金产品</w:t>
      </w:r>
      <w:r w:rsidRPr="007E7492">
        <w:rPr>
          <w:rFonts w:eastAsia="宋体" w:hint="eastAsia"/>
          <w:color w:val="000000"/>
          <w:sz w:val="24"/>
          <w:szCs w:val="24"/>
        </w:rPr>
        <w:t>。敬请投资者留意投资风险。</w:t>
      </w:r>
    </w:p>
    <w:p w:rsidR="0049652B" w:rsidRDefault="005273B6" w:rsidP="00050FDA">
      <w:pPr>
        <w:spacing w:line="580" w:lineRule="exact"/>
        <w:ind w:firstLineChars="200" w:firstLine="480"/>
        <w:rPr>
          <w:rFonts w:eastAsia="宋体"/>
          <w:color w:val="000000"/>
          <w:sz w:val="24"/>
          <w:szCs w:val="24"/>
        </w:rPr>
      </w:pPr>
      <w:r w:rsidRPr="007E7492">
        <w:rPr>
          <w:rFonts w:eastAsia="宋体" w:hint="eastAsia"/>
          <w:color w:val="000000"/>
          <w:sz w:val="24"/>
          <w:szCs w:val="24"/>
        </w:rPr>
        <w:t>特此公告。</w:t>
      </w:r>
    </w:p>
    <w:p w:rsidR="0049652B" w:rsidRDefault="0049652B" w:rsidP="00050FDA">
      <w:pPr>
        <w:spacing w:line="580" w:lineRule="exact"/>
        <w:ind w:firstLineChars="200" w:firstLine="480"/>
        <w:rPr>
          <w:rFonts w:eastAsia="宋体"/>
          <w:color w:val="000000"/>
          <w:sz w:val="24"/>
          <w:szCs w:val="24"/>
        </w:rPr>
      </w:pPr>
    </w:p>
    <w:p w:rsidR="00EC10CC" w:rsidRPr="007E7492" w:rsidRDefault="00EC10CC" w:rsidP="00050FDA">
      <w:pPr>
        <w:spacing w:line="580" w:lineRule="exact"/>
        <w:ind w:firstLineChars="200" w:firstLine="480"/>
        <w:rPr>
          <w:rFonts w:eastAsia="宋体"/>
          <w:color w:val="000000"/>
          <w:sz w:val="24"/>
          <w:szCs w:val="24"/>
        </w:rPr>
      </w:pPr>
    </w:p>
    <w:p w:rsidR="005273B6" w:rsidRPr="007E7492" w:rsidRDefault="005273B6" w:rsidP="00050FDA">
      <w:pPr>
        <w:spacing w:line="580" w:lineRule="exact"/>
        <w:ind w:firstLineChars="200" w:firstLine="480"/>
        <w:jc w:val="right"/>
        <w:rPr>
          <w:rFonts w:eastAsia="宋体"/>
          <w:color w:val="000000"/>
          <w:sz w:val="24"/>
          <w:szCs w:val="24"/>
        </w:rPr>
      </w:pPr>
      <w:r w:rsidRPr="007E7492">
        <w:rPr>
          <w:rFonts w:eastAsia="宋体" w:hint="eastAsia"/>
          <w:color w:val="000000"/>
          <w:sz w:val="24"/>
          <w:szCs w:val="24"/>
        </w:rPr>
        <w:t>尚正基金管理有限公司</w:t>
      </w:r>
    </w:p>
    <w:p w:rsidR="00F13883" w:rsidRPr="007E7492" w:rsidRDefault="00AB02FE" w:rsidP="00050FDA">
      <w:pPr>
        <w:spacing w:line="580" w:lineRule="exact"/>
        <w:ind w:right="240" w:firstLineChars="200" w:firstLine="480"/>
        <w:jc w:val="right"/>
        <w:rPr>
          <w:rFonts w:eastAsia="宋体"/>
          <w:color w:val="000000"/>
          <w:sz w:val="24"/>
          <w:szCs w:val="24"/>
        </w:rPr>
      </w:pPr>
      <w:r w:rsidRPr="007E7492">
        <w:rPr>
          <w:rFonts w:eastAsia="宋体"/>
          <w:color w:val="000000"/>
          <w:sz w:val="24"/>
          <w:szCs w:val="24"/>
        </w:rPr>
        <w:t>202</w:t>
      </w:r>
      <w:r>
        <w:rPr>
          <w:rFonts w:eastAsia="宋体"/>
          <w:color w:val="000000"/>
          <w:sz w:val="24"/>
          <w:szCs w:val="24"/>
        </w:rPr>
        <w:t>4</w:t>
      </w:r>
      <w:r w:rsidR="00A74AFB" w:rsidRPr="007E7492">
        <w:rPr>
          <w:rFonts w:eastAsia="宋体" w:hint="eastAsia"/>
          <w:color w:val="000000"/>
          <w:sz w:val="24"/>
          <w:szCs w:val="24"/>
        </w:rPr>
        <w:t>年</w:t>
      </w:r>
      <w:r w:rsidR="00273F85">
        <w:rPr>
          <w:rFonts w:eastAsia="宋体"/>
          <w:color w:val="000000"/>
          <w:sz w:val="24"/>
          <w:szCs w:val="24"/>
        </w:rPr>
        <w:t>2</w:t>
      </w:r>
      <w:r w:rsidR="00E2368A" w:rsidRPr="007E7492">
        <w:rPr>
          <w:rFonts w:eastAsia="宋体" w:hint="eastAsia"/>
          <w:color w:val="000000"/>
          <w:sz w:val="24"/>
          <w:szCs w:val="24"/>
        </w:rPr>
        <w:t>月</w:t>
      </w:r>
      <w:r w:rsidR="00273F85">
        <w:rPr>
          <w:rFonts w:eastAsia="宋体"/>
          <w:color w:val="000000"/>
          <w:sz w:val="24"/>
          <w:szCs w:val="24"/>
        </w:rPr>
        <w:t>5</w:t>
      </w:r>
      <w:r w:rsidR="005273B6" w:rsidRPr="007E7492">
        <w:rPr>
          <w:rFonts w:eastAsia="宋体" w:hint="eastAsia"/>
          <w:color w:val="000000"/>
          <w:sz w:val="24"/>
          <w:szCs w:val="24"/>
        </w:rPr>
        <w:t>日</w:t>
      </w:r>
    </w:p>
    <w:sectPr w:rsidR="00F13883" w:rsidRPr="007E7492" w:rsidSect="00BC2D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2F" w:rsidRDefault="0071082F" w:rsidP="00B84742">
      <w:r>
        <w:separator/>
      </w:r>
    </w:p>
  </w:endnote>
  <w:endnote w:type="continuationSeparator" w:id="0">
    <w:p w:rsidR="0071082F" w:rsidRDefault="0071082F" w:rsidP="00B84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893286"/>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rsidR="00ED4A93" w:rsidRDefault="00ED4A93">
            <w:pPr>
              <w:pStyle w:val="a4"/>
              <w:jc w:val="center"/>
            </w:pPr>
            <w:r>
              <w:rPr>
                <w:lang w:val="zh-CN"/>
              </w:rPr>
              <w:t xml:space="preserve"> </w:t>
            </w:r>
            <w:r w:rsidR="00BC2D02" w:rsidRPr="007E7492">
              <w:rPr>
                <w:rFonts w:ascii="Times New Roman" w:hAnsi="Times New Roman"/>
                <w:b/>
                <w:bCs/>
                <w:sz w:val="24"/>
                <w:szCs w:val="24"/>
              </w:rPr>
              <w:fldChar w:fldCharType="begin"/>
            </w:r>
            <w:r w:rsidRPr="007E7492">
              <w:rPr>
                <w:rFonts w:ascii="Times New Roman" w:hAnsi="Times New Roman"/>
                <w:b/>
                <w:bCs/>
              </w:rPr>
              <w:instrText>PAGE</w:instrText>
            </w:r>
            <w:r w:rsidR="00BC2D02" w:rsidRPr="007E7492">
              <w:rPr>
                <w:rFonts w:ascii="Times New Roman" w:hAnsi="Times New Roman"/>
                <w:b/>
                <w:bCs/>
                <w:sz w:val="24"/>
                <w:szCs w:val="24"/>
              </w:rPr>
              <w:fldChar w:fldCharType="separate"/>
            </w:r>
            <w:r w:rsidR="008D4565">
              <w:rPr>
                <w:rFonts w:ascii="Times New Roman" w:hAnsi="Times New Roman"/>
                <w:b/>
                <w:bCs/>
                <w:noProof/>
              </w:rPr>
              <w:t>1</w:t>
            </w:r>
            <w:r w:rsidR="00BC2D02" w:rsidRPr="007E7492">
              <w:rPr>
                <w:rFonts w:ascii="Times New Roman" w:hAnsi="Times New Roman"/>
                <w:b/>
                <w:bCs/>
                <w:sz w:val="24"/>
                <w:szCs w:val="24"/>
              </w:rPr>
              <w:fldChar w:fldCharType="end"/>
            </w:r>
            <w:r w:rsidRPr="007E7492">
              <w:rPr>
                <w:rFonts w:ascii="Times New Roman" w:hAnsi="Times New Roman"/>
                <w:lang w:val="zh-CN"/>
              </w:rPr>
              <w:t xml:space="preserve"> / </w:t>
            </w:r>
            <w:r w:rsidR="00BC2D02" w:rsidRPr="007E7492">
              <w:rPr>
                <w:rFonts w:ascii="Times New Roman" w:hAnsi="Times New Roman"/>
                <w:b/>
                <w:bCs/>
                <w:sz w:val="24"/>
                <w:szCs w:val="24"/>
              </w:rPr>
              <w:fldChar w:fldCharType="begin"/>
            </w:r>
            <w:r w:rsidRPr="007E7492">
              <w:rPr>
                <w:rFonts w:ascii="Times New Roman" w:hAnsi="Times New Roman"/>
                <w:b/>
                <w:bCs/>
              </w:rPr>
              <w:instrText>NUMPAGES</w:instrText>
            </w:r>
            <w:r w:rsidR="00BC2D02" w:rsidRPr="007E7492">
              <w:rPr>
                <w:rFonts w:ascii="Times New Roman" w:hAnsi="Times New Roman"/>
                <w:b/>
                <w:bCs/>
                <w:sz w:val="24"/>
                <w:szCs w:val="24"/>
              </w:rPr>
              <w:fldChar w:fldCharType="separate"/>
            </w:r>
            <w:r w:rsidR="008D4565">
              <w:rPr>
                <w:rFonts w:ascii="Times New Roman" w:hAnsi="Times New Roman"/>
                <w:b/>
                <w:bCs/>
                <w:noProof/>
              </w:rPr>
              <w:t>2</w:t>
            </w:r>
            <w:r w:rsidR="00BC2D02" w:rsidRPr="007E7492">
              <w:rPr>
                <w:rFonts w:ascii="Times New Roman" w:hAnsi="Times New Roman"/>
                <w:b/>
                <w:bCs/>
                <w:sz w:val="24"/>
                <w:szCs w:val="24"/>
              </w:rPr>
              <w:fldChar w:fldCharType="end"/>
            </w:r>
          </w:p>
        </w:sdtContent>
      </w:sdt>
    </w:sdtContent>
  </w:sdt>
  <w:p w:rsidR="00ED4A93" w:rsidRDefault="00ED4A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2F" w:rsidRDefault="0071082F" w:rsidP="00B84742">
      <w:r>
        <w:separator/>
      </w:r>
    </w:p>
  </w:footnote>
  <w:footnote w:type="continuationSeparator" w:id="0">
    <w:p w:rsidR="0071082F" w:rsidRDefault="0071082F" w:rsidP="00B84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3C7"/>
    <w:rsid w:val="00000B3B"/>
    <w:rsid w:val="00003D17"/>
    <w:rsid w:val="00004E89"/>
    <w:rsid w:val="000052CE"/>
    <w:rsid w:val="000058EB"/>
    <w:rsid w:val="00005D33"/>
    <w:rsid w:val="000108E4"/>
    <w:rsid w:val="0001180A"/>
    <w:rsid w:val="00013021"/>
    <w:rsid w:val="000130D2"/>
    <w:rsid w:val="00013517"/>
    <w:rsid w:val="000137B5"/>
    <w:rsid w:val="00014087"/>
    <w:rsid w:val="0001521F"/>
    <w:rsid w:val="00016CD9"/>
    <w:rsid w:val="000206F8"/>
    <w:rsid w:val="00025E4A"/>
    <w:rsid w:val="000266A7"/>
    <w:rsid w:val="000315B1"/>
    <w:rsid w:val="0003439A"/>
    <w:rsid w:val="000347EB"/>
    <w:rsid w:val="00034A9F"/>
    <w:rsid w:val="000359E3"/>
    <w:rsid w:val="00036873"/>
    <w:rsid w:val="0003711D"/>
    <w:rsid w:val="000407C9"/>
    <w:rsid w:val="000425A1"/>
    <w:rsid w:val="000437F7"/>
    <w:rsid w:val="00045387"/>
    <w:rsid w:val="000465E0"/>
    <w:rsid w:val="000505C1"/>
    <w:rsid w:val="00050FDA"/>
    <w:rsid w:val="00054FE7"/>
    <w:rsid w:val="00056C88"/>
    <w:rsid w:val="00060870"/>
    <w:rsid w:val="00060B55"/>
    <w:rsid w:val="000635CD"/>
    <w:rsid w:val="00064572"/>
    <w:rsid w:val="00066EFE"/>
    <w:rsid w:val="00067C81"/>
    <w:rsid w:val="00067DBF"/>
    <w:rsid w:val="00070F3B"/>
    <w:rsid w:val="00071272"/>
    <w:rsid w:val="00071FAE"/>
    <w:rsid w:val="0007441D"/>
    <w:rsid w:val="00080711"/>
    <w:rsid w:val="00086B78"/>
    <w:rsid w:val="0009015F"/>
    <w:rsid w:val="000937DB"/>
    <w:rsid w:val="000965D5"/>
    <w:rsid w:val="000A0014"/>
    <w:rsid w:val="000A1387"/>
    <w:rsid w:val="000A32CF"/>
    <w:rsid w:val="000A4335"/>
    <w:rsid w:val="000A46F7"/>
    <w:rsid w:val="000A6836"/>
    <w:rsid w:val="000B04B7"/>
    <w:rsid w:val="000B3D5C"/>
    <w:rsid w:val="000C42E3"/>
    <w:rsid w:val="000C43D1"/>
    <w:rsid w:val="000C493F"/>
    <w:rsid w:val="000C585E"/>
    <w:rsid w:val="000C77AE"/>
    <w:rsid w:val="000D0072"/>
    <w:rsid w:val="000D10BA"/>
    <w:rsid w:val="000D11B6"/>
    <w:rsid w:val="000D192A"/>
    <w:rsid w:val="000D1E2B"/>
    <w:rsid w:val="000D2A1C"/>
    <w:rsid w:val="000E01AC"/>
    <w:rsid w:val="000E0F89"/>
    <w:rsid w:val="000E68B1"/>
    <w:rsid w:val="000E796B"/>
    <w:rsid w:val="000F05CA"/>
    <w:rsid w:val="000F353C"/>
    <w:rsid w:val="000F6752"/>
    <w:rsid w:val="000F6C80"/>
    <w:rsid w:val="00102522"/>
    <w:rsid w:val="00106B96"/>
    <w:rsid w:val="001075C1"/>
    <w:rsid w:val="00111841"/>
    <w:rsid w:val="001143FC"/>
    <w:rsid w:val="0011723E"/>
    <w:rsid w:val="00121F95"/>
    <w:rsid w:val="001227A4"/>
    <w:rsid w:val="0012752A"/>
    <w:rsid w:val="00130934"/>
    <w:rsid w:val="00131D81"/>
    <w:rsid w:val="00131FC1"/>
    <w:rsid w:val="0013430A"/>
    <w:rsid w:val="00134380"/>
    <w:rsid w:val="00135C22"/>
    <w:rsid w:val="00137E33"/>
    <w:rsid w:val="00142B1B"/>
    <w:rsid w:val="00145992"/>
    <w:rsid w:val="0014641C"/>
    <w:rsid w:val="00146EE1"/>
    <w:rsid w:val="00152528"/>
    <w:rsid w:val="00152F07"/>
    <w:rsid w:val="0016137A"/>
    <w:rsid w:val="001677A8"/>
    <w:rsid w:val="00167B56"/>
    <w:rsid w:val="001703B0"/>
    <w:rsid w:val="0017214A"/>
    <w:rsid w:val="001747A8"/>
    <w:rsid w:val="00175EDD"/>
    <w:rsid w:val="00177A92"/>
    <w:rsid w:val="00183D63"/>
    <w:rsid w:val="001B0814"/>
    <w:rsid w:val="001B0E46"/>
    <w:rsid w:val="001B1655"/>
    <w:rsid w:val="001B6258"/>
    <w:rsid w:val="001B7C86"/>
    <w:rsid w:val="001D010E"/>
    <w:rsid w:val="001D0370"/>
    <w:rsid w:val="001D416B"/>
    <w:rsid w:val="001E0572"/>
    <w:rsid w:val="001E1CE3"/>
    <w:rsid w:val="001E2D6E"/>
    <w:rsid w:val="001F0018"/>
    <w:rsid w:val="001F1396"/>
    <w:rsid w:val="001F39D5"/>
    <w:rsid w:val="001F5326"/>
    <w:rsid w:val="001F62D4"/>
    <w:rsid w:val="0020166C"/>
    <w:rsid w:val="002044FE"/>
    <w:rsid w:val="00205E9C"/>
    <w:rsid w:val="0020780E"/>
    <w:rsid w:val="002102F6"/>
    <w:rsid w:val="00210CC6"/>
    <w:rsid w:val="00214933"/>
    <w:rsid w:val="00214AB8"/>
    <w:rsid w:val="002168A8"/>
    <w:rsid w:val="0021797F"/>
    <w:rsid w:val="002203B0"/>
    <w:rsid w:val="00223400"/>
    <w:rsid w:val="00225C2C"/>
    <w:rsid w:val="002314D1"/>
    <w:rsid w:val="00234AD2"/>
    <w:rsid w:val="00234EA5"/>
    <w:rsid w:val="0023583A"/>
    <w:rsid w:val="00236C4D"/>
    <w:rsid w:val="00240518"/>
    <w:rsid w:val="00241759"/>
    <w:rsid w:val="00243747"/>
    <w:rsid w:val="00246AFD"/>
    <w:rsid w:val="002507BD"/>
    <w:rsid w:val="002517AB"/>
    <w:rsid w:val="00251922"/>
    <w:rsid w:val="0025443B"/>
    <w:rsid w:val="00256DE2"/>
    <w:rsid w:val="0025757E"/>
    <w:rsid w:val="00257A4C"/>
    <w:rsid w:val="00264E2C"/>
    <w:rsid w:val="00265898"/>
    <w:rsid w:val="002665F1"/>
    <w:rsid w:val="0027004E"/>
    <w:rsid w:val="00271382"/>
    <w:rsid w:val="00271573"/>
    <w:rsid w:val="0027275A"/>
    <w:rsid w:val="00272A86"/>
    <w:rsid w:val="00272E86"/>
    <w:rsid w:val="002739E2"/>
    <w:rsid w:val="00273F85"/>
    <w:rsid w:val="002763F9"/>
    <w:rsid w:val="002764A7"/>
    <w:rsid w:val="00277F26"/>
    <w:rsid w:val="002809BF"/>
    <w:rsid w:val="00281354"/>
    <w:rsid w:val="00283F97"/>
    <w:rsid w:val="0028606C"/>
    <w:rsid w:val="0029145C"/>
    <w:rsid w:val="00291B7D"/>
    <w:rsid w:val="002957CE"/>
    <w:rsid w:val="00297DFA"/>
    <w:rsid w:val="002A129C"/>
    <w:rsid w:val="002A40A9"/>
    <w:rsid w:val="002A441C"/>
    <w:rsid w:val="002A4E99"/>
    <w:rsid w:val="002A53DA"/>
    <w:rsid w:val="002B043E"/>
    <w:rsid w:val="002B1276"/>
    <w:rsid w:val="002B2D74"/>
    <w:rsid w:val="002B2D98"/>
    <w:rsid w:val="002B60A2"/>
    <w:rsid w:val="002B6177"/>
    <w:rsid w:val="002B75B1"/>
    <w:rsid w:val="002B7808"/>
    <w:rsid w:val="002B7A5A"/>
    <w:rsid w:val="002C02AB"/>
    <w:rsid w:val="002C39DC"/>
    <w:rsid w:val="002C429C"/>
    <w:rsid w:val="002C5939"/>
    <w:rsid w:val="002D0F03"/>
    <w:rsid w:val="002D118F"/>
    <w:rsid w:val="002D4289"/>
    <w:rsid w:val="002E2703"/>
    <w:rsid w:val="002E409C"/>
    <w:rsid w:val="002E45F5"/>
    <w:rsid w:val="002E5DC9"/>
    <w:rsid w:val="00301BEC"/>
    <w:rsid w:val="00303DC4"/>
    <w:rsid w:val="00305658"/>
    <w:rsid w:val="0030577E"/>
    <w:rsid w:val="003064B7"/>
    <w:rsid w:val="00310768"/>
    <w:rsid w:val="003108AC"/>
    <w:rsid w:val="003112FD"/>
    <w:rsid w:val="003131D5"/>
    <w:rsid w:val="00313435"/>
    <w:rsid w:val="0031402F"/>
    <w:rsid w:val="00316711"/>
    <w:rsid w:val="003208AA"/>
    <w:rsid w:val="003212BC"/>
    <w:rsid w:val="00323C7F"/>
    <w:rsid w:val="00326568"/>
    <w:rsid w:val="003275F4"/>
    <w:rsid w:val="00327968"/>
    <w:rsid w:val="00330589"/>
    <w:rsid w:val="00332650"/>
    <w:rsid w:val="00334B00"/>
    <w:rsid w:val="00335ABA"/>
    <w:rsid w:val="00335AC5"/>
    <w:rsid w:val="00337616"/>
    <w:rsid w:val="0034100B"/>
    <w:rsid w:val="00341F50"/>
    <w:rsid w:val="00346CE6"/>
    <w:rsid w:val="00347DA6"/>
    <w:rsid w:val="00350337"/>
    <w:rsid w:val="003516F2"/>
    <w:rsid w:val="0035233E"/>
    <w:rsid w:val="00352CC5"/>
    <w:rsid w:val="00354618"/>
    <w:rsid w:val="003557E2"/>
    <w:rsid w:val="00355E1D"/>
    <w:rsid w:val="00360EF4"/>
    <w:rsid w:val="00363773"/>
    <w:rsid w:val="0036382D"/>
    <w:rsid w:val="00363AA5"/>
    <w:rsid w:val="00365562"/>
    <w:rsid w:val="00372CFE"/>
    <w:rsid w:val="0037326D"/>
    <w:rsid w:val="0038058C"/>
    <w:rsid w:val="00380C50"/>
    <w:rsid w:val="003814A9"/>
    <w:rsid w:val="00384577"/>
    <w:rsid w:val="00384B16"/>
    <w:rsid w:val="00385970"/>
    <w:rsid w:val="00392665"/>
    <w:rsid w:val="00392D67"/>
    <w:rsid w:val="00395462"/>
    <w:rsid w:val="00395F60"/>
    <w:rsid w:val="00396139"/>
    <w:rsid w:val="003961A2"/>
    <w:rsid w:val="00397155"/>
    <w:rsid w:val="003A22C0"/>
    <w:rsid w:val="003A5E6E"/>
    <w:rsid w:val="003B0715"/>
    <w:rsid w:val="003B0BFB"/>
    <w:rsid w:val="003B1A57"/>
    <w:rsid w:val="003B7144"/>
    <w:rsid w:val="003C2027"/>
    <w:rsid w:val="003C204A"/>
    <w:rsid w:val="003C36CD"/>
    <w:rsid w:val="003C5A7B"/>
    <w:rsid w:val="003C71AB"/>
    <w:rsid w:val="003D04ED"/>
    <w:rsid w:val="003D1279"/>
    <w:rsid w:val="003D207D"/>
    <w:rsid w:val="003D5B25"/>
    <w:rsid w:val="003D62B5"/>
    <w:rsid w:val="003E3373"/>
    <w:rsid w:val="003F1D52"/>
    <w:rsid w:val="003F23E1"/>
    <w:rsid w:val="003F4170"/>
    <w:rsid w:val="003F4203"/>
    <w:rsid w:val="003F4F59"/>
    <w:rsid w:val="00400883"/>
    <w:rsid w:val="004008C3"/>
    <w:rsid w:val="00400FB2"/>
    <w:rsid w:val="0040133E"/>
    <w:rsid w:val="004026F3"/>
    <w:rsid w:val="00402D8A"/>
    <w:rsid w:val="0040633B"/>
    <w:rsid w:val="004063B2"/>
    <w:rsid w:val="004068F6"/>
    <w:rsid w:val="0041149C"/>
    <w:rsid w:val="00413F22"/>
    <w:rsid w:val="004140EC"/>
    <w:rsid w:val="00416816"/>
    <w:rsid w:val="00416F7C"/>
    <w:rsid w:val="004223D2"/>
    <w:rsid w:val="00425183"/>
    <w:rsid w:val="0042591D"/>
    <w:rsid w:val="00427316"/>
    <w:rsid w:val="00427F7C"/>
    <w:rsid w:val="004314C8"/>
    <w:rsid w:val="00432E20"/>
    <w:rsid w:val="00433579"/>
    <w:rsid w:val="00434136"/>
    <w:rsid w:val="00436B13"/>
    <w:rsid w:val="00437FEF"/>
    <w:rsid w:val="00443DF9"/>
    <w:rsid w:val="00445201"/>
    <w:rsid w:val="00445F06"/>
    <w:rsid w:val="00450ABB"/>
    <w:rsid w:val="00450FBB"/>
    <w:rsid w:val="00453A27"/>
    <w:rsid w:val="004572E6"/>
    <w:rsid w:val="004617FB"/>
    <w:rsid w:val="00461FEB"/>
    <w:rsid w:val="00463C1F"/>
    <w:rsid w:val="00463ECB"/>
    <w:rsid w:val="00465B4F"/>
    <w:rsid w:val="00471120"/>
    <w:rsid w:val="0047192B"/>
    <w:rsid w:val="00472428"/>
    <w:rsid w:val="00475146"/>
    <w:rsid w:val="004777DD"/>
    <w:rsid w:val="0048027F"/>
    <w:rsid w:val="00481B12"/>
    <w:rsid w:val="00481DB0"/>
    <w:rsid w:val="00483FD5"/>
    <w:rsid w:val="00485EE9"/>
    <w:rsid w:val="00487633"/>
    <w:rsid w:val="00490236"/>
    <w:rsid w:val="00490C6F"/>
    <w:rsid w:val="00492D29"/>
    <w:rsid w:val="00492E6A"/>
    <w:rsid w:val="00493BC0"/>
    <w:rsid w:val="0049652B"/>
    <w:rsid w:val="00496F65"/>
    <w:rsid w:val="004A0EA3"/>
    <w:rsid w:val="004A3198"/>
    <w:rsid w:val="004A41F9"/>
    <w:rsid w:val="004B0A7B"/>
    <w:rsid w:val="004B20D2"/>
    <w:rsid w:val="004B4235"/>
    <w:rsid w:val="004B45AF"/>
    <w:rsid w:val="004B48A0"/>
    <w:rsid w:val="004C036B"/>
    <w:rsid w:val="004C0E1C"/>
    <w:rsid w:val="004C3040"/>
    <w:rsid w:val="004C40F5"/>
    <w:rsid w:val="004C4FDD"/>
    <w:rsid w:val="004C7BE9"/>
    <w:rsid w:val="004C7D1E"/>
    <w:rsid w:val="004D1F67"/>
    <w:rsid w:val="004D2431"/>
    <w:rsid w:val="004D5CE4"/>
    <w:rsid w:val="004D73DF"/>
    <w:rsid w:val="004E1E7C"/>
    <w:rsid w:val="004E231F"/>
    <w:rsid w:val="004E43DD"/>
    <w:rsid w:val="004E5983"/>
    <w:rsid w:val="004F01BC"/>
    <w:rsid w:val="004F3339"/>
    <w:rsid w:val="004F5FE0"/>
    <w:rsid w:val="004F629B"/>
    <w:rsid w:val="004F73E9"/>
    <w:rsid w:val="0050125C"/>
    <w:rsid w:val="00501622"/>
    <w:rsid w:val="00503E47"/>
    <w:rsid w:val="00511B65"/>
    <w:rsid w:val="0051213B"/>
    <w:rsid w:val="005142B4"/>
    <w:rsid w:val="005143C7"/>
    <w:rsid w:val="0051600E"/>
    <w:rsid w:val="005161CD"/>
    <w:rsid w:val="005231A6"/>
    <w:rsid w:val="005260BD"/>
    <w:rsid w:val="005273B6"/>
    <w:rsid w:val="00527711"/>
    <w:rsid w:val="005348D2"/>
    <w:rsid w:val="00534B23"/>
    <w:rsid w:val="00535177"/>
    <w:rsid w:val="00536EC3"/>
    <w:rsid w:val="00542653"/>
    <w:rsid w:val="00542C87"/>
    <w:rsid w:val="005432B5"/>
    <w:rsid w:val="00543EE4"/>
    <w:rsid w:val="00545F95"/>
    <w:rsid w:val="005502AD"/>
    <w:rsid w:val="00551DC6"/>
    <w:rsid w:val="00552315"/>
    <w:rsid w:val="00553C6A"/>
    <w:rsid w:val="00553D57"/>
    <w:rsid w:val="0055684C"/>
    <w:rsid w:val="00556A25"/>
    <w:rsid w:val="00560F85"/>
    <w:rsid w:val="005615EF"/>
    <w:rsid w:val="00566569"/>
    <w:rsid w:val="0056667B"/>
    <w:rsid w:val="005677AC"/>
    <w:rsid w:val="00573014"/>
    <w:rsid w:val="00573F6B"/>
    <w:rsid w:val="00574E9C"/>
    <w:rsid w:val="00580A13"/>
    <w:rsid w:val="00583DC4"/>
    <w:rsid w:val="0059014D"/>
    <w:rsid w:val="00592D63"/>
    <w:rsid w:val="00594F69"/>
    <w:rsid w:val="00596163"/>
    <w:rsid w:val="005A2628"/>
    <w:rsid w:val="005A28F5"/>
    <w:rsid w:val="005A67F9"/>
    <w:rsid w:val="005A6D7E"/>
    <w:rsid w:val="005B0D35"/>
    <w:rsid w:val="005B4CCB"/>
    <w:rsid w:val="005B6DE3"/>
    <w:rsid w:val="005B74CC"/>
    <w:rsid w:val="005C2D9C"/>
    <w:rsid w:val="005D2D22"/>
    <w:rsid w:val="005D3E16"/>
    <w:rsid w:val="005D4BF2"/>
    <w:rsid w:val="005D658A"/>
    <w:rsid w:val="005D7373"/>
    <w:rsid w:val="005E1D77"/>
    <w:rsid w:val="005E3954"/>
    <w:rsid w:val="005E7E97"/>
    <w:rsid w:val="005F0E7C"/>
    <w:rsid w:val="005F1629"/>
    <w:rsid w:val="005F1F55"/>
    <w:rsid w:val="005F1F9D"/>
    <w:rsid w:val="005F4619"/>
    <w:rsid w:val="005F50F0"/>
    <w:rsid w:val="006018D4"/>
    <w:rsid w:val="006069A5"/>
    <w:rsid w:val="00607128"/>
    <w:rsid w:val="00611998"/>
    <w:rsid w:val="00612151"/>
    <w:rsid w:val="00613942"/>
    <w:rsid w:val="00614E39"/>
    <w:rsid w:val="006166C9"/>
    <w:rsid w:val="00621C92"/>
    <w:rsid w:val="0062248E"/>
    <w:rsid w:val="0062447B"/>
    <w:rsid w:val="00626482"/>
    <w:rsid w:val="00626B51"/>
    <w:rsid w:val="00636689"/>
    <w:rsid w:val="0064073A"/>
    <w:rsid w:val="00642511"/>
    <w:rsid w:val="0064509C"/>
    <w:rsid w:val="00646514"/>
    <w:rsid w:val="00647FEB"/>
    <w:rsid w:val="006502C7"/>
    <w:rsid w:val="00650591"/>
    <w:rsid w:val="006511F2"/>
    <w:rsid w:val="0065280B"/>
    <w:rsid w:val="00654C14"/>
    <w:rsid w:val="00654D45"/>
    <w:rsid w:val="00657743"/>
    <w:rsid w:val="006601E0"/>
    <w:rsid w:val="006621CF"/>
    <w:rsid w:val="0066330B"/>
    <w:rsid w:val="006656A7"/>
    <w:rsid w:val="00666286"/>
    <w:rsid w:val="006664F0"/>
    <w:rsid w:val="006666C8"/>
    <w:rsid w:val="00667075"/>
    <w:rsid w:val="0066715D"/>
    <w:rsid w:val="0066745D"/>
    <w:rsid w:val="00667D70"/>
    <w:rsid w:val="00670E39"/>
    <w:rsid w:val="00671C52"/>
    <w:rsid w:val="006736E0"/>
    <w:rsid w:val="00682D51"/>
    <w:rsid w:val="00687A3A"/>
    <w:rsid w:val="006930CA"/>
    <w:rsid w:val="00694261"/>
    <w:rsid w:val="00695CBA"/>
    <w:rsid w:val="006A0DDE"/>
    <w:rsid w:val="006A1AED"/>
    <w:rsid w:val="006A3360"/>
    <w:rsid w:val="006A44D9"/>
    <w:rsid w:val="006A5109"/>
    <w:rsid w:val="006A7F73"/>
    <w:rsid w:val="006B01CF"/>
    <w:rsid w:val="006B7638"/>
    <w:rsid w:val="006C12BE"/>
    <w:rsid w:val="006C1ECA"/>
    <w:rsid w:val="006C2F0B"/>
    <w:rsid w:val="006C6B2A"/>
    <w:rsid w:val="006C7828"/>
    <w:rsid w:val="006D099B"/>
    <w:rsid w:val="006D10FA"/>
    <w:rsid w:val="006D2607"/>
    <w:rsid w:val="006D27F0"/>
    <w:rsid w:val="006D53B2"/>
    <w:rsid w:val="006D6B54"/>
    <w:rsid w:val="006D6CE8"/>
    <w:rsid w:val="006D77A4"/>
    <w:rsid w:val="006D7DDE"/>
    <w:rsid w:val="006E2DCE"/>
    <w:rsid w:val="006E4833"/>
    <w:rsid w:val="006E54F7"/>
    <w:rsid w:val="006E569D"/>
    <w:rsid w:val="006F3F1C"/>
    <w:rsid w:val="006F505E"/>
    <w:rsid w:val="006F65D2"/>
    <w:rsid w:val="0070008D"/>
    <w:rsid w:val="00700AA0"/>
    <w:rsid w:val="00704116"/>
    <w:rsid w:val="00705140"/>
    <w:rsid w:val="0071082F"/>
    <w:rsid w:val="007113CC"/>
    <w:rsid w:val="007119D2"/>
    <w:rsid w:val="007122B1"/>
    <w:rsid w:val="00716062"/>
    <w:rsid w:val="00717757"/>
    <w:rsid w:val="00720C98"/>
    <w:rsid w:val="00721395"/>
    <w:rsid w:val="0072241B"/>
    <w:rsid w:val="0072317B"/>
    <w:rsid w:val="00724607"/>
    <w:rsid w:val="00724802"/>
    <w:rsid w:val="007249C1"/>
    <w:rsid w:val="00725544"/>
    <w:rsid w:val="0072567C"/>
    <w:rsid w:val="007258D4"/>
    <w:rsid w:val="007274DC"/>
    <w:rsid w:val="00727511"/>
    <w:rsid w:val="00727D15"/>
    <w:rsid w:val="007325A1"/>
    <w:rsid w:val="0073770B"/>
    <w:rsid w:val="00740A6A"/>
    <w:rsid w:val="007511B0"/>
    <w:rsid w:val="007517CB"/>
    <w:rsid w:val="0075268A"/>
    <w:rsid w:val="0076151E"/>
    <w:rsid w:val="007631D6"/>
    <w:rsid w:val="00763F6A"/>
    <w:rsid w:val="00765B13"/>
    <w:rsid w:val="0076786E"/>
    <w:rsid w:val="0076796C"/>
    <w:rsid w:val="007706AC"/>
    <w:rsid w:val="00773FB5"/>
    <w:rsid w:val="00774689"/>
    <w:rsid w:val="00774B7D"/>
    <w:rsid w:val="00774CFF"/>
    <w:rsid w:val="00775DB0"/>
    <w:rsid w:val="00783918"/>
    <w:rsid w:val="00785DF5"/>
    <w:rsid w:val="00786B1F"/>
    <w:rsid w:val="00791D16"/>
    <w:rsid w:val="00792ADD"/>
    <w:rsid w:val="007935D1"/>
    <w:rsid w:val="0079544A"/>
    <w:rsid w:val="00795E53"/>
    <w:rsid w:val="007967A9"/>
    <w:rsid w:val="00796BA3"/>
    <w:rsid w:val="007A1B04"/>
    <w:rsid w:val="007A349C"/>
    <w:rsid w:val="007A369C"/>
    <w:rsid w:val="007A3A6B"/>
    <w:rsid w:val="007A4E4D"/>
    <w:rsid w:val="007A563A"/>
    <w:rsid w:val="007A6A78"/>
    <w:rsid w:val="007A6F99"/>
    <w:rsid w:val="007B0B98"/>
    <w:rsid w:val="007B17CF"/>
    <w:rsid w:val="007C0958"/>
    <w:rsid w:val="007C12EF"/>
    <w:rsid w:val="007C4F75"/>
    <w:rsid w:val="007D2E7C"/>
    <w:rsid w:val="007D3D23"/>
    <w:rsid w:val="007D3F3D"/>
    <w:rsid w:val="007D4553"/>
    <w:rsid w:val="007D6582"/>
    <w:rsid w:val="007D7C6D"/>
    <w:rsid w:val="007E1799"/>
    <w:rsid w:val="007E1DEF"/>
    <w:rsid w:val="007E37CF"/>
    <w:rsid w:val="007E3EF3"/>
    <w:rsid w:val="007E7064"/>
    <w:rsid w:val="007E7492"/>
    <w:rsid w:val="007F058F"/>
    <w:rsid w:val="007F1A1C"/>
    <w:rsid w:val="007F3C99"/>
    <w:rsid w:val="007F7544"/>
    <w:rsid w:val="007F7A45"/>
    <w:rsid w:val="00801248"/>
    <w:rsid w:val="00806F4F"/>
    <w:rsid w:val="0080780C"/>
    <w:rsid w:val="00810F34"/>
    <w:rsid w:val="00810F66"/>
    <w:rsid w:val="00813A7B"/>
    <w:rsid w:val="00813D88"/>
    <w:rsid w:val="00815042"/>
    <w:rsid w:val="0082183F"/>
    <w:rsid w:val="00821DE9"/>
    <w:rsid w:val="00821ED8"/>
    <w:rsid w:val="00822D1B"/>
    <w:rsid w:val="0082533E"/>
    <w:rsid w:val="0082642B"/>
    <w:rsid w:val="0083136D"/>
    <w:rsid w:val="00831F47"/>
    <w:rsid w:val="008323D6"/>
    <w:rsid w:val="0083346A"/>
    <w:rsid w:val="00833E5F"/>
    <w:rsid w:val="00833F26"/>
    <w:rsid w:val="00834782"/>
    <w:rsid w:val="00834BAD"/>
    <w:rsid w:val="008358D1"/>
    <w:rsid w:val="00837DBA"/>
    <w:rsid w:val="00843629"/>
    <w:rsid w:val="00847D08"/>
    <w:rsid w:val="0085139C"/>
    <w:rsid w:val="00854B1A"/>
    <w:rsid w:val="00855DC0"/>
    <w:rsid w:val="00856014"/>
    <w:rsid w:val="00856D46"/>
    <w:rsid w:val="00856DAE"/>
    <w:rsid w:val="00857FD6"/>
    <w:rsid w:val="0086251B"/>
    <w:rsid w:val="00864734"/>
    <w:rsid w:val="00864BD9"/>
    <w:rsid w:val="00867BD7"/>
    <w:rsid w:val="00870A8F"/>
    <w:rsid w:val="00871F70"/>
    <w:rsid w:val="008723D7"/>
    <w:rsid w:val="00872508"/>
    <w:rsid w:val="00873722"/>
    <w:rsid w:val="008752C4"/>
    <w:rsid w:val="008813C7"/>
    <w:rsid w:val="00881BB1"/>
    <w:rsid w:val="00882BF8"/>
    <w:rsid w:val="008836FE"/>
    <w:rsid w:val="00884C52"/>
    <w:rsid w:val="00887E6B"/>
    <w:rsid w:val="00891B7F"/>
    <w:rsid w:val="0089280A"/>
    <w:rsid w:val="00892F6C"/>
    <w:rsid w:val="00893D95"/>
    <w:rsid w:val="00893EBA"/>
    <w:rsid w:val="00895592"/>
    <w:rsid w:val="008A78A0"/>
    <w:rsid w:val="008B0182"/>
    <w:rsid w:val="008B02C4"/>
    <w:rsid w:val="008B0AC4"/>
    <w:rsid w:val="008B173E"/>
    <w:rsid w:val="008B29C0"/>
    <w:rsid w:val="008C1AC8"/>
    <w:rsid w:val="008C1C84"/>
    <w:rsid w:val="008C30A7"/>
    <w:rsid w:val="008C5562"/>
    <w:rsid w:val="008C66AD"/>
    <w:rsid w:val="008D1CB2"/>
    <w:rsid w:val="008D3FA5"/>
    <w:rsid w:val="008D4565"/>
    <w:rsid w:val="008D5C71"/>
    <w:rsid w:val="008E0629"/>
    <w:rsid w:val="008E35A8"/>
    <w:rsid w:val="008E42AB"/>
    <w:rsid w:val="008E47D5"/>
    <w:rsid w:val="008F0607"/>
    <w:rsid w:val="008F303B"/>
    <w:rsid w:val="008F4388"/>
    <w:rsid w:val="008F6452"/>
    <w:rsid w:val="008F6526"/>
    <w:rsid w:val="008F7689"/>
    <w:rsid w:val="0090022C"/>
    <w:rsid w:val="009013F5"/>
    <w:rsid w:val="00901BB0"/>
    <w:rsid w:val="00911B2E"/>
    <w:rsid w:val="00915AA2"/>
    <w:rsid w:val="009226FF"/>
    <w:rsid w:val="0092452A"/>
    <w:rsid w:val="00924A4E"/>
    <w:rsid w:val="0093218A"/>
    <w:rsid w:val="00933A54"/>
    <w:rsid w:val="009350A1"/>
    <w:rsid w:val="00943D28"/>
    <w:rsid w:val="00943F88"/>
    <w:rsid w:val="00953D3E"/>
    <w:rsid w:val="00961EDE"/>
    <w:rsid w:val="0096234C"/>
    <w:rsid w:val="00962CA9"/>
    <w:rsid w:val="009630E1"/>
    <w:rsid w:val="00966390"/>
    <w:rsid w:val="009711F5"/>
    <w:rsid w:val="00973B41"/>
    <w:rsid w:val="0098018F"/>
    <w:rsid w:val="009802CA"/>
    <w:rsid w:val="00982447"/>
    <w:rsid w:val="0098476E"/>
    <w:rsid w:val="00984E42"/>
    <w:rsid w:val="00985E0C"/>
    <w:rsid w:val="00985FAF"/>
    <w:rsid w:val="009900A5"/>
    <w:rsid w:val="0099136E"/>
    <w:rsid w:val="009940B3"/>
    <w:rsid w:val="00994183"/>
    <w:rsid w:val="00997BBE"/>
    <w:rsid w:val="009A20C2"/>
    <w:rsid w:val="009A3E52"/>
    <w:rsid w:val="009A44B1"/>
    <w:rsid w:val="009A6399"/>
    <w:rsid w:val="009A7307"/>
    <w:rsid w:val="009B3D8A"/>
    <w:rsid w:val="009B6C29"/>
    <w:rsid w:val="009B7982"/>
    <w:rsid w:val="009C02D3"/>
    <w:rsid w:val="009C0B31"/>
    <w:rsid w:val="009C2027"/>
    <w:rsid w:val="009D0548"/>
    <w:rsid w:val="009D0C49"/>
    <w:rsid w:val="009D37B5"/>
    <w:rsid w:val="009D3EAD"/>
    <w:rsid w:val="009D59C4"/>
    <w:rsid w:val="009D735C"/>
    <w:rsid w:val="009D74CE"/>
    <w:rsid w:val="009D780F"/>
    <w:rsid w:val="009E0883"/>
    <w:rsid w:val="009E0D40"/>
    <w:rsid w:val="009E25FF"/>
    <w:rsid w:val="009E3591"/>
    <w:rsid w:val="009E3D86"/>
    <w:rsid w:val="009E42EF"/>
    <w:rsid w:val="009E59C4"/>
    <w:rsid w:val="009E631A"/>
    <w:rsid w:val="009E6503"/>
    <w:rsid w:val="009F0F56"/>
    <w:rsid w:val="009F103D"/>
    <w:rsid w:val="009F3F44"/>
    <w:rsid w:val="009F70DB"/>
    <w:rsid w:val="00A04494"/>
    <w:rsid w:val="00A066B6"/>
    <w:rsid w:val="00A0748C"/>
    <w:rsid w:val="00A0788C"/>
    <w:rsid w:val="00A10BDE"/>
    <w:rsid w:val="00A11762"/>
    <w:rsid w:val="00A1606A"/>
    <w:rsid w:val="00A171BF"/>
    <w:rsid w:val="00A17A53"/>
    <w:rsid w:val="00A214FB"/>
    <w:rsid w:val="00A236D4"/>
    <w:rsid w:val="00A24935"/>
    <w:rsid w:val="00A24F86"/>
    <w:rsid w:val="00A31C7A"/>
    <w:rsid w:val="00A32E8F"/>
    <w:rsid w:val="00A3317A"/>
    <w:rsid w:val="00A36613"/>
    <w:rsid w:val="00A4019D"/>
    <w:rsid w:val="00A40B19"/>
    <w:rsid w:val="00A4209A"/>
    <w:rsid w:val="00A46D5B"/>
    <w:rsid w:val="00A47DF3"/>
    <w:rsid w:val="00A50C2C"/>
    <w:rsid w:val="00A51A96"/>
    <w:rsid w:val="00A53C53"/>
    <w:rsid w:val="00A53D8D"/>
    <w:rsid w:val="00A550EF"/>
    <w:rsid w:val="00A5692D"/>
    <w:rsid w:val="00A61452"/>
    <w:rsid w:val="00A63725"/>
    <w:rsid w:val="00A64B9E"/>
    <w:rsid w:val="00A673D3"/>
    <w:rsid w:val="00A677C6"/>
    <w:rsid w:val="00A70C9C"/>
    <w:rsid w:val="00A72A56"/>
    <w:rsid w:val="00A72BBD"/>
    <w:rsid w:val="00A7400F"/>
    <w:rsid w:val="00A74AFB"/>
    <w:rsid w:val="00A76371"/>
    <w:rsid w:val="00A76583"/>
    <w:rsid w:val="00A8081D"/>
    <w:rsid w:val="00A82673"/>
    <w:rsid w:val="00A83205"/>
    <w:rsid w:val="00A86E56"/>
    <w:rsid w:val="00A90125"/>
    <w:rsid w:val="00A91728"/>
    <w:rsid w:val="00A94CE9"/>
    <w:rsid w:val="00A96D42"/>
    <w:rsid w:val="00AA03DB"/>
    <w:rsid w:val="00AA236F"/>
    <w:rsid w:val="00AA2A2E"/>
    <w:rsid w:val="00AA3039"/>
    <w:rsid w:val="00AA3071"/>
    <w:rsid w:val="00AA5DE9"/>
    <w:rsid w:val="00AA6689"/>
    <w:rsid w:val="00AA6C79"/>
    <w:rsid w:val="00AA7678"/>
    <w:rsid w:val="00AB02FE"/>
    <w:rsid w:val="00AB10BD"/>
    <w:rsid w:val="00AB49EF"/>
    <w:rsid w:val="00AB4CD4"/>
    <w:rsid w:val="00AB6085"/>
    <w:rsid w:val="00AB6BD1"/>
    <w:rsid w:val="00AB71DA"/>
    <w:rsid w:val="00AC05F2"/>
    <w:rsid w:val="00AC2AA9"/>
    <w:rsid w:val="00AC2E8F"/>
    <w:rsid w:val="00AC31E8"/>
    <w:rsid w:val="00AC7A4D"/>
    <w:rsid w:val="00AD20D7"/>
    <w:rsid w:val="00AD25D5"/>
    <w:rsid w:val="00AD2E57"/>
    <w:rsid w:val="00AD36BF"/>
    <w:rsid w:val="00AD3771"/>
    <w:rsid w:val="00AD5BA6"/>
    <w:rsid w:val="00AD7E15"/>
    <w:rsid w:val="00AD7F99"/>
    <w:rsid w:val="00AE06D2"/>
    <w:rsid w:val="00AE0CE0"/>
    <w:rsid w:val="00AE19D2"/>
    <w:rsid w:val="00AE26C0"/>
    <w:rsid w:val="00AF07F8"/>
    <w:rsid w:val="00AF143C"/>
    <w:rsid w:val="00AF2359"/>
    <w:rsid w:val="00AF2DA7"/>
    <w:rsid w:val="00AF6867"/>
    <w:rsid w:val="00AF6FF3"/>
    <w:rsid w:val="00AF7601"/>
    <w:rsid w:val="00AF7D8D"/>
    <w:rsid w:val="00B003B0"/>
    <w:rsid w:val="00B00C61"/>
    <w:rsid w:val="00B06827"/>
    <w:rsid w:val="00B11AF0"/>
    <w:rsid w:val="00B11C97"/>
    <w:rsid w:val="00B12049"/>
    <w:rsid w:val="00B13010"/>
    <w:rsid w:val="00B13071"/>
    <w:rsid w:val="00B149EA"/>
    <w:rsid w:val="00B161FB"/>
    <w:rsid w:val="00B2138A"/>
    <w:rsid w:val="00B22153"/>
    <w:rsid w:val="00B23895"/>
    <w:rsid w:val="00B24578"/>
    <w:rsid w:val="00B24DC1"/>
    <w:rsid w:val="00B250C5"/>
    <w:rsid w:val="00B2575A"/>
    <w:rsid w:val="00B3067C"/>
    <w:rsid w:val="00B30E3B"/>
    <w:rsid w:val="00B350FE"/>
    <w:rsid w:val="00B3622E"/>
    <w:rsid w:val="00B3702A"/>
    <w:rsid w:val="00B37A72"/>
    <w:rsid w:val="00B4198A"/>
    <w:rsid w:val="00B42A58"/>
    <w:rsid w:val="00B43CB8"/>
    <w:rsid w:val="00B43E12"/>
    <w:rsid w:val="00B50379"/>
    <w:rsid w:val="00B508A5"/>
    <w:rsid w:val="00B52607"/>
    <w:rsid w:val="00B5315F"/>
    <w:rsid w:val="00B651CD"/>
    <w:rsid w:val="00B6609D"/>
    <w:rsid w:val="00B7030A"/>
    <w:rsid w:val="00B71159"/>
    <w:rsid w:val="00B7248F"/>
    <w:rsid w:val="00B7289A"/>
    <w:rsid w:val="00B732FF"/>
    <w:rsid w:val="00B73D94"/>
    <w:rsid w:val="00B75618"/>
    <w:rsid w:val="00B82835"/>
    <w:rsid w:val="00B84742"/>
    <w:rsid w:val="00B85E7C"/>
    <w:rsid w:val="00B86228"/>
    <w:rsid w:val="00B87096"/>
    <w:rsid w:val="00B87563"/>
    <w:rsid w:val="00B91D76"/>
    <w:rsid w:val="00B94AF2"/>
    <w:rsid w:val="00B95F9F"/>
    <w:rsid w:val="00B971CA"/>
    <w:rsid w:val="00BA11F1"/>
    <w:rsid w:val="00BA1C53"/>
    <w:rsid w:val="00BA2392"/>
    <w:rsid w:val="00BA27EF"/>
    <w:rsid w:val="00BA542E"/>
    <w:rsid w:val="00BB2802"/>
    <w:rsid w:val="00BB56FF"/>
    <w:rsid w:val="00BB6338"/>
    <w:rsid w:val="00BC2D02"/>
    <w:rsid w:val="00BC3808"/>
    <w:rsid w:val="00BC3A4E"/>
    <w:rsid w:val="00BC4CF4"/>
    <w:rsid w:val="00BC51BB"/>
    <w:rsid w:val="00BC5214"/>
    <w:rsid w:val="00BC76B6"/>
    <w:rsid w:val="00BC7ADE"/>
    <w:rsid w:val="00BD02DE"/>
    <w:rsid w:val="00BD0A41"/>
    <w:rsid w:val="00BD2855"/>
    <w:rsid w:val="00BD2BBF"/>
    <w:rsid w:val="00BD5998"/>
    <w:rsid w:val="00BD7129"/>
    <w:rsid w:val="00BD7FE4"/>
    <w:rsid w:val="00BE0262"/>
    <w:rsid w:val="00BE0726"/>
    <w:rsid w:val="00BE26D9"/>
    <w:rsid w:val="00BE5F3F"/>
    <w:rsid w:val="00BE6B98"/>
    <w:rsid w:val="00BE6C32"/>
    <w:rsid w:val="00BE7921"/>
    <w:rsid w:val="00BE7A65"/>
    <w:rsid w:val="00BF2FFB"/>
    <w:rsid w:val="00BF34EA"/>
    <w:rsid w:val="00BF3EC9"/>
    <w:rsid w:val="00C02DCC"/>
    <w:rsid w:val="00C03EB5"/>
    <w:rsid w:val="00C0602F"/>
    <w:rsid w:val="00C07225"/>
    <w:rsid w:val="00C113A9"/>
    <w:rsid w:val="00C121E7"/>
    <w:rsid w:val="00C156ED"/>
    <w:rsid w:val="00C213B6"/>
    <w:rsid w:val="00C215A3"/>
    <w:rsid w:val="00C21D55"/>
    <w:rsid w:val="00C22453"/>
    <w:rsid w:val="00C22C7D"/>
    <w:rsid w:val="00C230EF"/>
    <w:rsid w:val="00C256EE"/>
    <w:rsid w:val="00C261F9"/>
    <w:rsid w:val="00C27DFF"/>
    <w:rsid w:val="00C32B40"/>
    <w:rsid w:val="00C33AAE"/>
    <w:rsid w:val="00C34194"/>
    <w:rsid w:val="00C36341"/>
    <w:rsid w:val="00C3695B"/>
    <w:rsid w:val="00C379F4"/>
    <w:rsid w:val="00C405C7"/>
    <w:rsid w:val="00C420E0"/>
    <w:rsid w:val="00C4320F"/>
    <w:rsid w:val="00C47E77"/>
    <w:rsid w:val="00C53080"/>
    <w:rsid w:val="00C539C5"/>
    <w:rsid w:val="00C5524D"/>
    <w:rsid w:val="00C56847"/>
    <w:rsid w:val="00C57565"/>
    <w:rsid w:val="00C605FD"/>
    <w:rsid w:val="00C629CB"/>
    <w:rsid w:val="00C63950"/>
    <w:rsid w:val="00C64CFF"/>
    <w:rsid w:val="00C658C6"/>
    <w:rsid w:val="00C67268"/>
    <w:rsid w:val="00C70FA7"/>
    <w:rsid w:val="00C71696"/>
    <w:rsid w:val="00C757DD"/>
    <w:rsid w:val="00C774A6"/>
    <w:rsid w:val="00C80164"/>
    <w:rsid w:val="00C80211"/>
    <w:rsid w:val="00C83905"/>
    <w:rsid w:val="00C8550A"/>
    <w:rsid w:val="00C866DF"/>
    <w:rsid w:val="00C913F6"/>
    <w:rsid w:val="00C917DC"/>
    <w:rsid w:val="00C94ECB"/>
    <w:rsid w:val="00CA1E2A"/>
    <w:rsid w:val="00CA1FEF"/>
    <w:rsid w:val="00CA35C7"/>
    <w:rsid w:val="00CA5498"/>
    <w:rsid w:val="00CA6B21"/>
    <w:rsid w:val="00CA76D4"/>
    <w:rsid w:val="00CB1E03"/>
    <w:rsid w:val="00CB1F76"/>
    <w:rsid w:val="00CB619A"/>
    <w:rsid w:val="00CB6E96"/>
    <w:rsid w:val="00CB76A5"/>
    <w:rsid w:val="00CC059A"/>
    <w:rsid w:val="00CC13A0"/>
    <w:rsid w:val="00CC2F28"/>
    <w:rsid w:val="00CC3C8C"/>
    <w:rsid w:val="00CC51ED"/>
    <w:rsid w:val="00CC5626"/>
    <w:rsid w:val="00CC5AD0"/>
    <w:rsid w:val="00CC605A"/>
    <w:rsid w:val="00CD4D58"/>
    <w:rsid w:val="00CE0301"/>
    <w:rsid w:val="00CE03D5"/>
    <w:rsid w:val="00CE0C3B"/>
    <w:rsid w:val="00CE2FCB"/>
    <w:rsid w:val="00CE4D3B"/>
    <w:rsid w:val="00CE4D5F"/>
    <w:rsid w:val="00CE54F7"/>
    <w:rsid w:val="00CE76B6"/>
    <w:rsid w:val="00CF0B4C"/>
    <w:rsid w:val="00CF0D48"/>
    <w:rsid w:val="00CF119D"/>
    <w:rsid w:val="00CF5335"/>
    <w:rsid w:val="00CF5444"/>
    <w:rsid w:val="00CF7CB2"/>
    <w:rsid w:val="00D03CAD"/>
    <w:rsid w:val="00D06A2E"/>
    <w:rsid w:val="00D12557"/>
    <w:rsid w:val="00D12CB8"/>
    <w:rsid w:val="00D1488E"/>
    <w:rsid w:val="00D1497A"/>
    <w:rsid w:val="00D15197"/>
    <w:rsid w:val="00D1671A"/>
    <w:rsid w:val="00D2322C"/>
    <w:rsid w:val="00D24686"/>
    <w:rsid w:val="00D24C70"/>
    <w:rsid w:val="00D25C4A"/>
    <w:rsid w:val="00D2663D"/>
    <w:rsid w:val="00D30069"/>
    <w:rsid w:val="00D31CDA"/>
    <w:rsid w:val="00D328DE"/>
    <w:rsid w:val="00D333CA"/>
    <w:rsid w:val="00D33580"/>
    <w:rsid w:val="00D357C3"/>
    <w:rsid w:val="00D40971"/>
    <w:rsid w:val="00D41E56"/>
    <w:rsid w:val="00D4207A"/>
    <w:rsid w:val="00D44286"/>
    <w:rsid w:val="00D511F2"/>
    <w:rsid w:val="00D54159"/>
    <w:rsid w:val="00D546DC"/>
    <w:rsid w:val="00D54AF4"/>
    <w:rsid w:val="00D559DA"/>
    <w:rsid w:val="00D57982"/>
    <w:rsid w:val="00D60EB7"/>
    <w:rsid w:val="00D63D0E"/>
    <w:rsid w:val="00D65E47"/>
    <w:rsid w:val="00D6778E"/>
    <w:rsid w:val="00D679C1"/>
    <w:rsid w:val="00D7325E"/>
    <w:rsid w:val="00D75BA6"/>
    <w:rsid w:val="00D7741D"/>
    <w:rsid w:val="00D85361"/>
    <w:rsid w:val="00D91C3C"/>
    <w:rsid w:val="00D93659"/>
    <w:rsid w:val="00D9398F"/>
    <w:rsid w:val="00D94C31"/>
    <w:rsid w:val="00D97749"/>
    <w:rsid w:val="00DA0018"/>
    <w:rsid w:val="00DA325A"/>
    <w:rsid w:val="00DA3AEE"/>
    <w:rsid w:val="00DA3D50"/>
    <w:rsid w:val="00DA5692"/>
    <w:rsid w:val="00DA650E"/>
    <w:rsid w:val="00DB1305"/>
    <w:rsid w:val="00DB7DDF"/>
    <w:rsid w:val="00DC12B3"/>
    <w:rsid w:val="00DC1588"/>
    <w:rsid w:val="00DC4369"/>
    <w:rsid w:val="00DC47F9"/>
    <w:rsid w:val="00DC6ECD"/>
    <w:rsid w:val="00DD18FF"/>
    <w:rsid w:val="00DD262B"/>
    <w:rsid w:val="00DD2BDD"/>
    <w:rsid w:val="00DD62D3"/>
    <w:rsid w:val="00DD7E68"/>
    <w:rsid w:val="00DE09FB"/>
    <w:rsid w:val="00DE3F15"/>
    <w:rsid w:val="00DE64C3"/>
    <w:rsid w:val="00DE6695"/>
    <w:rsid w:val="00DE683C"/>
    <w:rsid w:val="00DE6E68"/>
    <w:rsid w:val="00DF09BC"/>
    <w:rsid w:val="00DF16EB"/>
    <w:rsid w:val="00DF6008"/>
    <w:rsid w:val="00DF6178"/>
    <w:rsid w:val="00DF6269"/>
    <w:rsid w:val="00E00A44"/>
    <w:rsid w:val="00E10E17"/>
    <w:rsid w:val="00E10E6E"/>
    <w:rsid w:val="00E1303C"/>
    <w:rsid w:val="00E15FA7"/>
    <w:rsid w:val="00E1609D"/>
    <w:rsid w:val="00E175AC"/>
    <w:rsid w:val="00E17E38"/>
    <w:rsid w:val="00E204FC"/>
    <w:rsid w:val="00E21B64"/>
    <w:rsid w:val="00E23037"/>
    <w:rsid w:val="00E233A8"/>
    <w:rsid w:val="00E2368A"/>
    <w:rsid w:val="00E2492C"/>
    <w:rsid w:val="00E25B9F"/>
    <w:rsid w:val="00E27402"/>
    <w:rsid w:val="00E3175D"/>
    <w:rsid w:val="00E35D05"/>
    <w:rsid w:val="00E35E01"/>
    <w:rsid w:val="00E36075"/>
    <w:rsid w:val="00E41E6D"/>
    <w:rsid w:val="00E42C61"/>
    <w:rsid w:val="00E466CD"/>
    <w:rsid w:val="00E47514"/>
    <w:rsid w:val="00E53200"/>
    <w:rsid w:val="00E548F6"/>
    <w:rsid w:val="00E55A75"/>
    <w:rsid w:val="00E63226"/>
    <w:rsid w:val="00E64C56"/>
    <w:rsid w:val="00E70CE9"/>
    <w:rsid w:val="00E7228C"/>
    <w:rsid w:val="00E72531"/>
    <w:rsid w:val="00E72A0C"/>
    <w:rsid w:val="00E7440C"/>
    <w:rsid w:val="00E771F1"/>
    <w:rsid w:val="00E8107F"/>
    <w:rsid w:val="00E81EFF"/>
    <w:rsid w:val="00E821AF"/>
    <w:rsid w:val="00E82273"/>
    <w:rsid w:val="00E84543"/>
    <w:rsid w:val="00E84753"/>
    <w:rsid w:val="00E868D9"/>
    <w:rsid w:val="00E9217C"/>
    <w:rsid w:val="00E9380D"/>
    <w:rsid w:val="00E95A43"/>
    <w:rsid w:val="00E975CA"/>
    <w:rsid w:val="00EA3CBB"/>
    <w:rsid w:val="00EA448F"/>
    <w:rsid w:val="00EA4A47"/>
    <w:rsid w:val="00EA6F0C"/>
    <w:rsid w:val="00EB065C"/>
    <w:rsid w:val="00EB4D96"/>
    <w:rsid w:val="00EB5F2B"/>
    <w:rsid w:val="00EC10CC"/>
    <w:rsid w:val="00EC3251"/>
    <w:rsid w:val="00EC42C3"/>
    <w:rsid w:val="00EC74B9"/>
    <w:rsid w:val="00EC7526"/>
    <w:rsid w:val="00ED1EA6"/>
    <w:rsid w:val="00ED2318"/>
    <w:rsid w:val="00ED452F"/>
    <w:rsid w:val="00ED4A93"/>
    <w:rsid w:val="00ED507B"/>
    <w:rsid w:val="00ED5FE1"/>
    <w:rsid w:val="00EE0824"/>
    <w:rsid w:val="00EE1802"/>
    <w:rsid w:val="00EE44C0"/>
    <w:rsid w:val="00EF11AF"/>
    <w:rsid w:val="00EF2F4E"/>
    <w:rsid w:val="00EF308C"/>
    <w:rsid w:val="00F0006E"/>
    <w:rsid w:val="00F002FE"/>
    <w:rsid w:val="00F02D1E"/>
    <w:rsid w:val="00F05522"/>
    <w:rsid w:val="00F06204"/>
    <w:rsid w:val="00F10403"/>
    <w:rsid w:val="00F12A96"/>
    <w:rsid w:val="00F13883"/>
    <w:rsid w:val="00F13F0C"/>
    <w:rsid w:val="00F1648B"/>
    <w:rsid w:val="00F16ABD"/>
    <w:rsid w:val="00F17621"/>
    <w:rsid w:val="00F226ED"/>
    <w:rsid w:val="00F23FFB"/>
    <w:rsid w:val="00F25B37"/>
    <w:rsid w:val="00F269B6"/>
    <w:rsid w:val="00F31B33"/>
    <w:rsid w:val="00F3317A"/>
    <w:rsid w:val="00F33906"/>
    <w:rsid w:val="00F369F4"/>
    <w:rsid w:val="00F377DC"/>
    <w:rsid w:val="00F46311"/>
    <w:rsid w:val="00F47017"/>
    <w:rsid w:val="00F53BAD"/>
    <w:rsid w:val="00F53F7F"/>
    <w:rsid w:val="00F64BF2"/>
    <w:rsid w:val="00F70C7E"/>
    <w:rsid w:val="00F7380F"/>
    <w:rsid w:val="00F75B0A"/>
    <w:rsid w:val="00F802DD"/>
    <w:rsid w:val="00F83352"/>
    <w:rsid w:val="00F8346F"/>
    <w:rsid w:val="00F834D7"/>
    <w:rsid w:val="00F835CF"/>
    <w:rsid w:val="00F84AAF"/>
    <w:rsid w:val="00F84ED1"/>
    <w:rsid w:val="00F850AD"/>
    <w:rsid w:val="00F90C4C"/>
    <w:rsid w:val="00F91DD2"/>
    <w:rsid w:val="00F92623"/>
    <w:rsid w:val="00F93203"/>
    <w:rsid w:val="00F942D9"/>
    <w:rsid w:val="00F9542E"/>
    <w:rsid w:val="00F95CE3"/>
    <w:rsid w:val="00F965AA"/>
    <w:rsid w:val="00F979AD"/>
    <w:rsid w:val="00FA3527"/>
    <w:rsid w:val="00FA3EE9"/>
    <w:rsid w:val="00FA4901"/>
    <w:rsid w:val="00FA51A7"/>
    <w:rsid w:val="00FA522C"/>
    <w:rsid w:val="00FA5428"/>
    <w:rsid w:val="00FA5BEA"/>
    <w:rsid w:val="00FA755D"/>
    <w:rsid w:val="00FA7CFB"/>
    <w:rsid w:val="00FB0440"/>
    <w:rsid w:val="00FB06C4"/>
    <w:rsid w:val="00FB1369"/>
    <w:rsid w:val="00FB5644"/>
    <w:rsid w:val="00FB5E77"/>
    <w:rsid w:val="00FB6286"/>
    <w:rsid w:val="00FB6C92"/>
    <w:rsid w:val="00FB74A9"/>
    <w:rsid w:val="00FC02C5"/>
    <w:rsid w:val="00FC08B4"/>
    <w:rsid w:val="00FC11EE"/>
    <w:rsid w:val="00FC5624"/>
    <w:rsid w:val="00FC6767"/>
    <w:rsid w:val="00FC67C9"/>
    <w:rsid w:val="00FC748F"/>
    <w:rsid w:val="00FD07AE"/>
    <w:rsid w:val="00FD2FA1"/>
    <w:rsid w:val="00FD3D6F"/>
    <w:rsid w:val="00FD6150"/>
    <w:rsid w:val="00FD7128"/>
    <w:rsid w:val="00FD719A"/>
    <w:rsid w:val="00FD73BA"/>
    <w:rsid w:val="00FE36C4"/>
    <w:rsid w:val="00FE48FA"/>
    <w:rsid w:val="00FE4F91"/>
    <w:rsid w:val="00FE734D"/>
    <w:rsid w:val="00FF15CB"/>
    <w:rsid w:val="00FF7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42"/>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B84742"/>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4742"/>
    <w:rPr>
      <w:sz w:val="18"/>
      <w:szCs w:val="18"/>
    </w:rPr>
  </w:style>
  <w:style w:type="paragraph" w:styleId="a4">
    <w:name w:val="footer"/>
    <w:basedOn w:val="a"/>
    <w:link w:val="Char0"/>
    <w:uiPriority w:val="99"/>
    <w:unhideWhenUsed/>
    <w:rsid w:val="00B847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4742"/>
    <w:rPr>
      <w:sz w:val="18"/>
      <w:szCs w:val="18"/>
    </w:rPr>
  </w:style>
  <w:style w:type="character" w:customStyle="1" w:styleId="2Char">
    <w:name w:val="标题 2 Char"/>
    <w:basedOn w:val="a0"/>
    <w:link w:val="2"/>
    <w:rsid w:val="00B84742"/>
    <w:rPr>
      <w:rFonts w:ascii="Arial" w:eastAsia="黑体" w:hAnsi="Arial" w:cs="Times New Roman"/>
      <w:b/>
      <w:bCs/>
      <w:sz w:val="32"/>
      <w:szCs w:val="32"/>
    </w:rPr>
  </w:style>
  <w:style w:type="character" w:styleId="a5">
    <w:name w:val="footnote reference"/>
    <w:rsid w:val="00B84742"/>
    <w:rPr>
      <w:vertAlign w:val="superscript"/>
    </w:rPr>
  </w:style>
  <w:style w:type="paragraph" w:styleId="a6">
    <w:name w:val="footnote text"/>
    <w:basedOn w:val="a"/>
    <w:link w:val="Char1"/>
    <w:rsid w:val="00B84742"/>
    <w:pPr>
      <w:snapToGrid w:val="0"/>
      <w:jc w:val="left"/>
    </w:pPr>
    <w:rPr>
      <w:rFonts w:eastAsia="宋体"/>
      <w:sz w:val="18"/>
    </w:rPr>
  </w:style>
  <w:style w:type="character" w:customStyle="1" w:styleId="Char1">
    <w:name w:val="脚注文本 Char"/>
    <w:basedOn w:val="a0"/>
    <w:link w:val="a6"/>
    <w:rsid w:val="00B84742"/>
    <w:rPr>
      <w:rFonts w:ascii="Times New Roman" w:eastAsia="宋体" w:hAnsi="Times New Roman" w:cs="Times New Roman"/>
      <w:sz w:val="18"/>
      <w:szCs w:val="20"/>
    </w:rPr>
  </w:style>
  <w:style w:type="character" w:styleId="a7">
    <w:name w:val="annotation reference"/>
    <w:basedOn w:val="a0"/>
    <w:uiPriority w:val="99"/>
    <w:semiHidden/>
    <w:unhideWhenUsed/>
    <w:rsid w:val="00CF5444"/>
    <w:rPr>
      <w:sz w:val="21"/>
      <w:szCs w:val="21"/>
    </w:rPr>
  </w:style>
  <w:style w:type="paragraph" w:styleId="a8">
    <w:name w:val="annotation text"/>
    <w:basedOn w:val="a"/>
    <w:link w:val="Char2"/>
    <w:uiPriority w:val="99"/>
    <w:semiHidden/>
    <w:unhideWhenUsed/>
    <w:rsid w:val="00CF5444"/>
    <w:pPr>
      <w:jc w:val="left"/>
    </w:pPr>
  </w:style>
  <w:style w:type="character" w:customStyle="1" w:styleId="Char2">
    <w:name w:val="批注文字 Char"/>
    <w:basedOn w:val="a0"/>
    <w:link w:val="a8"/>
    <w:uiPriority w:val="99"/>
    <w:semiHidden/>
    <w:rsid w:val="00CF5444"/>
    <w:rPr>
      <w:rFonts w:ascii="Times New Roman" w:eastAsia="方正仿宋简体" w:hAnsi="Times New Roman" w:cs="Times New Roman"/>
      <w:sz w:val="32"/>
      <w:szCs w:val="20"/>
    </w:rPr>
  </w:style>
  <w:style w:type="paragraph" w:styleId="a9">
    <w:name w:val="annotation subject"/>
    <w:basedOn w:val="a8"/>
    <w:next w:val="a8"/>
    <w:link w:val="Char3"/>
    <w:uiPriority w:val="99"/>
    <w:semiHidden/>
    <w:unhideWhenUsed/>
    <w:rsid w:val="00CF5444"/>
    <w:rPr>
      <w:b/>
      <w:bCs/>
    </w:rPr>
  </w:style>
  <w:style w:type="character" w:customStyle="1" w:styleId="Char3">
    <w:name w:val="批注主题 Char"/>
    <w:basedOn w:val="Char2"/>
    <w:link w:val="a9"/>
    <w:uiPriority w:val="99"/>
    <w:semiHidden/>
    <w:rsid w:val="00CF5444"/>
    <w:rPr>
      <w:rFonts w:ascii="Times New Roman" w:eastAsia="方正仿宋简体" w:hAnsi="Times New Roman" w:cs="Times New Roman"/>
      <w:b/>
      <w:bCs/>
      <w:sz w:val="32"/>
      <w:szCs w:val="20"/>
    </w:rPr>
  </w:style>
  <w:style w:type="paragraph" w:styleId="aa">
    <w:name w:val="Balloon Text"/>
    <w:basedOn w:val="a"/>
    <w:link w:val="Char4"/>
    <w:uiPriority w:val="99"/>
    <w:semiHidden/>
    <w:unhideWhenUsed/>
    <w:rsid w:val="00CF5444"/>
    <w:rPr>
      <w:sz w:val="18"/>
      <w:szCs w:val="18"/>
    </w:rPr>
  </w:style>
  <w:style w:type="character" w:customStyle="1" w:styleId="Char4">
    <w:name w:val="批注框文本 Char"/>
    <w:basedOn w:val="a0"/>
    <w:link w:val="aa"/>
    <w:uiPriority w:val="99"/>
    <w:semiHidden/>
    <w:rsid w:val="00CF5444"/>
    <w:rPr>
      <w:rFonts w:ascii="Times New Roman" w:eastAsia="方正仿宋简体" w:hAnsi="Times New Roman" w:cs="Times New Roman"/>
      <w:sz w:val="18"/>
      <w:szCs w:val="18"/>
    </w:rPr>
  </w:style>
  <w:style w:type="character" w:styleId="ab">
    <w:name w:val="Hyperlink"/>
    <w:basedOn w:val="a0"/>
    <w:uiPriority w:val="99"/>
    <w:unhideWhenUsed/>
    <w:rsid w:val="0011723E"/>
    <w:rPr>
      <w:color w:val="0563C1" w:themeColor="hyperlink"/>
      <w:u w:val="single"/>
    </w:rPr>
  </w:style>
  <w:style w:type="paragraph" w:customStyle="1" w:styleId="biaogeleft">
    <w:name w:val="biaoge_left"/>
    <w:basedOn w:val="a"/>
    <w:rsid w:val="00D06A2E"/>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c">
    <w:name w:val="Revision"/>
    <w:hidden/>
    <w:uiPriority w:val="99"/>
    <w:semiHidden/>
    <w:rsid w:val="00AA6C79"/>
    <w:rPr>
      <w:rFonts w:ascii="Times New Roman" w:eastAsia="方正仿宋简体" w:hAnsi="Times New Roman" w:cs="Times New Roman"/>
      <w:sz w:val="32"/>
      <w:szCs w:val="20"/>
    </w:rPr>
  </w:style>
  <w:style w:type="paragraph" w:styleId="ad">
    <w:name w:val="List Paragraph"/>
    <w:basedOn w:val="a"/>
    <w:uiPriority w:val="34"/>
    <w:qFormat/>
    <w:rsid w:val="00FB6C92"/>
    <w:pPr>
      <w:ind w:firstLineChars="200" w:firstLine="420"/>
    </w:pPr>
  </w:style>
</w:styles>
</file>

<file path=word/webSettings.xml><?xml version="1.0" encoding="utf-8"?>
<w:webSettings xmlns:r="http://schemas.openxmlformats.org/officeDocument/2006/relationships" xmlns:w="http://schemas.openxmlformats.org/wordprocessingml/2006/main">
  <w:divs>
    <w:div w:id="161626399">
      <w:bodyDiv w:val="1"/>
      <w:marLeft w:val="0"/>
      <w:marRight w:val="0"/>
      <w:marTop w:val="0"/>
      <w:marBottom w:val="0"/>
      <w:divBdr>
        <w:top w:val="none" w:sz="0" w:space="0" w:color="auto"/>
        <w:left w:val="none" w:sz="0" w:space="0" w:color="auto"/>
        <w:bottom w:val="none" w:sz="0" w:space="0" w:color="auto"/>
        <w:right w:val="none" w:sz="0" w:space="0" w:color="auto"/>
      </w:divBdr>
    </w:div>
    <w:div w:id="1799765213">
      <w:bodyDiv w:val="1"/>
      <w:marLeft w:val="0"/>
      <w:marRight w:val="0"/>
      <w:marTop w:val="0"/>
      <w:marBottom w:val="0"/>
      <w:divBdr>
        <w:top w:val="none" w:sz="0" w:space="0" w:color="auto"/>
        <w:left w:val="none" w:sz="0" w:space="0" w:color="auto"/>
        <w:bottom w:val="none" w:sz="0" w:space="0" w:color="auto"/>
        <w:right w:val="none" w:sz="0" w:space="0" w:color="auto"/>
      </w:divBdr>
    </w:div>
    <w:div w:id="18716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A679-502E-4A82-BA28-60662266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4</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ZHONGM</cp:lastModifiedBy>
  <cp:revision>2</cp:revision>
  <cp:lastPrinted>2023-04-10T07:42:00Z</cp:lastPrinted>
  <dcterms:created xsi:type="dcterms:W3CDTF">2024-02-04T16:00:00Z</dcterms:created>
  <dcterms:modified xsi:type="dcterms:W3CDTF">2024-02-04T16:00:00Z</dcterms:modified>
</cp:coreProperties>
</file>