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Default="00C555D8"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5D12B7" w:rsidRDefault="005D12B7" w:rsidP="00002E30">
      <w:pPr>
        <w:pStyle w:val="Default"/>
        <w:spacing w:line="360" w:lineRule="auto"/>
        <w:rPr>
          <w:rFonts w:cstheme="minorBidi"/>
          <w:color w:val="auto"/>
        </w:rPr>
      </w:pPr>
    </w:p>
    <w:p w:rsidR="00687ADA" w:rsidRDefault="005A1D3B" w:rsidP="00002E30">
      <w:pPr>
        <w:spacing w:line="360" w:lineRule="auto"/>
        <w:jc w:val="center"/>
        <w:rPr>
          <w:b/>
          <w:sz w:val="48"/>
          <w:szCs w:val="48"/>
        </w:rPr>
      </w:pPr>
      <w:r>
        <w:rPr>
          <w:rFonts w:hint="eastAsia"/>
          <w:b/>
          <w:sz w:val="48"/>
          <w:szCs w:val="48"/>
        </w:rPr>
        <w:t>关于</w:t>
      </w:r>
      <w:r w:rsidR="005D12B7" w:rsidRPr="005D12B7">
        <w:rPr>
          <w:rFonts w:hint="eastAsia"/>
          <w:b/>
          <w:sz w:val="48"/>
          <w:szCs w:val="48"/>
        </w:rPr>
        <w:t>平安</w:t>
      </w:r>
      <w:r w:rsidR="00A75D26">
        <w:rPr>
          <w:rFonts w:hint="eastAsia"/>
          <w:b/>
          <w:sz w:val="48"/>
          <w:szCs w:val="48"/>
        </w:rPr>
        <w:t>合颖</w:t>
      </w:r>
      <w:r w:rsidR="005D12B7" w:rsidRPr="005353D7">
        <w:rPr>
          <w:rFonts w:hint="eastAsia"/>
          <w:b/>
          <w:sz w:val="48"/>
          <w:szCs w:val="48"/>
        </w:rPr>
        <w:t>定期开放纯债债券型发起式证券投资基金</w:t>
      </w:r>
      <w:r w:rsidRPr="005353D7">
        <w:rPr>
          <w:b/>
          <w:sz w:val="48"/>
          <w:szCs w:val="48"/>
        </w:rPr>
        <w:t>开放</w:t>
      </w:r>
      <w:r w:rsidR="00C555D8" w:rsidRPr="005353D7">
        <w:rPr>
          <w:b/>
          <w:sz w:val="48"/>
          <w:szCs w:val="48"/>
        </w:rPr>
        <w:t>申购、赎回</w:t>
      </w:r>
      <w:r w:rsidR="00AE647F" w:rsidRPr="005353D7">
        <w:rPr>
          <w:rFonts w:hint="eastAsia"/>
          <w:b/>
          <w:sz w:val="48"/>
          <w:szCs w:val="48"/>
        </w:rPr>
        <w:t>及</w:t>
      </w:r>
      <w:r w:rsidRPr="005353D7">
        <w:rPr>
          <w:rFonts w:hint="eastAsia"/>
          <w:b/>
          <w:sz w:val="48"/>
          <w:szCs w:val="48"/>
        </w:rPr>
        <w:t>转换</w:t>
      </w:r>
      <w:r w:rsidR="00C555D8" w:rsidRPr="005353D7">
        <w:rPr>
          <w:b/>
          <w:sz w:val="48"/>
          <w:szCs w:val="48"/>
        </w:rPr>
        <w:t>业务的公告</w:t>
      </w:r>
    </w:p>
    <w:p w:rsidR="00C555D8" w:rsidRPr="00C50381" w:rsidRDefault="00C555D8" w:rsidP="00002E30">
      <w:pPr>
        <w:spacing w:line="360" w:lineRule="auto"/>
        <w:jc w:val="center"/>
        <w:rPr>
          <w:b/>
          <w:sz w:val="48"/>
          <w:szCs w:val="48"/>
        </w:rPr>
      </w:pPr>
    </w:p>
    <w:p w:rsidR="00C555D8" w:rsidRDefault="00C555D8" w:rsidP="005353D7">
      <w:pPr>
        <w:pStyle w:val="Default"/>
        <w:spacing w:line="360" w:lineRule="auto"/>
        <w:jc w:val="center"/>
      </w:pPr>
    </w:p>
    <w:p w:rsidR="00C555D8" w:rsidRDefault="00C555D8" w:rsidP="005353D7">
      <w:pPr>
        <w:pStyle w:val="Default"/>
        <w:spacing w:line="360" w:lineRule="auto"/>
        <w:jc w:val="center"/>
        <w:rPr>
          <w:rFonts w:cstheme="minorBidi"/>
          <w:color w:val="auto"/>
        </w:rPr>
      </w:pPr>
    </w:p>
    <w:p w:rsidR="00C555D8" w:rsidRPr="005A1D3B"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5353D7">
      <w:pPr>
        <w:spacing w:line="360" w:lineRule="auto"/>
        <w:jc w:val="center"/>
      </w:pPr>
    </w:p>
    <w:p w:rsidR="00002E30" w:rsidRDefault="00002E30" w:rsidP="005353D7">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002E30">
      <w:pPr>
        <w:spacing w:line="360" w:lineRule="auto"/>
        <w:jc w:val="center"/>
      </w:pPr>
    </w:p>
    <w:p w:rsidR="00C555D8" w:rsidRDefault="00C555D8" w:rsidP="00F77178">
      <w:pPr>
        <w:spacing w:line="360" w:lineRule="auto"/>
        <w:jc w:val="center"/>
      </w:pPr>
    </w:p>
    <w:p w:rsidR="00C555D8" w:rsidRPr="00C555D8" w:rsidRDefault="00C555D8" w:rsidP="00002E30">
      <w:pPr>
        <w:spacing w:line="360" w:lineRule="auto"/>
        <w:jc w:val="center"/>
        <w:rPr>
          <w:b/>
        </w:rPr>
      </w:pPr>
      <w:r>
        <w:rPr>
          <w:sz w:val="28"/>
          <w:szCs w:val="28"/>
        </w:rPr>
        <w:t>公告送出日期：</w:t>
      </w:r>
      <w:r w:rsidR="005B3683">
        <w:rPr>
          <w:sz w:val="28"/>
          <w:szCs w:val="28"/>
        </w:rPr>
        <w:t>202</w:t>
      </w:r>
      <w:r w:rsidR="005969CC">
        <w:rPr>
          <w:rFonts w:hint="eastAsia"/>
          <w:sz w:val="28"/>
          <w:szCs w:val="28"/>
        </w:rPr>
        <w:t>4</w:t>
      </w:r>
      <w:r w:rsidR="00D22AFB">
        <w:rPr>
          <w:sz w:val="28"/>
          <w:szCs w:val="28"/>
        </w:rPr>
        <w:t>年</w:t>
      </w:r>
      <w:r w:rsidR="005969CC">
        <w:rPr>
          <w:sz w:val="28"/>
          <w:szCs w:val="28"/>
        </w:rPr>
        <w:t>2</w:t>
      </w:r>
      <w:r w:rsidR="00D22AFB">
        <w:rPr>
          <w:sz w:val="28"/>
          <w:szCs w:val="28"/>
        </w:rPr>
        <w:t>月</w:t>
      </w:r>
      <w:r w:rsidR="00055591">
        <w:rPr>
          <w:sz w:val="28"/>
          <w:szCs w:val="28"/>
        </w:rPr>
        <w:t>5</w:t>
      </w:r>
      <w:r>
        <w:rPr>
          <w:sz w:val="28"/>
          <w:szCs w:val="28"/>
        </w:rPr>
        <w:t>日</w:t>
      </w:r>
    </w:p>
    <w:p w:rsidR="00C555D8" w:rsidRPr="0095285E" w:rsidRDefault="00C555D8" w:rsidP="00002E30">
      <w:pPr>
        <w:spacing w:line="360" w:lineRule="auto"/>
        <w:jc w:val="center"/>
      </w:pP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lastRenderedPageBreak/>
        <w:t xml:space="preserve">1. </w:t>
      </w:r>
      <w:r w:rsidRPr="00C555D8">
        <w:rPr>
          <w:sz w:val="28"/>
          <w:szCs w:val="28"/>
        </w:rPr>
        <w:t>公告基本信息</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694"/>
      </w:tblGrid>
      <w:tr w:rsidR="00C555D8" w:rsidRPr="00C555D8" w:rsidTr="00C35ED3">
        <w:trPr>
          <w:trHeight w:val="277"/>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基金名称</w:t>
            </w:r>
          </w:p>
        </w:tc>
        <w:tc>
          <w:tcPr>
            <w:tcW w:w="5694" w:type="dxa"/>
          </w:tcPr>
          <w:p w:rsidR="00C555D8" w:rsidRPr="0002187E" w:rsidRDefault="005D12B7" w:rsidP="00A75D26">
            <w:pPr>
              <w:autoSpaceDE w:val="0"/>
              <w:autoSpaceDN w:val="0"/>
              <w:adjustRightInd w:val="0"/>
              <w:spacing w:line="360" w:lineRule="auto"/>
              <w:jc w:val="left"/>
              <w:rPr>
                <w:rFonts w:ascii="宋体" w:eastAsia="宋体" w:cs="宋体"/>
                <w:color w:val="000000"/>
                <w:kern w:val="0"/>
                <w:szCs w:val="21"/>
              </w:rPr>
            </w:pPr>
            <w:r w:rsidRPr="005D12B7">
              <w:rPr>
                <w:rFonts w:ascii="宋体" w:eastAsia="宋体" w:cs="宋体" w:hint="eastAsia"/>
                <w:color w:val="000000"/>
                <w:kern w:val="0"/>
                <w:szCs w:val="21"/>
              </w:rPr>
              <w:t>平安</w:t>
            </w:r>
            <w:r w:rsidR="00A75D26">
              <w:rPr>
                <w:rFonts w:ascii="宋体" w:eastAsia="宋体" w:cs="宋体" w:hint="eastAsia"/>
                <w:color w:val="000000"/>
                <w:kern w:val="0"/>
                <w:szCs w:val="21"/>
              </w:rPr>
              <w:t>合颖</w:t>
            </w:r>
            <w:r w:rsidRPr="005D12B7">
              <w:rPr>
                <w:rFonts w:ascii="宋体" w:eastAsia="宋体" w:cs="宋体" w:hint="eastAsia"/>
                <w:color w:val="000000"/>
                <w:kern w:val="0"/>
                <w:szCs w:val="21"/>
              </w:rPr>
              <w:t>定期开放纯债债券型发起式证券投资基金</w:t>
            </w:r>
          </w:p>
        </w:tc>
      </w:tr>
      <w:tr w:rsidR="00C555D8" w:rsidRPr="00C555D8" w:rsidTr="00C35ED3">
        <w:trPr>
          <w:trHeight w:val="122"/>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基金简称</w:t>
            </w:r>
          </w:p>
        </w:tc>
        <w:tc>
          <w:tcPr>
            <w:tcW w:w="5694" w:type="dxa"/>
          </w:tcPr>
          <w:p w:rsidR="00C555D8" w:rsidRPr="0002187E" w:rsidRDefault="00A82355" w:rsidP="00A75D26">
            <w:pPr>
              <w:autoSpaceDE w:val="0"/>
              <w:autoSpaceDN w:val="0"/>
              <w:adjustRightInd w:val="0"/>
              <w:spacing w:line="360" w:lineRule="auto"/>
              <w:jc w:val="left"/>
              <w:rPr>
                <w:rFonts w:ascii="宋体" w:eastAsia="宋体" w:cs="宋体"/>
                <w:color w:val="000000"/>
                <w:kern w:val="0"/>
                <w:szCs w:val="21"/>
              </w:rPr>
            </w:pPr>
            <w:r w:rsidRPr="00A82355">
              <w:rPr>
                <w:rFonts w:ascii="宋体" w:eastAsia="宋体" w:cs="宋体" w:hint="eastAsia"/>
                <w:color w:val="000000"/>
                <w:kern w:val="0"/>
                <w:szCs w:val="21"/>
              </w:rPr>
              <w:t>平安</w:t>
            </w:r>
            <w:r w:rsidR="00A75D26">
              <w:rPr>
                <w:rFonts w:ascii="宋体" w:eastAsia="宋体" w:cs="宋体" w:hint="eastAsia"/>
                <w:color w:val="000000"/>
                <w:kern w:val="0"/>
                <w:szCs w:val="21"/>
              </w:rPr>
              <w:t>合颖</w:t>
            </w:r>
            <w:r w:rsidRPr="00A82355">
              <w:rPr>
                <w:rFonts w:ascii="宋体" w:eastAsia="宋体" w:cs="宋体" w:hint="eastAsia"/>
                <w:color w:val="000000"/>
                <w:kern w:val="0"/>
                <w:szCs w:val="21"/>
              </w:rPr>
              <w:t>定开债</w:t>
            </w:r>
          </w:p>
        </w:tc>
      </w:tr>
      <w:tr w:rsidR="00C555D8" w:rsidRPr="00C555D8" w:rsidTr="00C35ED3">
        <w:trPr>
          <w:trHeight w:val="12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基金主代码</w:t>
            </w:r>
          </w:p>
        </w:tc>
        <w:tc>
          <w:tcPr>
            <w:tcW w:w="5694" w:type="dxa"/>
          </w:tcPr>
          <w:p w:rsidR="00C555D8" w:rsidRPr="0002187E" w:rsidRDefault="00A82355" w:rsidP="00A75D26">
            <w:pPr>
              <w:autoSpaceDE w:val="0"/>
              <w:autoSpaceDN w:val="0"/>
              <w:adjustRightInd w:val="0"/>
              <w:spacing w:line="360" w:lineRule="auto"/>
              <w:jc w:val="left"/>
              <w:rPr>
                <w:rFonts w:ascii="宋体" w:eastAsia="宋体" w:cs="宋体"/>
                <w:color w:val="000000"/>
                <w:kern w:val="0"/>
                <w:szCs w:val="21"/>
              </w:rPr>
            </w:pPr>
            <w:r w:rsidRPr="005D12B7">
              <w:rPr>
                <w:rFonts w:ascii="宋体" w:eastAsia="宋体" w:cs="宋体"/>
                <w:color w:val="000000"/>
                <w:kern w:val="0"/>
                <w:szCs w:val="21"/>
              </w:rPr>
              <w:t>005</w:t>
            </w:r>
            <w:r>
              <w:rPr>
                <w:rFonts w:ascii="宋体" w:eastAsia="宋体" w:cs="宋体" w:hint="eastAsia"/>
                <w:color w:val="000000"/>
                <w:kern w:val="0"/>
                <w:szCs w:val="21"/>
              </w:rPr>
              <w:t>89</w:t>
            </w:r>
            <w:r w:rsidR="00A75D26">
              <w:rPr>
                <w:rFonts w:ascii="宋体" w:eastAsia="宋体" w:cs="宋体" w:hint="eastAsia"/>
                <w:color w:val="000000"/>
                <w:kern w:val="0"/>
                <w:szCs w:val="21"/>
              </w:rPr>
              <w:t>7</w:t>
            </w:r>
          </w:p>
        </w:tc>
      </w:tr>
      <w:tr w:rsidR="00C555D8" w:rsidRPr="00C555D8" w:rsidTr="00C35ED3">
        <w:trPr>
          <w:trHeight w:val="12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基金运作方式</w:t>
            </w:r>
          </w:p>
        </w:tc>
        <w:tc>
          <w:tcPr>
            <w:tcW w:w="5694" w:type="dxa"/>
          </w:tcPr>
          <w:p w:rsidR="00C555D8" w:rsidRPr="005D12B7" w:rsidRDefault="005D12B7" w:rsidP="00D8210F">
            <w:pPr>
              <w:autoSpaceDE w:val="0"/>
              <w:autoSpaceDN w:val="0"/>
              <w:adjustRightInd w:val="0"/>
              <w:spacing w:line="360" w:lineRule="auto"/>
              <w:jc w:val="left"/>
              <w:rPr>
                <w:rFonts w:ascii="宋体" w:eastAsia="宋体" w:cs="宋体"/>
                <w:color w:val="000000"/>
                <w:kern w:val="0"/>
                <w:szCs w:val="21"/>
              </w:rPr>
            </w:pPr>
            <w:r w:rsidRPr="005D12B7">
              <w:rPr>
                <w:rFonts w:ascii="宋体" w:eastAsia="宋体" w:cs="宋体" w:hint="eastAsia"/>
                <w:color w:val="000000"/>
                <w:kern w:val="0"/>
                <w:szCs w:val="21"/>
              </w:rPr>
              <w:t>本基金以定期开放方式运作，即采取在封闭期内封闭运作、封闭期与封闭期之间定期开放的运作方式。本基金的封闭期为自基金合同生效之日起（含）或自每一开放期结束之日次日起（含）至3个月（含）后对应日的前一日止（若该对应日为非工作日或无该对应日，则顺延至下一工作日）。本基金在封闭期内不办理申购与赎回业务</w:t>
            </w:r>
            <w:r w:rsidR="00A82355" w:rsidRPr="00A82355">
              <w:rPr>
                <w:rFonts w:ascii="宋体" w:eastAsia="宋体" w:cs="宋体" w:hint="eastAsia"/>
                <w:color w:val="000000"/>
                <w:kern w:val="0"/>
                <w:szCs w:val="21"/>
              </w:rPr>
              <w:t>，亦不可上市交易</w:t>
            </w:r>
            <w:r w:rsidRPr="005D12B7">
              <w:rPr>
                <w:rFonts w:ascii="宋体" w:eastAsia="宋体" w:cs="宋体" w:hint="eastAsia"/>
                <w:color w:val="000000"/>
                <w:kern w:val="0"/>
                <w:szCs w:val="21"/>
              </w:rPr>
              <w:t>。本基金自封闭期结束之后第一个工作日起（含）进入开放期，期间可以办理申购与赎回业务。本基金每个开放期最长不超过10个工作日</w:t>
            </w:r>
            <w:r w:rsidR="00734F7E" w:rsidRPr="00D67F37">
              <w:rPr>
                <w:rFonts w:ascii="宋体" w:eastAsia="宋体" w:cs="宋体" w:hint="eastAsia"/>
                <w:color w:val="000000"/>
                <w:kern w:val="0"/>
                <w:szCs w:val="21"/>
              </w:rPr>
              <w:t>。本次基金开放日为</w:t>
            </w:r>
            <w:r w:rsidR="005969CC">
              <w:rPr>
                <w:rFonts w:ascii="宋体" w:eastAsia="宋体" w:cs="宋体" w:hint="eastAsia"/>
                <w:color w:val="000000"/>
                <w:kern w:val="0"/>
                <w:szCs w:val="21"/>
              </w:rPr>
              <w:t>202</w:t>
            </w:r>
            <w:r w:rsidR="005969CC">
              <w:rPr>
                <w:rFonts w:ascii="宋体" w:eastAsia="宋体" w:cs="宋体"/>
                <w:color w:val="000000"/>
                <w:kern w:val="0"/>
                <w:szCs w:val="21"/>
              </w:rPr>
              <w:t>4</w:t>
            </w:r>
            <w:r w:rsidR="00BE37F0" w:rsidRPr="00D67F37">
              <w:rPr>
                <w:rFonts w:ascii="宋体" w:eastAsia="宋体" w:cs="宋体" w:hint="eastAsia"/>
                <w:color w:val="000000"/>
                <w:kern w:val="0"/>
                <w:szCs w:val="21"/>
              </w:rPr>
              <w:t>年</w:t>
            </w:r>
            <w:r w:rsidR="005969CC">
              <w:rPr>
                <w:rFonts w:ascii="宋体" w:eastAsia="宋体" w:cs="宋体"/>
                <w:color w:val="000000"/>
                <w:kern w:val="0"/>
                <w:szCs w:val="21"/>
              </w:rPr>
              <w:t>2</w:t>
            </w:r>
            <w:r w:rsidR="005B3683">
              <w:rPr>
                <w:rFonts w:ascii="宋体" w:eastAsia="宋体" w:cs="宋体" w:hint="eastAsia"/>
                <w:color w:val="000000"/>
                <w:kern w:val="0"/>
                <w:szCs w:val="21"/>
              </w:rPr>
              <w:t>月</w:t>
            </w:r>
            <w:r w:rsidR="005969CC">
              <w:rPr>
                <w:rFonts w:ascii="宋体" w:eastAsia="宋体" w:cs="宋体"/>
                <w:color w:val="000000"/>
                <w:kern w:val="0"/>
                <w:szCs w:val="21"/>
              </w:rPr>
              <w:t>19</w:t>
            </w:r>
            <w:r w:rsidR="00C17923">
              <w:rPr>
                <w:rFonts w:ascii="宋体" w:eastAsia="宋体" w:cs="宋体" w:hint="eastAsia"/>
                <w:color w:val="000000"/>
                <w:kern w:val="0"/>
                <w:szCs w:val="21"/>
              </w:rPr>
              <w:t>日（含）至</w:t>
            </w:r>
            <w:r w:rsidR="005969CC">
              <w:rPr>
                <w:rFonts w:ascii="宋体" w:eastAsia="宋体" w:cs="宋体" w:hint="eastAsia"/>
                <w:color w:val="000000"/>
                <w:kern w:val="0"/>
                <w:szCs w:val="21"/>
              </w:rPr>
              <w:t>202</w:t>
            </w:r>
            <w:r w:rsidR="005969CC">
              <w:rPr>
                <w:rFonts w:ascii="宋体" w:eastAsia="宋体" w:cs="宋体"/>
                <w:color w:val="000000"/>
                <w:kern w:val="0"/>
                <w:szCs w:val="21"/>
              </w:rPr>
              <w:t>4</w:t>
            </w:r>
            <w:r w:rsidR="0004776C">
              <w:rPr>
                <w:rFonts w:ascii="宋体" w:eastAsia="宋体" w:cs="宋体" w:hint="eastAsia"/>
                <w:color w:val="000000"/>
                <w:kern w:val="0"/>
                <w:szCs w:val="21"/>
              </w:rPr>
              <w:t>年</w:t>
            </w:r>
            <w:r w:rsidR="005969CC">
              <w:rPr>
                <w:rFonts w:ascii="宋体" w:eastAsia="宋体" w:cs="宋体"/>
                <w:color w:val="000000"/>
                <w:kern w:val="0"/>
                <w:szCs w:val="21"/>
              </w:rPr>
              <w:t>3</w:t>
            </w:r>
            <w:r w:rsidR="00C17923">
              <w:rPr>
                <w:rFonts w:ascii="宋体" w:eastAsia="宋体" w:cs="宋体" w:hint="eastAsia"/>
                <w:color w:val="000000"/>
                <w:kern w:val="0"/>
                <w:szCs w:val="21"/>
              </w:rPr>
              <w:t>月</w:t>
            </w:r>
            <w:r w:rsidR="005969CC">
              <w:rPr>
                <w:rFonts w:ascii="宋体" w:eastAsia="宋体" w:cs="宋体"/>
                <w:color w:val="000000"/>
                <w:kern w:val="0"/>
                <w:szCs w:val="21"/>
              </w:rPr>
              <w:t>1</w:t>
            </w:r>
            <w:r w:rsidR="00C17923">
              <w:rPr>
                <w:rFonts w:ascii="宋体" w:eastAsia="宋体" w:cs="宋体" w:hint="eastAsia"/>
                <w:color w:val="000000"/>
                <w:kern w:val="0"/>
                <w:szCs w:val="21"/>
              </w:rPr>
              <w:t>日（含），共</w:t>
            </w:r>
            <w:r w:rsidR="00F70D64">
              <w:rPr>
                <w:rFonts w:ascii="宋体" w:eastAsia="宋体" w:cs="宋体"/>
                <w:color w:val="000000"/>
                <w:kern w:val="0"/>
                <w:szCs w:val="21"/>
              </w:rPr>
              <w:t>10</w:t>
            </w:r>
            <w:r w:rsidR="00DB164C" w:rsidRPr="007D5DFD">
              <w:rPr>
                <w:rFonts w:ascii="宋体" w:eastAsia="宋体" w:cs="宋体" w:hint="eastAsia"/>
                <w:color w:val="000000"/>
                <w:kern w:val="0"/>
                <w:szCs w:val="21"/>
              </w:rPr>
              <w:t>个工作日</w:t>
            </w:r>
            <w:r w:rsidR="00734F7E" w:rsidRPr="00D67F37">
              <w:rPr>
                <w:rFonts w:ascii="宋体" w:eastAsia="宋体" w:cs="宋体" w:hint="eastAsia"/>
                <w:color w:val="000000"/>
                <w:kern w:val="0"/>
                <w:szCs w:val="21"/>
              </w:rPr>
              <w:t>。</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基金合同生效日</w:t>
            </w:r>
          </w:p>
        </w:tc>
        <w:tc>
          <w:tcPr>
            <w:tcW w:w="5694" w:type="dxa"/>
          </w:tcPr>
          <w:p w:rsidR="00C555D8" w:rsidRPr="00C555D8" w:rsidRDefault="00F5032E" w:rsidP="00DB164C">
            <w:pPr>
              <w:autoSpaceDE w:val="0"/>
              <w:autoSpaceDN w:val="0"/>
              <w:adjustRightInd w:val="0"/>
              <w:spacing w:line="360" w:lineRule="auto"/>
              <w:jc w:val="left"/>
              <w:rPr>
                <w:rFonts w:ascii="宋体" w:eastAsia="宋体" w:cs="宋体"/>
                <w:color w:val="000000"/>
                <w:kern w:val="0"/>
                <w:szCs w:val="21"/>
              </w:rPr>
            </w:pPr>
            <w:r>
              <w:rPr>
                <w:rFonts w:ascii="宋体" w:eastAsia="宋体" w:cs="宋体"/>
                <w:color w:val="000000"/>
                <w:kern w:val="0"/>
                <w:szCs w:val="21"/>
              </w:rPr>
              <w:t>201</w:t>
            </w:r>
            <w:r w:rsidR="005D12B7">
              <w:rPr>
                <w:rFonts w:ascii="宋体" w:eastAsia="宋体" w:cs="宋体" w:hint="eastAsia"/>
                <w:color w:val="000000"/>
                <w:kern w:val="0"/>
                <w:szCs w:val="21"/>
              </w:rPr>
              <w:t>8</w:t>
            </w:r>
            <w:r w:rsidR="00C555D8" w:rsidRPr="00C555D8">
              <w:rPr>
                <w:rFonts w:ascii="宋体" w:eastAsia="宋体" w:cs="宋体" w:hint="eastAsia"/>
                <w:color w:val="000000"/>
                <w:kern w:val="0"/>
                <w:szCs w:val="21"/>
              </w:rPr>
              <w:t>年</w:t>
            </w:r>
            <w:r w:rsidR="00DB164C">
              <w:rPr>
                <w:rFonts w:ascii="宋体" w:eastAsia="宋体" w:cs="宋体" w:hint="eastAsia"/>
                <w:color w:val="000000"/>
                <w:kern w:val="0"/>
                <w:szCs w:val="21"/>
              </w:rPr>
              <w:t>9</w:t>
            </w:r>
            <w:r w:rsidR="00C555D8" w:rsidRPr="00C555D8">
              <w:rPr>
                <w:rFonts w:ascii="宋体" w:eastAsia="宋体" w:cs="宋体" w:hint="eastAsia"/>
                <w:color w:val="000000"/>
                <w:kern w:val="0"/>
                <w:szCs w:val="21"/>
              </w:rPr>
              <w:t>月</w:t>
            </w:r>
            <w:r w:rsidR="00DB164C">
              <w:rPr>
                <w:rFonts w:ascii="宋体" w:eastAsia="宋体" w:cs="宋体" w:hint="eastAsia"/>
                <w:color w:val="000000"/>
                <w:kern w:val="0"/>
                <w:szCs w:val="21"/>
              </w:rPr>
              <w:t>19</w:t>
            </w:r>
            <w:r w:rsidR="00C555D8" w:rsidRPr="00C555D8">
              <w:rPr>
                <w:rFonts w:ascii="宋体" w:eastAsia="宋体" w:cs="宋体" w:hint="eastAsia"/>
                <w:color w:val="000000"/>
                <w:kern w:val="0"/>
                <w:szCs w:val="21"/>
              </w:rPr>
              <w:t>日</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基金管理人名称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基金托管人名称</w:t>
            </w:r>
          </w:p>
        </w:tc>
        <w:tc>
          <w:tcPr>
            <w:tcW w:w="5694" w:type="dxa"/>
          </w:tcPr>
          <w:p w:rsidR="00C555D8" w:rsidRPr="00C555D8" w:rsidRDefault="00DB164C" w:rsidP="00002E30">
            <w:pPr>
              <w:autoSpaceDE w:val="0"/>
              <w:autoSpaceDN w:val="0"/>
              <w:adjustRightInd w:val="0"/>
              <w:spacing w:line="360" w:lineRule="auto"/>
              <w:jc w:val="left"/>
              <w:rPr>
                <w:rFonts w:ascii="宋体" w:eastAsia="宋体" w:cs="宋体"/>
                <w:color w:val="000000"/>
                <w:kern w:val="0"/>
                <w:szCs w:val="21"/>
              </w:rPr>
            </w:pPr>
            <w:r w:rsidRPr="00DB164C">
              <w:rPr>
                <w:rFonts w:ascii="宋体" w:eastAsia="宋体" w:cs="宋体" w:hint="eastAsia"/>
                <w:color w:val="000000"/>
                <w:kern w:val="0"/>
                <w:szCs w:val="21"/>
              </w:rPr>
              <w:t>浙商银行股份有限公司</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基金注册登记机构名称</w:t>
            </w:r>
          </w:p>
        </w:tc>
        <w:tc>
          <w:tcPr>
            <w:tcW w:w="5694"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平安基金管理有限公司</w:t>
            </w:r>
          </w:p>
        </w:tc>
      </w:tr>
      <w:tr w:rsidR="00C555D8" w:rsidRPr="00C555D8" w:rsidTr="00C35ED3">
        <w:trPr>
          <w:trHeight w:val="570"/>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公告依据</w:t>
            </w:r>
          </w:p>
        </w:tc>
        <w:tc>
          <w:tcPr>
            <w:tcW w:w="5694" w:type="dxa"/>
          </w:tcPr>
          <w:p w:rsidR="00C555D8" w:rsidRPr="00C555D8" w:rsidRDefault="005D12B7" w:rsidP="00A75D26">
            <w:pPr>
              <w:autoSpaceDE w:val="0"/>
              <w:autoSpaceDN w:val="0"/>
              <w:adjustRightInd w:val="0"/>
              <w:spacing w:line="360" w:lineRule="auto"/>
              <w:jc w:val="left"/>
              <w:rPr>
                <w:rFonts w:ascii="宋体" w:eastAsia="宋体" w:cs="宋体"/>
                <w:color w:val="000000"/>
                <w:kern w:val="0"/>
                <w:szCs w:val="21"/>
              </w:rPr>
            </w:pPr>
            <w:r w:rsidRPr="00D1732C">
              <w:rPr>
                <w:rFonts w:ascii="Arial" w:hAnsi="Arial" w:cs="Arial" w:hint="eastAsia"/>
                <w:kern w:val="0"/>
                <w:szCs w:val="21"/>
              </w:rPr>
              <w:t>《中华人民共和国证券投资基金法》及其配套法规、</w:t>
            </w:r>
            <w:r w:rsidRPr="00D1732C">
              <w:rPr>
                <w:rFonts w:ascii="Arial" w:hAnsi="Arial" w:cs="Arial"/>
                <w:kern w:val="0"/>
                <w:szCs w:val="21"/>
              </w:rPr>
              <w:t>《</w:t>
            </w:r>
            <w:r w:rsidRPr="00B605F4">
              <w:rPr>
                <w:rFonts w:ascii="Arial" w:hAnsi="Arial" w:cs="Arial" w:hint="eastAsia"/>
                <w:kern w:val="0"/>
                <w:szCs w:val="21"/>
              </w:rPr>
              <w:t>平安</w:t>
            </w:r>
            <w:r w:rsidR="00A75D26">
              <w:rPr>
                <w:rFonts w:ascii="Arial" w:hAnsi="Arial" w:cs="Arial" w:hint="eastAsia"/>
                <w:kern w:val="0"/>
                <w:szCs w:val="21"/>
              </w:rPr>
              <w:t>合颖</w:t>
            </w:r>
            <w:r w:rsidRPr="00B605F4">
              <w:rPr>
                <w:rFonts w:ascii="Arial" w:hAnsi="Arial" w:cs="Arial" w:hint="eastAsia"/>
                <w:kern w:val="0"/>
                <w:szCs w:val="21"/>
              </w:rPr>
              <w:t>定期开放纯债债券型发起式证券投资基金</w:t>
            </w:r>
            <w:r w:rsidRPr="00D1732C">
              <w:rPr>
                <w:rFonts w:ascii="Arial" w:hAnsi="Arial" w:cs="Arial"/>
                <w:kern w:val="0"/>
                <w:szCs w:val="21"/>
              </w:rPr>
              <w:t>基金合同》、《</w:t>
            </w:r>
            <w:r w:rsidRPr="00B605F4">
              <w:rPr>
                <w:rFonts w:ascii="宋体" w:hAnsi="宋体" w:cs="宋体" w:hint="eastAsia"/>
                <w:kern w:val="0"/>
                <w:szCs w:val="21"/>
              </w:rPr>
              <w:t>平安</w:t>
            </w:r>
            <w:r w:rsidR="00A75D26">
              <w:rPr>
                <w:rFonts w:ascii="宋体" w:hAnsi="宋体" w:cs="宋体" w:hint="eastAsia"/>
                <w:kern w:val="0"/>
                <w:szCs w:val="21"/>
              </w:rPr>
              <w:t>合颖</w:t>
            </w:r>
            <w:r w:rsidRPr="00B605F4">
              <w:rPr>
                <w:rFonts w:ascii="宋体" w:hAnsi="宋体" w:cs="宋体" w:hint="eastAsia"/>
                <w:kern w:val="0"/>
                <w:szCs w:val="21"/>
              </w:rPr>
              <w:t>定期开放纯债债券型发起式证券投资基金</w:t>
            </w:r>
            <w:r w:rsidRPr="00D1732C">
              <w:rPr>
                <w:rFonts w:ascii="Arial" w:hAnsi="Arial" w:cs="Arial"/>
                <w:kern w:val="0"/>
                <w:szCs w:val="21"/>
              </w:rPr>
              <w:t>招募说明书》等</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申购起始日</w:t>
            </w:r>
          </w:p>
        </w:tc>
        <w:tc>
          <w:tcPr>
            <w:tcW w:w="5694" w:type="dxa"/>
          </w:tcPr>
          <w:p w:rsidR="00C555D8" w:rsidRPr="00D67F37" w:rsidRDefault="005969CC" w:rsidP="00F70D64">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Pr="00D67F37">
              <w:rPr>
                <w:rFonts w:ascii="宋体" w:eastAsia="宋体" w:cs="宋体" w:hint="eastAsia"/>
                <w:color w:val="000000"/>
                <w:kern w:val="0"/>
                <w:szCs w:val="21"/>
              </w:rPr>
              <w:t>年</w:t>
            </w:r>
            <w:r>
              <w:rPr>
                <w:rFonts w:ascii="宋体" w:eastAsia="宋体" w:cs="宋体"/>
                <w:color w:val="000000"/>
                <w:kern w:val="0"/>
                <w:szCs w:val="21"/>
              </w:rPr>
              <w:t>2</w:t>
            </w:r>
            <w:r>
              <w:rPr>
                <w:rFonts w:ascii="宋体" w:eastAsia="宋体" w:cs="宋体" w:hint="eastAsia"/>
                <w:color w:val="000000"/>
                <w:kern w:val="0"/>
                <w:szCs w:val="21"/>
              </w:rPr>
              <w:t>月</w:t>
            </w:r>
            <w:r>
              <w:rPr>
                <w:rFonts w:ascii="宋体" w:eastAsia="宋体" w:cs="宋体"/>
                <w:color w:val="000000"/>
                <w:kern w:val="0"/>
                <w:szCs w:val="21"/>
              </w:rPr>
              <w:t>19</w:t>
            </w:r>
            <w:r>
              <w:rPr>
                <w:rFonts w:ascii="宋体" w:eastAsia="宋体" w:cs="宋体" w:hint="eastAsia"/>
                <w:color w:val="000000"/>
                <w:kern w:val="0"/>
                <w:szCs w:val="21"/>
              </w:rPr>
              <w:t>日</w:t>
            </w:r>
          </w:p>
        </w:tc>
      </w:tr>
      <w:tr w:rsidR="00C555D8" w:rsidRPr="00C555D8" w:rsidTr="00C35ED3">
        <w:trPr>
          <w:trHeight w:val="105"/>
        </w:trPr>
        <w:tc>
          <w:tcPr>
            <w:tcW w:w="2943" w:type="dxa"/>
          </w:tcPr>
          <w:p w:rsidR="00C555D8" w:rsidRPr="00C555D8" w:rsidRDefault="00C555D8" w:rsidP="00002E30">
            <w:pPr>
              <w:autoSpaceDE w:val="0"/>
              <w:autoSpaceDN w:val="0"/>
              <w:adjustRightInd w:val="0"/>
              <w:spacing w:line="360" w:lineRule="auto"/>
              <w:jc w:val="left"/>
              <w:rPr>
                <w:rFonts w:ascii="宋体" w:eastAsia="宋体" w:cs="宋体"/>
                <w:color w:val="000000"/>
                <w:kern w:val="0"/>
                <w:szCs w:val="21"/>
              </w:rPr>
            </w:pPr>
            <w:r w:rsidRPr="00C555D8">
              <w:rPr>
                <w:rFonts w:ascii="宋体" w:eastAsia="宋体" w:cs="宋体" w:hint="eastAsia"/>
                <w:color w:val="000000"/>
                <w:kern w:val="0"/>
                <w:szCs w:val="21"/>
              </w:rPr>
              <w:t>赎回起始日</w:t>
            </w:r>
          </w:p>
        </w:tc>
        <w:tc>
          <w:tcPr>
            <w:tcW w:w="5694" w:type="dxa"/>
          </w:tcPr>
          <w:p w:rsidR="00C555D8" w:rsidRPr="00D67F37" w:rsidRDefault="005969CC" w:rsidP="0095285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Pr="00D67F37">
              <w:rPr>
                <w:rFonts w:ascii="宋体" w:eastAsia="宋体" w:cs="宋体" w:hint="eastAsia"/>
                <w:color w:val="000000"/>
                <w:kern w:val="0"/>
                <w:szCs w:val="21"/>
              </w:rPr>
              <w:t>年</w:t>
            </w:r>
            <w:r>
              <w:rPr>
                <w:rFonts w:ascii="宋体" w:eastAsia="宋体" w:cs="宋体"/>
                <w:color w:val="000000"/>
                <w:kern w:val="0"/>
                <w:szCs w:val="21"/>
              </w:rPr>
              <w:t>2</w:t>
            </w:r>
            <w:r>
              <w:rPr>
                <w:rFonts w:ascii="宋体" w:eastAsia="宋体" w:cs="宋体" w:hint="eastAsia"/>
                <w:color w:val="000000"/>
                <w:kern w:val="0"/>
                <w:szCs w:val="21"/>
              </w:rPr>
              <w:t>月</w:t>
            </w:r>
            <w:r>
              <w:rPr>
                <w:rFonts w:ascii="宋体" w:eastAsia="宋体" w:cs="宋体"/>
                <w:color w:val="000000"/>
                <w:kern w:val="0"/>
                <w:szCs w:val="21"/>
              </w:rPr>
              <w:t>19</w:t>
            </w:r>
            <w:r>
              <w:rPr>
                <w:rFonts w:ascii="宋体" w:eastAsia="宋体" w:cs="宋体" w:hint="eastAsia"/>
                <w:color w:val="000000"/>
                <w:kern w:val="0"/>
                <w:szCs w:val="21"/>
              </w:rPr>
              <w:t>日</w:t>
            </w:r>
          </w:p>
        </w:tc>
      </w:tr>
      <w:tr w:rsidR="00752C5D" w:rsidRPr="00C555D8" w:rsidTr="00C35ED3">
        <w:trPr>
          <w:trHeight w:val="105"/>
        </w:trPr>
        <w:tc>
          <w:tcPr>
            <w:tcW w:w="2943" w:type="dxa"/>
          </w:tcPr>
          <w:p w:rsidR="00752C5D" w:rsidRPr="00D67F37" w:rsidRDefault="00752C5D"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转换转入起始日</w:t>
            </w:r>
          </w:p>
        </w:tc>
        <w:tc>
          <w:tcPr>
            <w:tcW w:w="5694" w:type="dxa"/>
          </w:tcPr>
          <w:p w:rsidR="00752C5D" w:rsidRPr="00D67F37" w:rsidRDefault="005969CC" w:rsidP="0095285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Pr="00D67F37">
              <w:rPr>
                <w:rFonts w:ascii="宋体" w:eastAsia="宋体" w:cs="宋体" w:hint="eastAsia"/>
                <w:color w:val="000000"/>
                <w:kern w:val="0"/>
                <w:szCs w:val="21"/>
              </w:rPr>
              <w:t>年</w:t>
            </w:r>
            <w:r>
              <w:rPr>
                <w:rFonts w:ascii="宋体" w:eastAsia="宋体" w:cs="宋体"/>
                <w:color w:val="000000"/>
                <w:kern w:val="0"/>
                <w:szCs w:val="21"/>
              </w:rPr>
              <w:t>2</w:t>
            </w:r>
            <w:r>
              <w:rPr>
                <w:rFonts w:ascii="宋体" w:eastAsia="宋体" w:cs="宋体" w:hint="eastAsia"/>
                <w:color w:val="000000"/>
                <w:kern w:val="0"/>
                <w:szCs w:val="21"/>
              </w:rPr>
              <w:t>月</w:t>
            </w:r>
            <w:r>
              <w:rPr>
                <w:rFonts w:ascii="宋体" w:eastAsia="宋体" w:cs="宋体"/>
                <w:color w:val="000000"/>
                <w:kern w:val="0"/>
                <w:szCs w:val="21"/>
              </w:rPr>
              <w:t>19</w:t>
            </w:r>
            <w:r>
              <w:rPr>
                <w:rFonts w:ascii="宋体" w:eastAsia="宋体" w:cs="宋体" w:hint="eastAsia"/>
                <w:color w:val="000000"/>
                <w:kern w:val="0"/>
                <w:szCs w:val="21"/>
              </w:rPr>
              <w:t>日</w:t>
            </w:r>
          </w:p>
        </w:tc>
      </w:tr>
      <w:tr w:rsidR="00752C5D" w:rsidRPr="00C555D8" w:rsidTr="00C35ED3">
        <w:trPr>
          <w:trHeight w:val="105"/>
        </w:trPr>
        <w:tc>
          <w:tcPr>
            <w:tcW w:w="2943" w:type="dxa"/>
          </w:tcPr>
          <w:p w:rsidR="00752C5D" w:rsidRPr="00D67F37" w:rsidRDefault="00752C5D" w:rsidP="00002E30">
            <w:pPr>
              <w:autoSpaceDE w:val="0"/>
              <w:autoSpaceDN w:val="0"/>
              <w:adjustRightInd w:val="0"/>
              <w:spacing w:line="360" w:lineRule="auto"/>
              <w:jc w:val="left"/>
              <w:rPr>
                <w:rFonts w:ascii="宋体" w:eastAsia="宋体" w:cs="宋体"/>
                <w:color w:val="000000"/>
                <w:kern w:val="0"/>
                <w:szCs w:val="21"/>
              </w:rPr>
            </w:pPr>
            <w:r w:rsidRPr="00D67F37">
              <w:rPr>
                <w:rFonts w:ascii="宋体" w:hAnsi="宋体" w:hint="eastAsia"/>
                <w:szCs w:val="21"/>
              </w:rPr>
              <w:t>转换转出起始日</w:t>
            </w:r>
          </w:p>
        </w:tc>
        <w:tc>
          <w:tcPr>
            <w:tcW w:w="5694" w:type="dxa"/>
          </w:tcPr>
          <w:p w:rsidR="00752C5D" w:rsidRPr="00D67F37" w:rsidRDefault="005969CC" w:rsidP="0095285E">
            <w:pPr>
              <w:autoSpaceDE w:val="0"/>
              <w:autoSpaceDN w:val="0"/>
              <w:adjustRightInd w:val="0"/>
              <w:spacing w:line="360" w:lineRule="auto"/>
              <w:jc w:val="left"/>
              <w:rPr>
                <w:rFonts w:ascii="宋体" w:eastAsia="宋体" w:cs="宋体"/>
                <w:color w:val="000000"/>
                <w:kern w:val="0"/>
                <w:szCs w:val="21"/>
              </w:rPr>
            </w:pPr>
            <w:r>
              <w:rPr>
                <w:rFonts w:ascii="宋体" w:eastAsia="宋体" w:cs="宋体" w:hint="eastAsia"/>
                <w:color w:val="000000"/>
                <w:kern w:val="0"/>
                <w:szCs w:val="21"/>
              </w:rPr>
              <w:t>202</w:t>
            </w:r>
            <w:r>
              <w:rPr>
                <w:rFonts w:ascii="宋体" w:eastAsia="宋体" w:cs="宋体"/>
                <w:color w:val="000000"/>
                <w:kern w:val="0"/>
                <w:szCs w:val="21"/>
              </w:rPr>
              <w:t>4</w:t>
            </w:r>
            <w:r w:rsidRPr="00D67F37">
              <w:rPr>
                <w:rFonts w:ascii="宋体" w:eastAsia="宋体" w:cs="宋体" w:hint="eastAsia"/>
                <w:color w:val="000000"/>
                <w:kern w:val="0"/>
                <w:szCs w:val="21"/>
              </w:rPr>
              <w:t>年</w:t>
            </w:r>
            <w:r>
              <w:rPr>
                <w:rFonts w:ascii="宋体" w:eastAsia="宋体" w:cs="宋体"/>
                <w:color w:val="000000"/>
                <w:kern w:val="0"/>
                <w:szCs w:val="21"/>
              </w:rPr>
              <w:t>2</w:t>
            </w:r>
            <w:r>
              <w:rPr>
                <w:rFonts w:ascii="宋体" w:eastAsia="宋体" w:cs="宋体" w:hint="eastAsia"/>
                <w:color w:val="000000"/>
                <w:kern w:val="0"/>
                <w:szCs w:val="21"/>
              </w:rPr>
              <w:t>月</w:t>
            </w:r>
            <w:r>
              <w:rPr>
                <w:rFonts w:ascii="宋体" w:eastAsia="宋体" w:cs="宋体"/>
                <w:color w:val="000000"/>
                <w:kern w:val="0"/>
                <w:szCs w:val="21"/>
              </w:rPr>
              <w:t>19</w:t>
            </w:r>
            <w:r>
              <w:rPr>
                <w:rFonts w:ascii="宋体" w:eastAsia="宋体" w:cs="宋体" w:hint="eastAsia"/>
                <w:color w:val="000000"/>
                <w:kern w:val="0"/>
                <w:szCs w:val="21"/>
              </w:rPr>
              <w:t>日</w:t>
            </w:r>
          </w:p>
        </w:tc>
      </w:tr>
    </w:tbl>
    <w:p w:rsidR="00C555D8" w:rsidRPr="00C555D8" w:rsidRDefault="00C555D8" w:rsidP="00002E30">
      <w:pPr>
        <w:autoSpaceDE w:val="0"/>
        <w:autoSpaceDN w:val="0"/>
        <w:adjustRightInd w:val="0"/>
        <w:spacing w:line="360" w:lineRule="auto"/>
        <w:jc w:val="left"/>
        <w:rPr>
          <w:rFonts w:ascii="宋体" w:eastAsia="宋体" w:cs="宋体"/>
          <w:color w:val="000000"/>
          <w:kern w:val="0"/>
          <w:sz w:val="24"/>
          <w:szCs w:val="24"/>
        </w:rPr>
      </w:pPr>
    </w:p>
    <w:p w:rsidR="00922104" w:rsidRPr="00922104" w:rsidRDefault="00C555D8" w:rsidP="00B16CF3">
      <w:pPr>
        <w:autoSpaceDE w:val="0"/>
        <w:autoSpaceDN w:val="0"/>
        <w:adjustRightInd w:val="0"/>
        <w:spacing w:line="360" w:lineRule="auto"/>
        <w:jc w:val="left"/>
        <w:rPr>
          <w:sz w:val="28"/>
          <w:szCs w:val="28"/>
        </w:rPr>
      </w:pPr>
      <w:r w:rsidRPr="00C555D8">
        <w:rPr>
          <w:sz w:val="28"/>
          <w:szCs w:val="28"/>
        </w:rPr>
        <w:t xml:space="preserve">2. </w:t>
      </w:r>
      <w:r w:rsidRPr="00C555D8">
        <w:rPr>
          <w:sz w:val="28"/>
          <w:szCs w:val="28"/>
        </w:rPr>
        <w:t>申购</w:t>
      </w:r>
      <w:r w:rsidRPr="00D67F37">
        <w:rPr>
          <w:sz w:val="28"/>
          <w:szCs w:val="28"/>
        </w:rPr>
        <w:t>、赎回</w:t>
      </w:r>
      <w:r w:rsidR="00AE647F" w:rsidRPr="00D67F37">
        <w:rPr>
          <w:rFonts w:hint="eastAsia"/>
          <w:sz w:val="28"/>
          <w:szCs w:val="28"/>
        </w:rPr>
        <w:t>及</w:t>
      </w:r>
      <w:r w:rsidR="00D573E1" w:rsidRPr="00D67F37">
        <w:rPr>
          <w:rFonts w:hint="eastAsia"/>
          <w:sz w:val="28"/>
          <w:szCs w:val="28"/>
        </w:rPr>
        <w:t>转换</w:t>
      </w:r>
      <w:r w:rsidRPr="00D67F37">
        <w:rPr>
          <w:sz w:val="28"/>
          <w:szCs w:val="28"/>
        </w:rPr>
        <w:t>业务的办理</w:t>
      </w:r>
      <w:r w:rsidRPr="00C555D8">
        <w:rPr>
          <w:sz w:val="28"/>
          <w:szCs w:val="28"/>
        </w:rPr>
        <w:t>时间</w:t>
      </w:r>
    </w:p>
    <w:p w:rsidR="00780AC0" w:rsidRPr="00780AC0" w:rsidRDefault="00780AC0" w:rsidP="00780AC0">
      <w:pPr>
        <w:spacing w:line="360" w:lineRule="auto"/>
        <w:ind w:firstLine="420"/>
        <w:jc w:val="left"/>
        <w:rPr>
          <w:rFonts w:ascii="宋体" w:hAnsi="宋体"/>
          <w:szCs w:val="21"/>
        </w:rPr>
      </w:pPr>
      <w:r w:rsidRPr="00780AC0">
        <w:rPr>
          <w:rFonts w:ascii="宋体" w:hAnsi="宋体" w:hint="eastAsia"/>
          <w:szCs w:val="21"/>
        </w:rPr>
        <w:t>投资人在开放期内的每个开放日办理基金份额的申购和赎回，开放日的具体办理时间为上海证券交易所、深圳证券交易所的正常交易日的交易时间，但基金管理人根据法律法规、中国证监会的要求或基金合同的规定公告暂停申购、赎回时除外。在封闭期内，本基金不办理申购、赎回业务。</w:t>
      </w:r>
    </w:p>
    <w:p w:rsidR="00780AC0" w:rsidRDefault="00780AC0" w:rsidP="00780AC0">
      <w:pPr>
        <w:spacing w:line="360" w:lineRule="auto"/>
        <w:ind w:firstLine="420"/>
        <w:jc w:val="left"/>
        <w:rPr>
          <w:rFonts w:ascii="宋体" w:hAnsi="宋体"/>
          <w:szCs w:val="21"/>
        </w:rPr>
      </w:pPr>
      <w:r w:rsidRPr="00780AC0">
        <w:rPr>
          <w:rFonts w:ascii="宋体"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rsidR="004B1094" w:rsidRPr="00C50381" w:rsidRDefault="004B1094" w:rsidP="00780AC0">
      <w:pPr>
        <w:spacing w:line="360" w:lineRule="auto"/>
        <w:ind w:firstLine="420"/>
        <w:jc w:val="left"/>
        <w:rPr>
          <w:rFonts w:ascii="宋体" w:hAnsi="宋体"/>
          <w:szCs w:val="21"/>
        </w:rPr>
      </w:pPr>
      <w:r w:rsidRPr="00C50381">
        <w:rPr>
          <w:rFonts w:ascii="宋体" w:hAnsi="宋体"/>
          <w:szCs w:val="21"/>
        </w:rPr>
        <w:t>本基金在开放期内办理申购与赎回业务。</w:t>
      </w:r>
      <w:r w:rsidRPr="007D5DFD">
        <w:rPr>
          <w:rFonts w:ascii="宋体" w:hAnsi="宋体"/>
          <w:szCs w:val="21"/>
        </w:rPr>
        <w:t>本次开放期时间为</w:t>
      </w:r>
      <w:r w:rsidR="005969CC">
        <w:rPr>
          <w:rFonts w:ascii="宋体" w:eastAsia="宋体" w:cs="宋体" w:hint="eastAsia"/>
          <w:color w:val="000000"/>
          <w:kern w:val="0"/>
          <w:szCs w:val="21"/>
        </w:rPr>
        <w:t>202</w:t>
      </w:r>
      <w:r w:rsidR="005969CC">
        <w:rPr>
          <w:rFonts w:ascii="宋体" w:eastAsia="宋体" w:cs="宋体"/>
          <w:color w:val="000000"/>
          <w:kern w:val="0"/>
          <w:szCs w:val="21"/>
        </w:rPr>
        <w:t>4</w:t>
      </w:r>
      <w:r w:rsidR="005969CC" w:rsidRPr="00D67F37">
        <w:rPr>
          <w:rFonts w:ascii="宋体" w:eastAsia="宋体" w:cs="宋体" w:hint="eastAsia"/>
          <w:color w:val="000000"/>
          <w:kern w:val="0"/>
          <w:szCs w:val="21"/>
        </w:rPr>
        <w:t>年</w:t>
      </w:r>
      <w:r w:rsidR="005969CC">
        <w:rPr>
          <w:rFonts w:ascii="宋体" w:eastAsia="宋体" w:cs="宋体"/>
          <w:color w:val="000000"/>
          <w:kern w:val="0"/>
          <w:szCs w:val="21"/>
        </w:rPr>
        <w:t>2</w:t>
      </w:r>
      <w:r w:rsidR="005969CC">
        <w:rPr>
          <w:rFonts w:ascii="宋体" w:eastAsia="宋体" w:cs="宋体" w:hint="eastAsia"/>
          <w:color w:val="000000"/>
          <w:kern w:val="0"/>
          <w:szCs w:val="21"/>
        </w:rPr>
        <w:t>月</w:t>
      </w:r>
      <w:r w:rsidR="005969CC">
        <w:rPr>
          <w:rFonts w:ascii="宋体" w:eastAsia="宋体" w:cs="宋体"/>
          <w:color w:val="000000"/>
          <w:kern w:val="0"/>
          <w:szCs w:val="21"/>
        </w:rPr>
        <w:t>19</w:t>
      </w:r>
      <w:r w:rsidR="005969CC">
        <w:rPr>
          <w:rFonts w:ascii="宋体" w:eastAsia="宋体" w:cs="宋体" w:hint="eastAsia"/>
          <w:color w:val="000000"/>
          <w:kern w:val="0"/>
          <w:szCs w:val="21"/>
        </w:rPr>
        <w:t>日（含）至202</w:t>
      </w:r>
      <w:r w:rsidR="005969CC">
        <w:rPr>
          <w:rFonts w:ascii="宋体" w:eastAsia="宋体" w:cs="宋体"/>
          <w:color w:val="000000"/>
          <w:kern w:val="0"/>
          <w:szCs w:val="21"/>
        </w:rPr>
        <w:t>4</w:t>
      </w:r>
      <w:r w:rsidR="005969CC">
        <w:rPr>
          <w:rFonts w:ascii="宋体" w:eastAsia="宋体" w:cs="宋体" w:hint="eastAsia"/>
          <w:color w:val="000000"/>
          <w:kern w:val="0"/>
          <w:szCs w:val="21"/>
        </w:rPr>
        <w:t>年</w:t>
      </w:r>
      <w:r w:rsidR="005969CC">
        <w:rPr>
          <w:rFonts w:ascii="宋体" w:eastAsia="宋体" w:cs="宋体"/>
          <w:color w:val="000000"/>
          <w:kern w:val="0"/>
          <w:szCs w:val="21"/>
        </w:rPr>
        <w:t>3</w:t>
      </w:r>
      <w:r w:rsidR="005969CC">
        <w:rPr>
          <w:rFonts w:ascii="宋体" w:eastAsia="宋体" w:cs="宋体" w:hint="eastAsia"/>
          <w:color w:val="000000"/>
          <w:kern w:val="0"/>
          <w:szCs w:val="21"/>
        </w:rPr>
        <w:t>月</w:t>
      </w:r>
      <w:r w:rsidR="005969CC">
        <w:rPr>
          <w:rFonts w:ascii="宋体" w:eastAsia="宋体" w:cs="宋体"/>
          <w:color w:val="000000"/>
          <w:kern w:val="0"/>
          <w:szCs w:val="21"/>
        </w:rPr>
        <w:t>1</w:t>
      </w:r>
      <w:r w:rsidR="005969CC">
        <w:rPr>
          <w:rFonts w:ascii="宋体" w:eastAsia="宋体" w:cs="宋体" w:hint="eastAsia"/>
          <w:color w:val="000000"/>
          <w:kern w:val="0"/>
          <w:szCs w:val="21"/>
        </w:rPr>
        <w:t>日（含）</w:t>
      </w:r>
      <w:r w:rsidRPr="007D5DFD">
        <w:rPr>
          <w:rFonts w:ascii="宋体" w:hAnsi="宋体"/>
          <w:szCs w:val="21"/>
        </w:rPr>
        <w:t>，</w:t>
      </w:r>
      <w:r w:rsidRPr="004B1094">
        <w:rPr>
          <w:rFonts w:ascii="宋体" w:hAnsi="宋体"/>
          <w:szCs w:val="21"/>
        </w:rPr>
        <w:t>开放期内本基金接受申购、赎回</w:t>
      </w:r>
      <w:r>
        <w:rPr>
          <w:rFonts w:ascii="宋体" w:hAnsi="宋体" w:hint="eastAsia"/>
          <w:szCs w:val="21"/>
        </w:rPr>
        <w:t>及</w:t>
      </w:r>
      <w:r w:rsidRPr="00C50381">
        <w:rPr>
          <w:rFonts w:ascii="宋体" w:hAnsi="宋体"/>
          <w:szCs w:val="21"/>
        </w:rPr>
        <w:t>转换申请。基金管理人不得在基金合同约定之外的日期或者时间办理基金份额的申购、赎回或者转换。在开放期内，投资人在基金合同约定之外的日期和时间提出申购、赎回或转换申请且登记机构确认接受的，其基金份额申购、赎回或转换价格为该开放期内下一开放日基金份额申购、赎回或转换的价格；但若投资人在开放期最后一日业务办理时间结束之后提出申购、赎回或者转换申请的，视为无效申请。</w:t>
      </w:r>
    </w:p>
    <w:p w:rsidR="006818C7" w:rsidRDefault="00C555D8" w:rsidP="00002E30">
      <w:pPr>
        <w:autoSpaceDE w:val="0"/>
        <w:autoSpaceDN w:val="0"/>
        <w:adjustRightInd w:val="0"/>
        <w:spacing w:line="360" w:lineRule="auto"/>
        <w:jc w:val="left"/>
        <w:rPr>
          <w:sz w:val="28"/>
          <w:szCs w:val="28"/>
        </w:rPr>
      </w:pPr>
      <w:r w:rsidRPr="00C555D8">
        <w:rPr>
          <w:sz w:val="28"/>
          <w:szCs w:val="28"/>
        </w:rPr>
        <w:t xml:space="preserve">3. </w:t>
      </w:r>
      <w:r w:rsidRPr="00C555D8">
        <w:rPr>
          <w:sz w:val="28"/>
          <w:szCs w:val="28"/>
        </w:rPr>
        <w:t>日常申购业务</w:t>
      </w:r>
    </w:p>
    <w:p w:rsidR="00C555D8" w:rsidRPr="00C555D8" w:rsidRDefault="00C555D8" w:rsidP="00002E30">
      <w:pPr>
        <w:autoSpaceDE w:val="0"/>
        <w:autoSpaceDN w:val="0"/>
        <w:adjustRightInd w:val="0"/>
        <w:spacing w:line="360" w:lineRule="auto"/>
        <w:jc w:val="left"/>
        <w:rPr>
          <w:sz w:val="28"/>
          <w:szCs w:val="28"/>
        </w:rPr>
      </w:pPr>
      <w:r w:rsidRPr="00C555D8">
        <w:rPr>
          <w:sz w:val="28"/>
          <w:szCs w:val="28"/>
        </w:rPr>
        <w:t xml:space="preserve">3.1 </w:t>
      </w:r>
      <w:r w:rsidRPr="00C555D8">
        <w:rPr>
          <w:sz w:val="28"/>
          <w:szCs w:val="28"/>
        </w:rPr>
        <w:t>申购金额限制</w:t>
      </w:r>
    </w:p>
    <w:p w:rsidR="00D67F37" w:rsidRPr="00D67F37" w:rsidRDefault="00C555D8" w:rsidP="00D67F37">
      <w:pPr>
        <w:spacing w:line="360" w:lineRule="auto"/>
        <w:ind w:firstLine="420"/>
        <w:jc w:val="left"/>
        <w:rPr>
          <w:rFonts w:ascii="宋体" w:hAnsi="宋体"/>
          <w:szCs w:val="21"/>
        </w:rPr>
      </w:pPr>
      <w:r w:rsidRPr="00A608EF">
        <w:rPr>
          <w:rFonts w:ascii="宋体" w:hAnsi="宋体"/>
          <w:szCs w:val="21"/>
        </w:rPr>
        <w:t>1</w:t>
      </w:r>
      <w:r w:rsidRPr="00A608EF">
        <w:rPr>
          <w:rFonts w:ascii="宋体" w:hAnsi="宋体" w:hint="eastAsia"/>
          <w:szCs w:val="21"/>
        </w:rPr>
        <w:t>、</w:t>
      </w:r>
      <w:r w:rsidR="00055591">
        <w:rPr>
          <w:rFonts w:ascii="宋体" w:hAnsi="宋体" w:hint="eastAsia"/>
          <w:szCs w:val="21"/>
        </w:rPr>
        <w:t>投资者通过其他销售机构申购，单个基金账</w:t>
      </w:r>
      <w:r w:rsidR="00AA5177" w:rsidRPr="00AA5177">
        <w:rPr>
          <w:rFonts w:ascii="宋体" w:hAnsi="宋体" w:hint="eastAsia"/>
          <w:szCs w:val="21"/>
        </w:rPr>
        <w:t>户单笔最低申购金额起点为1</w:t>
      </w:r>
      <w:r w:rsidR="00AA5177">
        <w:rPr>
          <w:rFonts w:ascii="宋体" w:hAnsi="宋体" w:hint="eastAsia"/>
          <w:szCs w:val="21"/>
        </w:rPr>
        <w:t>元（含申购费），追加申购的最低金额不受限制</w:t>
      </w:r>
      <w:r w:rsidR="00D67F37" w:rsidRPr="00D67F37">
        <w:rPr>
          <w:rFonts w:ascii="宋体" w:hAnsi="宋体" w:hint="eastAsia"/>
          <w:szCs w:val="21"/>
        </w:rPr>
        <w:t>。基金管理人直销网点接受首次申购申请的最低金额为单笔50,000元（含申购费），追加申购的最低金额为单笔20,000元（含申购费）。</w:t>
      </w:r>
    </w:p>
    <w:p w:rsidR="00AA5177" w:rsidRDefault="00AA5177" w:rsidP="00002E30">
      <w:pPr>
        <w:spacing w:line="360" w:lineRule="auto"/>
        <w:ind w:firstLine="420"/>
        <w:jc w:val="left"/>
        <w:rPr>
          <w:rFonts w:ascii="宋体" w:hAnsi="宋体"/>
          <w:szCs w:val="21"/>
        </w:rPr>
      </w:pPr>
      <w:r w:rsidRPr="00AA5177">
        <w:rPr>
          <w:rFonts w:ascii="宋体" w:hAnsi="宋体" w:hint="eastAsia"/>
          <w:szCs w:val="21"/>
        </w:rPr>
        <w:t>通过基金管理人网上交易系统办理基金申购业务的不受直销网点单笔申购最低金额的限制，首次申购、追加申购最低起点金额为人民币1元。</w:t>
      </w:r>
    </w:p>
    <w:p w:rsidR="00DB57A6" w:rsidRPr="00A608EF" w:rsidRDefault="00DB57A6" w:rsidP="00002E30">
      <w:pPr>
        <w:spacing w:line="360" w:lineRule="auto"/>
        <w:ind w:firstLine="420"/>
        <w:jc w:val="left"/>
        <w:rPr>
          <w:rFonts w:ascii="宋体" w:hAnsi="宋体"/>
          <w:szCs w:val="21"/>
        </w:rPr>
      </w:pPr>
      <w:r w:rsidRPr="00A608EF">
        <w:rPr>
          <w:rFonts w:ascii="宋体" w:hAnsi="宋体" w:hint="eastAsia"/>
          <w:szCs w:val="21"/>
        </w:rPr>
        <w:t>2、</w:t>
      </w:r>
      <w:r w:rsidR="00D67F37" w:rsidRPr="00D67F37">
        <w:rPr>
          <w:rFonts w:ascii="宋体" w:hAnsi="宋体" w:hint="eastAsia"/>
          <w:szCs w:val="21"/>
        </w:rPr>
        <w:t>本基金目前对单个投资人累计持有份额不设上限限制，基金管理人可以规定单个投资者</w:t>
      </w:r>
      <w:r w:rsidR="005F58CF">
        <w:rPr>
          <w:rFonts w:ascii="宋体" w:hAnsi="宋体" w:hint="eastAsia"/>
          <w:szCs w:val="21"/>
        </w:rPr>
        <w:t>累计持有的基金份额数量限制，具体规定见</w:t>
      </w:r>
      <w:r w:rsidR="00D67F37" w:rsidRPr="00D67F37">
        <w:rPr>
          <w:rFonts w:ascii="宋体" w:hAnsi="宋体" w:hint="eastAsia"/>
          <w:szCs w:val="21"/>
        </w:rPr>
        <w:t>更新的招募说明书或相关公告。</w:t>
      </w:r>
    </w:p>
    <w:p w:rsidR="00DB57A6" w:rsidRPr="00A608EF" w:rsidRDefault="00DB57A6" w:rsidP="00002E30">
      <w:pPr>
        <w:spacing w:line="360" w:lineRule="auto"/>
        <w:ind w:firstLine="420"/>
        <w:jc w:val="left"/>
        <w:rPr>
          <w:rFonts w:ascii="宋体" w:hAnsi="宋体"/>
          <w:szCs w:val="21"/>
        </w:rPr>
      </w:pPr>
      <w:r w:rsidRPr="00A608EF">
        <w:rPr>
          <w:rFonts w:ascii="宋体" w:hAnsi="宋体" w:hint="eastAsia"/>
          <w:szCs w:val="21"/>
        </w:rPr>
        <w:t>3、</w:t>
      </w:r>
      <w:r w:rsidR="005D0DD4" w:rsidRPr="005D0DD4">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3.2 </w:t>
      </w:r>
      <w:r w:rsidRPr="00DB57A6">
        <w:rPr>
          <w:rFonts w:hint="eastAsia"/>
          <w:sz w:val="28"/>
          <w:szCs w:val="28"/>
        </w:rPr>
        <w:t>申购费率</w:t>
      </w:r>
    </w:p>
    <w:p w:rsidR="005D0DD4" w:rsidRPr="005D0DD4" w:rsidRDefault="005D0DD4" w:rsidP="005D0DD4">
      <w:pPr>
        <w:spacing w:line="360" w:lineRule="auto"/>
        <w:ind w:firstLine="420"/>
        <w:jc w:val="left"/>
        <w:rPr>
          <w:szCs w:val="21"/>
        </w:rPr>
      </w:pPr>
      <w:r w:rsidRPr="005D0DD4">
        <w:rPr>
          <w:rFonts w:hint="eastAsia"/>
          <w:szCs w:val="21"/>
        </w:rPr>
        <w:t>本基金采用前端收费模式收取基金申购费用。</w:t>
      </w:r>
    </w:p>
    <w:p w:rsidR="000B070C" w:rsidRPr="00A608EF" w:rsidRDefault="005D0DD4" w:rsidP="005D0DD4">
      <w:pPr>
        <w:spacing w:line="360" w:lineRule="auto"/>
        <w:ind w:firstLine="420"/>
        <w:jc w:val="left"/>
        <w:rPr>
          <w:rFonts w:ascii="宋体" w:hAnsi="宋体"/>
          <w:szCs w:val="21"/>
        </w:rPr>
      </w:pPr>
      <w:r w:rsidRPr="005D0DD4">
        <w:rPr>
          <w:rFonts w:hint="eastAsia"/>
          <w:szCs w:val="21"/>
        </w:rPr>
        <w:t>本基金对申购设置级差费率，申购费用应在投资人申购基金份额</w:t>
      </w:r>
      <w:r>
        <w:rPr>
          <w:rFonts w:hint="eastAsia"/>
          <w:szCs w:val="21"/>
        </w:rPr>
        <w:t>时收取。投资者在一天之内如果有多笔申购，适用费率按单笔分别计算</w:t>
      </w:r>
      <w:r w:rsidR="001579AF" w:rsidRPr="001579AF">
        <w:rPr>
          <w:rFonts w:hint="eastAsia"/>
          <w:szCs w:val="21"/>
        </w:rPr>
        <w:t>，如下表所示</w:t>
      </w:r>
      <w:r w:rsidR="0002187E" w:rsidRPr="0002187E">
        <w:rPr>
          <w:rFonts w:hint="eastAsia"/>
          <w:szCs w:val="21"/>
        </w:rPr>
        <w:t>：</w:t>
      </w:r>
    </w:p>
    <w:tbl>
      <w:tblPr>
        <w:tblStyle w:val="aa"/>
        <w:tblW w:w="4000" w:type="pct"/>
        <w:jc w:val="center"/>
        <w:tblLook w:val="04A0"/>
      </w:tblPr>
      <w:tblGrid>
        <w:gridCol w:w="3409"/>
        <w:gridCol w:w="3409"/>
      </w:tblGrid>
      <w:tr w:rsidR="006009CF" w:rsidRPr="007404B4" w:rsidTr="00726DC8">
        <w:trPr>
          <w:trHeight w:val="413"/>
          <w:jc w:val="center"/>
        </w:trPr>
        <w:tc>
          <w:tcPr>
            <w:tcW w:w="2500" w:type="pct"/>
            <w:hideMark/>
          </w:tcPr>
          <w:p w:rsidR="006009CF" w:rsidRPr="00AD6C02" w:rsidRDefault="00B3142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申购金额（M</w:t>
            </w:r>
            <w:r>
              <w:rPr>
                <w:rFonts w:ascii="宋体" w:eastAsia="宋体" w:hAnsi="宋体" w:cs="宋体"/>
                <w:kern w:val="0"/>
                <w:szCs w:val="21"/>
              </w:rPr>
              <w:t>）</w:t>
            </w:r>
          </w:p>
        </w:tc>
        <w:tc>
          <w:tcPr>
            <w:tcW w:w="2500" w:type="pct"/>
            <w:hideMark/>
          </w:tcPr>
          <w:p w:rsidR="006009CF" w:rsidRPr="00AD6C02" w:rsidRDefault="006009CF" w:rsidP="00002E3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申购</w:t>
            </w:r>
            <w:r w:rsidRPr="00AD6C02">
              <w:rPr>
                <w:rFonts w:ascii="宋体" w:eastAsia="宋体" w:hAnsi="宋体" w:cs="宋体" w:hint="eastAsia"/>
                <w:kern w:val="0"/>
                <w:szCs w:val="21"/>
              </w:rPr>
              <w:t>费率</w:t>
            </w:r>
          </w:p>
        </w:tc>
      </w:tr>
      <w:tr w:rsidR="005D0DD4" w:rsidRPr="007404B4" w:rsidTr="00726DC8">
        <w:trPr>
          <w:trHeight w:val="354"/>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M＜100万</w:t>
            </w:r>
          </w:p>
        </w:tc>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0.80%</w:t>
            </w:r>
          </w:p>
        </w:tc>
      </w:tr>
      <w:tr w:rsidR="005D0DD4" w:rsidRPr="007404B4" w:rsidTr="00726DC8">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100万≤M＜300万</w:t>
            </w:r>
          </w:p>
        </w:tc>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0.50%</w:t>
            </w:r>
          </w:p>
        </w:tc>
      </w:tr>
      <w:tr w:rsidR="005D0DD4" w:rsidRPr="007404B4" w:rsidTr="00726DC8">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300万≤M＜500万</w:t>
            </w:r>
          </w:p>
        </w:tc>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0.30%</w:t>
            </w:r>
          </w:p>
        </w:tc>
      </w:tr>
      <w:tr w:rsidR="005D0DD4" w:rsidRPr="007404B4" w:rsidTr="00726DC8">
        <w:trPr>
          <w:jc w:val="center"/>
        </w:trPr>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M≥500万</w:t>
            </w:r>
          </w:p>
        </w:tc>
        <w:tc>
          <w:tcPr>
            <w:tcW w:w="0" w:type="auto"/>
            <w:hideMark/>
          </w:tcPr>
          <w:p w:rsidR="005D0DD4" w:rsidRPr="00AD6C02" w:rsidRDefault="005D0DD4" w:rsidP="00002E30">
            <w:pPr>
              <w:widowControl/>
              <w:spacing w:line="360" w:lineRule="auto"/>
              <w:jc w:val="center"/>
              <w:rPr>
                <w:rFonts w:ascii="宋体" w:eastAsia="宋体" w:hAnsi="宋体" w:cs="宋体"/>
                <w:kern w:val="0"/>
                <w:szCs w:val="21"/>
              </w:rPr>
            </w:pPr>
            <w:r w:rsidRPr="006865FE">
              <w:rPr>
                <w:rFonts w:ascii="宋体" w:hAnsi="宋体"/>
                <w:bCs/>
                <w:kern w:val="0"/>
                <w:szCs w:val="21"/>
              </w:rPr>
              <w:t>每笔1000元</w:t>
            </w:r>
          </w:p>
        </w:tc>
      </w:tr>
    </w:tbl>
    <w:p w:rsidR="00DB57A6" w:rsidRDefault="00DB57A6" w:rsidP="00002E30">
      <w:pPr>
        <w:autoSpaceDE w:val="0"/>
        <w:autoSpaceDN w:val="0"/>
        <w:adjustRightInd w:val="0"/>
        <w:spacing w:line="360" w:lineRule="auto"/>
        <w:jc w:val="left"/>
        <w:rPr>
          <w:sz w:val="28"/>
          <w:szCs w:val="28"/>
        </w:rPr>
      </w:pPr>
      <w:r w:rsidRPr="00DB57A6">
        <w:rPr>
          <w:sz w:val="28"/>
          <w:szCs w:val="28"/>
        </w:rPr>
        <w:t xml:space="preserve">3.3 </w:t>
      </w:r>
      <w:r w:rsidRPr="00DB57A6">
        <w:rPr>
          <w:rFonts w:hint="eastAsia"/>
          <w:sz w:val="28"/>
          <w:szCs w:val="28"/>
        </w:rPr>
        <w:t>其他与申购相关的事项</w:t>
      </w:r>
    </w:p>
    <w:p w:rsidR="004A72AF" w:rsidRDefault="004A72AF" w:rsidP="00002E30">
      <w:pPr>
        <w:autoSpaceDE w:val="0"/>
        <w:autoSpaceDN w:val="0"/>
        <w:adjustRightInd w:val="0"/>
        <w:spacing w:line="360" w:lineRule="auto"/>
        <w:ind w:firstLineChars="200" w:firstLine="420"/>
        <w:jc w:val="left"/>
        <w:rPr>
          <w:rFonts w:ascii="宋体" w:hAnsi="宋体"/>
          <w:szCs w:val="21"/>
        </w:rPr>
      </w:pPr>
      <w:r w:rsidRPr="004A72AF">
        <w:rPr>
          <w:rFonts w:ascii="宋体" w:hAnsi="宋体"/>
          <w:szCs w:val="21"/>
        </w:rPr>
        <w:t>1、</w:t>
      </w:r>
      <w:r w:rsidR="005D0DD4" w:rsidRPr="005D0DD4">
        <w:rPr>
          <w:rFonts w:ascii="宋体" w:hAnsi="宋体" w:hint="eastAsia"/>
          <w:szCs w:val="21"/>
        </w:rPr>
        <w:t>本基金的申购费用由投资人承担，主要用于本基金的市场推广、销售、登记等各项费用，不列入基金财产。</w:t>
      </w:r>
    </w:p>
    <w:p w:rsidR="003E7D89" w:rsidRDefault="004A72AF" w:rsidP="003E7D89">
      <w:pPr>
        <w:spacing w:line="360" w:lineRule="auto"/>
        <w:ind w:firstLineChars="200" w:firstLine="420"/>
        <w:rPr>
          <w:rFonts w:ascii="宋体" w:hAnsi="宋体"/>
          <w:szCs w:val="21"/>
        </w:rPr>
      </w:pPr>
      <w:r w:rsidRPr="004A72AF">
        <w:rPr>
          <w:rFonts w:ascii="宋体" w:hAnsi="宋体"/>
          <w:szCs w:val="21"/>
        </w:rPr>
        <w:t>2、</w:t>
      </w:r>
      <w:r w:rsidR="005D0DD4" w:rsidRPr="005D0DD4">
        <w:rPr>
          <w:rFonts w:ascii="宋体" w:hAnsi="宋体" w:hint="eastAsia"/>
          <w:szCs w:val="21"/>
        </w:rPr>
        <w:t>基金管理人可以按照《基金合同》的相关规定调整费率或收费方式，基金管理人最迟应于新的费率或收费方式实施日前依照《信息披露办法》的有关规定在</w:t>
      </w:r>
      <w:r w:rsidR="007F71E8">
        <w:rPr>
          <w:rFonts w:ascii="宋体" w:hAnsi="宋体" w:hint="eastAsia"/>
          <w:szCs w:val="21"/>
        </w:rPr>
        <w:t>规定</w:t>
      </w:r>
      <w:r w:rsidR="005D0DD4" w:rsidRPr="005D0DD4">
        <w:rPr>
          <w:rFonts w:ascii="宋体" w:hAnsi="宋体" w:hint="eastAsia"/>
          <w:szCs w:val="21"/>
        </w:rPr>
        <w:t>媒介上公告。</w:t>
      </w:r>
    </w:p>
    <w:p w:rsidR="003E7D89" w:rsidRPr="0081539E" w:rsidRDefault="003E7D89" w:rsidP="003E7D89">
      <w:pPr>
        <w:spacing w:line="360" w:lineRule="auto"/>
        <w:ind w:firstLineChars="200" w:firstLine="420"/>
        <w:rPr>
          <w:szCs w:val="21"/>
        </w:rPr>
      </w:pPr>
      <w:r>
        <w:rPr>
          <w:rFonts w:hint="eastAsia"/>
          <w:szCs w:val="21"/>
        </w:rPr>
        <w:t>3</w:t>
      </w:r>
      <w:r>
        <w:rPr>
          <w:rFonts w:hint="eastAsia"/>
          <w:szCs w:val="21"/>
        </w:rPr>
        <w:t>、</w:t>
      </w:r>
      <w:r w:rsidRPr="0081539E">
        <w:rPr>
          <w:rFonts w:hint="eastAsia"/>
          <w:szCs w:val="21"/>
        </w:rPr>
        <w:t>基金管理人</w:t>
      </w:r>
      <w:r>
        <w:rPr>
          <w:rFonts w:hint="eastAsia"/>
          <w:szCs w:val="21"/>
        </w:rPr>
        <w:t>可以通过</w:t>
      </w:r>
      <w:r w:rsidRPr="0081539E">
        <w:rPr>
          <w:rFonts w:hint="eastAsia"/>
          <w:szCs w:val="21"/>
        </w:rPr>
        <w:t>网上直销系统、直销柜台</w:t>
      </w:r>
      <w:r>
        <w:rPr>
          <w:rFonts w:hint="eastAsia"/>
          <w:szCs w:val="21"/>
        </w:rPr>
        <w:t>对本基金的申购</w:t>
      </w:r>
      <w:r w:rsidRPr="0081539E">
        <w:rPr>
          <w:rFonts w:hint="eastAsia"/>
          <w:szCs w:val="21"/>
        </w:rPr>
        <w:t>实行优惠费率，</w:t>
      </w:r>
      <w:r>
        <w:rPr>
          <w:rFonts w:hint="eastAsia"/>
          <w:szCs w:val="21"/>
        </w:rPr>
        <w:t>具体</w:t>
      </w:r>
      <w:r w:rsidRPr="0081539E">
        <w:rPr>
          <w:rFonts w:hint="eastAsia"/>
          <w:szCs w:val="21"/>
        </w:rPr>
        <w:t>详见基金管理人</w:t>
      </w:r>
      <w:r>
        <w:rPr>
          <w:rFonts w:hint="eastAsia"/>
          <w:szCs w:val="21"/>
        </w:rPr>
        <w:t>届时</w:t>
      </w:r>
      <w:r w:rsidRPr="0081539E">
        <w:rPr>
          <w:rFonts w:hint="eastAsia"/>
          <w:szCs w:val="21"/>
        </w:rPr>
        <w:t>公告；部分代销机构如实行优惠费率，请投资人参见代销机构公告。</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 </w:t>
      </w:r>
      <w:r w:rsidRPr="00DB57A6">
        <w:rPr>
          <w:rFonts w:hint="eastAsia"/>
          <w:sz w:val="28"/>
          <w:szCs w:val="28"/>
        </w:rPr>
        <w:t>日常赎回业务</w:t>
      </w:r>
    </w:p>
    <w:p w:rsidR="00DB57A6" w:rsidRPr="00DB57A6" w:rsidRDefault="00DB57A6" w:rsidP="00002E30">
      <w:pPr>
        <w:autoSpaceDE w:val="0"/>
        <w:autoSpaceDN w:val="0"/>
        <w:adjustRightInd w:val="0"/>
        <w:spacing w:line="360" w:lineRule="auto"/>
        <w:jc w:val="left"/>
        <w:rPr>
          <w:sz w:val="28"/>
          <w:szCs w:val="28"/>
        </w:rPr>
      </w:pPr>
      <w:r w:rsidRPr="00DB57A6">
        <w:rPr>
          <w:sz w:val="28"/>
          <w:szCs w:val="28"/>
        </w:rPr>
        <w:t xml:space="preserve">4.1 </w:t>
      </w:r>
      <w:r w:rsidRPr="00DB57A6">
        <w:rPr>
          <w:rFonts w:hint="eastAsia"/>
          <w:sz w:val="28"/>
          <w:szCs w:val="28"/>
        </w:rPr>
        <w:t>赎回份额限制</w:t>
      </w:r>
    </w:p>
    <w:p w:rsidR="00AA517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1</w:t>
      </w:r>
      <w:r w:rsidRPr="001C44F7">
        <w:rPr>
          <w:rFonts w:ascii="宋体" w:hAnsi="宋体" w:hint="eastAsia"/>
          <w:szCs w:val="21"/>
        </w:rPr>
        <w:t>、</w:t>
      </w:r>
      <w:r w:rsidR="00AA5177" w:rsidRPr="00AA5177">
        <w:rPr>
          <w:rFonts w:ascii="宋体" w:hAnsi="宋体" w:hint="eastAsia"/>
          <w:szCs w:val="21"/>
        </w:rPr>
        <w:t>每个交易账户赎回的基金份额不得低于1份，账户最低持有份额不设下限，基金份额持有人全部赎回时不受上述限制。</w:t>
      </w:r>
    </w:p>
    <w:p w:rsidR="001C44F7" w:rsidRPr="001C44F7" w:rsidRDefault="001C44F7" w:rsidP="00002E30">
      <w:pPr>
        <w:autoSpaceDE w:val="0"/>
        <w:autoSpaceDN w:val="0"/>
        <w:adjustRightInd w:val="0"/>
        <w:spacing w:line="360" w:lineRule="auto"/>
        <w:ind w:firstLineChars="200" w:firstLine="420"/>
        <w:jc w:val="left"/>
        <w:rPr>
          <w:rFonts w:ascii="宋体" w:hAnsi="宋体"/>
          <w:szCs w:val="21"/>
        </w:rPr>
      </w:pPr>
      <w:r w:rsidRPr="001C44F7">
        <w:rPr>
          <w:rFonts w:ascii="宋体" w:hAnsi="宋体"/>
          <w:szCs w:val="21"/>
        </w:rPr>
        <w:t>2</w:t>
      </w:r>
      <w:r w:rsidRPr="001C44F7">
        <w:rPr>
          <w:rFonts w:ascii="宋体" w:hAnsi="宋体" w:hint="eastAsia"/>
          <w:szCs w:val="21"/>
        </w:rPr>
        <w:t>、赎回遵循</w:t>
      </w:r>
      <w:r w:rsidRPr="001C44F7">
        <w:rPr>
          <w:rFonts w:ascii="宋体" w:hAnsi="宋体"/>
          <w:szCs w:val="21"/>
        </w:rPr>
        <w:t>“</w:t>
      </w:r>
      <w:r w:rsidRPr="001C44F7">
        <w:rPr>
          <w:rFonts w:ascii="宋体" w:hAnsi="宋体" w:hint="eastAsia"/>
          <w:szCs w:val="21"/>
        </w:rPr>
        <w:t>先进先出</w:t>
      </w:r>
      <w:r w:rsidRPr="001C44F7">
        <w:rPr>
          <w:rFonts w:ascii="宋体" w:hAnsi="宋体"/>
          <w:szCs w:val="21"/>
        </w:rPr>
        <w:t>”</w:t>
      </w:r>
      <w:r w:rsidRPr="001C44F7">
        <w:rPr>
          <w:rFonts w:ascii="宋体" w:hAnsi="宋体" w:hint="eastAsia"/>
          <w:szCs w:val="21"/>
        </w:rPr>
        <w:t>原则，即按照投资人认购、申购的先后次序进行顺序赎回。</w:t>
      </w:r>
    </w:p>
    <w:p w:rsidR="00DB57A6" w:rsidRDefault="00DB57A6" w:rsidP="00002E30">
      <w:pPr>
        <w:autoSpaceDE w:val="0"/>
        <w:autoSpaceDN w:val="0"/>
        <w:adjustRightInd w:val="0"/>
        <w:spacing w:line="360" w:lineRule="auto"/>
        <w:jc w:val="left"/>
        <w:rPr>
          <w:sz w:val="28"/>
          <w:szCs w:val="28"/>
        </w:rPr>
      </w:pPr>
      <w:r w:rsidRPr="00DB57A6">
        <w:rPr>
          <w:sz w:val="28"/>
          <w:szCs w:val="28"/>
        </w:rPr>
        <w:t xml:space="preserve">4.2 </w:t>
      </w:r>
      <w:r w:rsidRPr="00DB57A6">
        <w:rPr>
          <w:rFonts w:hint="eastAsia"/>
          <w:sz w:val="28"/>
          <w:szCs w:val="28"/>
        </w:rPr>
        <w:t>赎回费率</w:t>
      </w:r>
    </w:p>
    <w:p w:rsidR="001C44F7" w:rsidRDefault="005D0DD4" w:rsidP="00002E30">
      <w:pPr>
        <w:autoSpaceDE w:val="0"/>
        <w:autoSpaceDN w:val="0"/>
        <w:adjustRightInd w:val="0"/>
        <w:spacing w:line="360" w:lineRule="auto"/>
        <w:ind w:firstLineChars="200" w:firstLine="420"/>
        <w:jc w:val="left"/>
        <w:rPr>
          <w:rFonts w:ascii="宋体" w:hAnsi="宋体"/>
          <w:szCs w:val="21"/>
        </w:rPr>
      </w:pPr>
      <w:r w:rsidRPr="005D0DD4">
        <w:rPr>
          <w:rFonts w:ascii="宋体" w:hAnsi="宋体" w:hint="eastAsia"/>
          <w:szCs w:val="21"/>
        </w:rPr>
        <w:t>赎回费用由赎回基金份额的基金份额持有人承担，在基金份额持有人赎回基金份额时收取，未计入基金财产的部分用于支付登记费和其他必要的手续费。投资人赎回基金份额收取赎回费用，该费用随基金份额的持有时间递减</w:t>
      </w:r>
      <w:r w:rsidR="0032436F" w:rsidRPr="001579AF">
        <w:rPr>
          <w:rFonts w:hint="eastAsia"/>
          <w:szCs w:val="21"/>
        </w:rPr>
        <w:t>，如下表所示</w:t>
      </w:r>
      <w:r w:rsidR="0032436F" w:rsidRPr="0002187E">
        <w:rPr>
          <w:rFonts w:hint="eastAsia"/>
          <w:szCs w:val="21"/>
        </w:rPr>
        <w:t>：</w:t>
      </w:r>
    </w:p>
    <w:tbl>
      <w:tblPr>
        <w:tblStyle w:val="aa"/>
        <w:tblW w:w="4000" w:type="pct"/>
        <w:jc w:val="center"/>
        <w:tblLook w:val="04A0"/>
      </w:tblPr>
      <w:tblGrid>
        <w:gridCol w:w="3409"/>
        <w:gridCol w:w="3409"/>
      </w:tblGrid>
      <w:tr w:rsidR="0032436F" w:rsidRPr="007404B4" w:rsidTr="00726DC8">
        <w:trPr>
          <w:trHeight w:val="413"/>
          <w:jc w:val="center"/>
        </w:trPr>
        <w:tc>
          <w:tcPr>
            <w:tcW w:w="2500" w:type="pct"/>
            <w:vAlign w:val="center"/>
            <w:hideMark/>
          </w:tcPr>
          <w:p w:rsidR="0032436F" w:rsidRPr="00AD6C02" w:rsidRDefault="0032436F" w:rsidP="00726DC8">
            <w:pPr>
              <w:widowControl/>
              <w:spacing w:line="360" w:lineRule="auto"/>
              <w:jc w:val="center"/>
              <w:rPr>
                <w:rFonts w:ascii="宋体" w:eastAsia="宋体" w:hAnsi="宋体" w:cs="宋体"/>
                <w:kern w:val="0"/>
                <w:szCs w:val="21"/>
              </w:rPr>
            </w:pPr>
            <w:r w:rsidRPr="00AF3DFB">
              <w:rPr>
                <w:rFonts w:ascii="宋体" w:hAnsi="宋体" w:hint="eastAsia"/>
                <w:color w:val="000000"/>
                <w:szCs w:val="21"/>
              </w:rPr>
              <w:t>持有年限（</w:t>
            </w:r>
            <w:r>
              <w:rPr>
                <w:rFonts w:ascii="宋体" w:hAnsi="宋体" w:hint="eastAsia"/>
                <w:color w:val="000000"/>
                <w:szCs w:val="21"/>
              </w:rPr>
              <w:t>N为日历日</w:t>
            </w:r>
            <w:r w:rsidRPr="00AF3DFB">
              <w:rPr>
                <w:rFonts w:ascii="宋体" w:hAnsi="宋体" w:hint="eastAsia"/>
                <w:color w:val="000000"/>
                <w:szCs w:val="21"/>
              </w:rPr>
              <w:t>）</w:t>
            </w:r>
          </w:p>
        </w:tc>
        <w:tc>
          <w:tcPr>
            <w:tcW w:w="2500" w:type="pct"/>
            <w:vAlign w:val="center"/>
            <w:hideMark/>
          </w:tcPr>
          <w:p w:rsidR="0032436F" w:rsidRPr="00AD6C02" w:rsidRDefault="0032436F" w:rsidP="00726DC8">
            <w:pPr>
              <w:widowControl/>
              <w:spacing w:line="360" w:lineRule="auto"/>
              <w:jc w:val="center"/>
              <w:rPr>
                <w:rFonts w:ascii="宋体" w:eastAsia="宋体" w:hAnsi="宋体" w:cs="宋体"/>
                <w:kern w:val="0"/>
                <w:szCs w:val="21"/>
              </w:rPr>
            </w:pPr>
            <w:r w:rsidRPr="00AF3DFB">
              <w:rPr>
                <w:rFonts w:ascii="宋体" w:hAnsi="宋体" w:hint="eastAsia"/>
                <w:color w:val="000000"/>
                <w:szCs w:val="21"/>
              </w:rPr>
              <w:t>赎回费率</w:t>
            </w:r>
          </w:p>
        </w:tc>
      </w:tr>
      <w:tr w:rsidR="0032436F" w:rsidRPr="007404B4" w:rsidTr="00726DC8">
        <w:trPr>
          <w:trHeight w:val="354"/>
          <w:jc w:val="center"/>
        </w:trPr>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Pr>
                <w:rFonts w:ascii="宋体" w:hAnsi="宋体" w:hint="eastAsia"/>
                <w:color w:val="000000"/>
                <w:szCs w:val="21"/>
              </w:rPr>
              <w:t>N</w:t>
            </w:r>
            <w:r w:rsidRPr="00AF3DFB">
              <w:rPr>
                <w:rFonts w:ascii="宋体" w:hAnsi="宋体" w:hint="eastAsia"/>
                <w:color w:val="000000"/>
                <w:szCs w:val="21"/>
              </w:rPr>
              <w:t>＜</w:t>
            </w:r>
            <w:r>
              <w:rPr>
                <w:rFonts w:ascii="宋体" w:hAnsi="宋体" w:hint="eastAsia"/>
                <w:color w:val="000000"/>
                <w:szCs w:val="21"/>
              </w:rPr>
              <w:t>7天</w:t>
            </w:r>
          </w:p>
        </w:tc>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Pr>
                <w:rFonts w:ascii="宋体" w:hAnsi="宋体" w:hint="eastAsia"/>
                <w:color w:val="000000"/>
                <w:szCs w:val="21"/>
              </w:rPr>
              <w:t>1.50%</w:t>
            </w:r>
          </w:p>
        </w:tc>
      </w:tr>
      <w:tr w:rsidR="0032436F" w:rsidRPr="007404B4" w:rsidTr="00726DC8">
        <w:trPr>
          <w:jc w:val="center"/>
        </w:trPr>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Pr>
                <w:rFonts w:ascii="宋体" w:hAnsi="宋体" w:hint="eastAsia"/>
                <w:color w:val="000000"/>
                <w:szCs w:val="21"/>
              </w:rPr>
              <w:t>7</w:t>
            </w:r>
            <w:r w:rsidR="00DF287E">
              <w:rPr>
                <w:rFonts w:ascii="宋体" w:hAnsi="宋体" w:hint="eastAsia"/>
                <w:color w:val="000000"/>
                <w:szCs w:val="21"/>
              </w:rPr>
              <w:t>天</w:t>
            </w:r>
            <w:r w:rsidRPr="00AF3DFB">
              <w:rPr>
                <w:rFonts w:ascii="宋体" w:hAnsi="宋体" w:hint="eastAsia"/>
                <w:color w:val="000000"/>
                <w:szCs w:val="21"/>
              </w:rPr>
              <w:t>≤</w:t>
            </w:r>
            <w:r>
              <w:rPr>
                <w:rFonts w:ascii="宋体" w:hAnsi="宋体" w:hint="eastAsia"/>
                <w:color w:val="000000"/>
                <w:szCs w:val="21"/>
              </w:rPr>
              <w:t>N</w:t>
            </w:r>
            <w:r w:rsidRPr="00AF3DFB">
              <w:rPr>
                <w:rFonts w:ascii="宋体" w:hAnsi="宋体" w:hint="eastAsia"/>
                <w:color w:val="000000"/>
                <w:szCs w:val="21"/>
              </w:rPr>
              <w:t>＜</w:t>
            </w:r>
            <w:r>
              <w:rPr>
                <w:rFonts w:ascii="宋体" w:hAnsi="宋体" w:hint="eastAsia"/>
                <w:color w:val="000000"/>
                <w:szCs w:val="21"/>
              </w:rPr>
              <w:t>365天</w:t>
            </w:r>
          </w:p>
        </w:tc>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sidRPr="00AF3DFB">
              <w:rPr>
                <w:rFonts w:ascii="宋体" w:hAnsi="宋体" w:hint="eastAsia"/>
                <w:color w:val="000000"/>
                <w:szCs w:val="21"/>
              </w:rPr>
              <w:t>0.10%</w:t>
            </w:r>
          </w:p>
        </w:tc>
      </w:tr>
      <w:tr w:rsidR="0032436F" w:rsidRPr="007404B4" w:rsidTr="00726DC8">
        <w:trPr>
          <w:jc w:val="center"/>
        </w:trPr>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Pr>
                <w:rFonts w:ascii="宋体" w:hAnsi="宋体" w:hint="eastAsia"/>
                <w:color w:val="000000"/>
                <w:szCs w:val="21"/>
              </w:rPr>
              <w:t>N</w:t>
            </w:r>
            <w:r w:rsidRPr="00AF3DFB">
              <w:rPr>
                <w:rFonts w:ascii="宋体" w:hAnsi="宋体" w:hint="eastAsia"/>
                <w:color w:val="000000"/>
                <w:szCs w:val="21"/>
              </w:rPr>
              <w:t>≥</w:t>
            </w:r>
            <w:r>
              <w:rPr>
                <w:rFonts w:ascii="宋体" w:hAnsi="宋体" w:hint="eastAsia"/>
                <w:color w:val="000000"/>
                <w:szCs w:val="21"/>
              </w:rPr>
              <w:t>365天</w:t>
            </w:r>
          </w:p>
        </w:tc>
        <w:tc>
          <w:tcPr>
            <w:tcW w:w="0" w:type="auto"/>
            <w:vAlign w:val="center"/>
            <w:hideMark/>
          </w:tcPr>
          <w:p w:rsidR="0032436F" w:rsidRPr="00AD6C02" w:rsidRDefault="0032436F" w:rsidP="00726DC8">
            <w:pPr>
              <w:widowControl/>
              <w:spacing w:line="360" w:lineRule="auto"/>
              <w:jc w:val="center"/>
              <w:rPr>
                <w:rFonts w:ascii="宋体" w:eastAsia="宋体" w:hAnsi="宋体" w:cs="宋体"/>
                <w:kern w:val="0"/>
                <w:szCs w:val="21"/>
              </w:rPr>
            </w:pPr>
            <w:r w:rsidRPr="00AF3DFB">
              <w:rPr>
                <w:rFonts w:ascii="宋体" w:hAnsi="宋体" w:hint="eastAsia"/>
                <w:color w:val="000000"/>
                <w:szCs w:val="21"/>
              </w:rPr>
              <w:t>0</w:t>
            </w:r>
            <w:r>
              <w:rPr>
                <w:rFonts w:ascii="宋体" w:hAnsi="宋体" w:hint="eastAsia"/>
                <w:color w:val="000000"/>
                <w:szCs w:val="21"/>
              </w:rPr>
              <w:t>%</w:t>
            </w:r>
          </w:p>
        </w:tc>
      </w:tr>
    </w:tbl>
    <w:p w:rsidR="0032436F" w:rsidRPr="0032436F" w:rsidRDefault="0032436F" w:rsidP="0032436F">
      <w:pPr>
        <w:autoSpaceDE w:val="0"/>
        <w:autoSpaceDN w:val="0"/>
        <w:adjustRightInd w:val="0"/>
        <w:spacing w:line="360" w:lineRule="auto"/>
        <w:ind w:firstLineChars="200" w:firstLine="420"/>
        <w:jc w:val="left"/>
        <w:rPr>
          <w:color w:val="000000"/>
          <w:szCs w:val="21"/>
        </w:rPr>
      </w:pPr>
      <w:r w:rsidRPr="0032436F">
        <w:rPr>
          <w:rFonts w:hint="eastAsia"/>
          <w:color w:val="000000"/>
          <w:szCs w:val="21"/>
        </w:rPr>
        <w:t>赎回费用由赎回基金份额的基金份额持有人承担，对持续持有期少于</w:t>
      </w:r>
      <w:r w:rsidRPr="0032436F">
        <w:rPr>
          <w:rFonts w:hint="eastAsia"/>
          <w:color w:val="000000"/>
          <w:szCs w:val="21"/>
        </w:rPr>
        <w:t>7</w:t>
      </w:r>
      <w:r w:rsidRPr="0032436F">
        <w:rPr>
          <w:rFonts w:hint="eastAsia"/>
          <w:color w:val="000000"/>
          <w:szCs w:val="21"/>
        </w:rPr>
        <w:t>日的投资人，将赎回费全额计入基金财产；对持续持有期大于</w:t>
      </w:r>
      <w:r w:rsidRPr="0032436F">
        <w:rPr>
          <w:rFonts w:hint="eastAsia"/>
          <w:color w:val="000000"/>
          <w:szCs w:val="21"/>
        </w:rPr>
        <w:t>7</w:t>
      </w:r>
      <w:r w:rsidRPr="0032436F">
        <w:rPr>
          <w:rFonts w:hint="eastAsia"/>
          <w:color w:val="000000"/>
          <w:szCs w:val="21"/>
        </w:rPr>
        <w:t>日（含）的投资人，赎回费总额的</w:t>
      </w:r>
      <w:r w:rsidRPr="0032436F">
        <w:rPr>
          <w:rFonts w:hint="eastAsia"/>
          <w:color w:val="000000"/>
          <w:szCs w:val="21"/>
        </w:rPr>
        <w:t>25%</w:t>
      </w:r>
      <w:r w:rsidRPr="0032436F">
        <w:rPr>
          <w:rFonts w:hint="eastAsia"/>
          <w:color w:val="000000"/>
          <w:szCs w:val="21"/>
        </w:rPr>
        <w:t>计入基金财产，其余用于支付登记费和其他必要的手续费。</w:t>
      </w:r>
    </w:p>
    <w:p w:rsidR="00DB57A6" w:rsidRDefault="00DB57A6" w:rsidP="00002E30">
      <w:pPr>
        <w:autoSpaceDE w:val="0"/>
        <w:autoSpaceDN w:val="0"/>
        <w:adjustRightInd w:val="0"/>
        <w:spacing w:line="360" w:lineRule="auto"/>
        <w:jc w:val="left"/>
        <w:rPr>
          <w:color w:val="000000"/>
          <w:sz w:val="28"/>
          <w:szCs w:val="28"/>
        </w:rPr>
      </w:pPr>
      <w:r w:rsidRPr="00DB57A6">
        <w:rPr>
          <w:color w:val="000000"/>
          <w:sz w:val="28"/>
          <w:szCs w:val="28"/>
        </w:rPr>
        <w:t xml:space="preserve">4.3 </w:t>
      </w:r>
      <w:r w:rsidRPr="00DB57A6">
        <w:rPr>
          <w:color w:val="000000"/>
          <w:sz w:val="28"/>
          <w:szCs w:val="28"/>
        </w:rPr>
        <w:t>其他与赎回相关的事项</w:t>
      </w:r>
    </w:p>
    <w:p w:rsidR="00DF6767"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w:t>
      </w:r>
      <w:r w:rsidRPr="0032436F">
        <w:rPr>
          <w:rFonts w:ascii="宋体" w:hAnsi="宋体" w:hint="eastAsia"/>
          <w:szCs w:val="21"/>
        </w:rPr>
        <w:t>基金管理人可以按照《基金合同》的相关规定调整费率或收费方式，基金管理人最迟应于新的费率或收费方式实施日前依照《信息披露办法》的有关规定在</w:t>
      </w:r>
      <w:r w:rsidR="00D8210F">
        <w:rPr>
          <w:rFonts w:ascii="宋体" w:hAnsi="宋体" w:hint="eastAsia"/>
          <w:szCs w:val="21"/>
        </w:rPr>
        <w:t>规定</w:t>
      </w:r>
      <w:r w:rsidRPr="0032436F">
        <w:rPr>
          <w:rFonts w:ascii="宋体" w:hAnsi="宋体" w:hint="eastAsia"/>
          <w:szCs w:val="21"/>
        </w:rPr>
        <w:t>媒介上公告。</w:t>
      </w:r>
    </w:p>
    <w:p w:rsidR="0032436F" w:rsidRDefault="0032436F" w:rsidP="00002E30">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sidRPr="0032436F">
        <w:rPr>
          <w:rFonts w:ascii="宋体" w:hAnsi="宋体" w:hint="eastAsia"/>
          <w:szCs w:val="21"/>
        </w:rPr>
        <w:t>当发生大额申购或赎回情形时，基金管理人可以采用摆动定价机制，以确保基金估值的公平性。具体处理原则与操作规范遵循相关法律法规及监管部门、自律组织的规定。</w:t>
      </w:r>
    </w:p>
    <w:p w:rsidR="00A608EF" w:rsidRPr="00CB6D9A" w:rsidRDefault="00A608EF" w:rsidP="00002E30">
      <w:pPr>
        <w:autoSpaceDE w:val="0"/>
        <w:autoSpaceDN w:val="0"/>
        <w:adjustRightInd w:val="0"/>
        <w:spacing w:line="360" w:lineRule="auto"/>
        <w:jc w:val="left"/>
        <w:rPr>
          <w:sz w:val="28"/>
          <w:szCs w:val="28"/>
        </w:rPr>
      </w:pPr>
      <w:r w:rsidRPr="005A1D3B">
        <w:rPr>
          <w:sz w:val="28"/>
          <w:szCs w:val="28"/>
        </w:rPr>
        <w:t>5</w:t>
      </w:r>
      <w:r w:rsidRPr="005A1D3B">
        <w:rPr>
          <w:rFonts w:hint="eastAsia"/>
          <w:sz w:val="28"/>
          <w:szCs w:val="28"/>
        </w:rPr>
        <w:t>、日常转换业务</w:t>
      </w:r>
    </w:p>
    <w:p w:rsidR="00DA5656" w:rsidRPr="005A1D3B" w:rsidRDefault="00DA5656" w:rsidP="00002E30">
      <w:pPr>
        <w:autoSpaceDE w:val="0"/>
        <w:autoSpaceDN w:val="0"/>
        <w:adjustRightInd w:val="0"/>
        <w:spacing w:line="360" w:lineRule="auto"/>
        <w:jc w:val="left"/>
        <w:rPr>
          <w:color w:val="000000"/>
          <w:sz w:val="28"/>
          <w:szCs w:val="28"/>
        </w:rPr>
      </w:pPr>
      <w:r w:rsidRPr="005A1D3B">
        <w:rPr>
          <w:color w:val="000000"/>
          <w:sz w:val="28"/>
          <w:szCs w:val="28"/>
        </w:rPr>
        <w:t xml:space="preserve">5.1 </w:t>
      </w:r>
      <w:r w:rsidRPr="005A1D3B">
        <w:rPr>
          <w:color w:val="000000"/>
          <w:sz w:val="28"/>
          <w:szCs w:val="28"/>
        </w:rPr>
        <w:t>转换费率</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5.1.1 </w:t>
      </w:r>
      <w:r w:rsidRPr="009131AB">
        <w:rPr>
          <w:rFonts w:hint="eastAsia"/>
          <w:color w:val="000000"/>
          <w:sz w:val="28"/>
          <w:szCs w:val="28"/>
        </w:rPr>
        <w:t>基金转换费</w:t>
      </w:r>
    </w:p>
    <w:p w:rsidR="00DA5656" w:rsidRPr="005A1D3B" w:rsidRDefault="00400632" w:rsidP="00002E30">
      <w:pPr>
        <w:spacing w:line="360" w:lineRule="auto"/>
        <w:ind w:firstLine="420"/>
        <w:jc w:val="left"/>
        <w:rPr>
          <w:rFonts w:ascii="宋体" w:hAnsi="宋体"/>
          <w:szCs w:val="21"/>
        </w:rPr>
      </w:pPr>
      <w:r>
        <w:rPr>
          <w:rFonts w:ascii="宋体" w:hAnsi="宋体" w:hint="eastAsia"/>
          <w:szCs w:val="21"/>
        </w:rPr>
        <w:t>1、</w:t>
      </w:r>
      <w:r w:rsidR="00DA5656" w:rsidRPr="005A1D3B">
        <w:rPr>
          <w:rFonts w:ascii="宋体" w:hAnsi="宋体" w:hint="eastAsia"/>
          <w:szCs w:val="21"/>
        </w:rPr>
        <w:t>基金转换费用由转出基金赎回费用及基金申购补差费用两部分构成。</w:t>
      </w:r>
    </w:p>
    <w:p w:rsidR="00DA5656" w:rsidRPr="005A1D3B" w:rsidRDefault="00400632" w:rsidP="00002E30">
      <w:pPr>
        <w:spacing w:line="360" w:lineRule="auto"/>
        <w:ind w:firstLine="420"/>
        <w:jc w:val="left"/>
        <w:rPr>
          <w:szCs w:val="21"/>
        </w:rPr>
      </w:pPr>
      <w:r>
        <w:rPr>
          <w:rFonts w:ascii="宋体" w:hAnsi="宋体" w:hint="eastAsia"/>
          <w:szCs w:val="21"/>
        </w:rPr>
        <w:t>2、</w:t>
      </w:r>
      <w:r w:rsidR="00DA5656" w:rsidRPr="005A1D3B">
        <w:rPr>
          <w:rFonts w:ascii="宋体" w:hAnsi="宋体"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260E03" w:rsidRPr="00CC12BD" w:rsidRDefault="00DA5656" w:rsidP="00CC12BD">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5.1.2 </w:t>
      </w:r>
      <w:r w:rsidRPr="009131AB">
        <w:rPr>
          <w:rFonts w:hint="eastAsia"/>
          <w:color w:val="000000"/>
          <w:sz w:val="28"/>
          <w:szCs w:val="28"/>
        </w:rPr>
        <w:t>基金转换的计算公式</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转换费用=转出基金赎回费+转换申购补差费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转出基金赎回费＝转出份额×转出基金当日基金份额净值×转出基金赎回费率</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转换金额=转出份额×转出基金当日基金份额净值-转出基金赎回费</w:t>
      </w:r>
    </w:p>
    <w:p w:rsidR="00DA5656" w:rsidRPr="005A1D3B" w:rsidRDefault="00DA5656" w:rsidP="00002E30">
      <w:pPr>
        <w:spacing w:line="360" w:lineRule="auto"/>
        <w:ind w:firstLine="420"/>
        <w:jc w:val="left"/>
        <w:rPr>
          <w:rFonts w:ascii="宋体" w:hAnsi="宋体"/>
          <w:szCs w:val="21"/>
        </w:rPr>
      </w:pPr>
      <w:r w:rsidRPr="005A1D3B">
        <w:rPr>
          <w:rFonts w:ascii="宋体" w:hAnsi="宋体"/>
          <w:szCs w:val="21"/>
        </w:rPr>
        <w:t>转换申购补差费用=转换金额×转入基金申购费率÷（1+转入基金申购费率）-转换金额×转出基金申购费率÷（1+转出基金申购费率）或，固定申购补差费</w:t>
      </w:r>
    </w:p>
    <w:p w:rsidR="00A608EF" w:rsidRPr="005A1D3B" w:rsidRDefault="00DA5656" w:rsidP="00002E30">
      <w:pPr>
        <w:spacing w:line="360" w:lineRule="auto"/>
        <w:ind w:firstLine="420"/>
        <w:jc w:val="left"/>
        <w:rPr>
          <w:szCs w:val="21"/>
        </w:rPr>
      </w:pPr>
      <w:r w:rsidRPr="005A1D3B">
        <w:rPr>
          <w:rFonts w:ascii="宋体" w:hAnsi="宋体"/>
          <w:szCs w:val="21"/>
        </w:rPr>
        <w:t>转入份额=（转出份额×转出基金当日基金份额净值—转换费用）÷转入基金当日基金</w:t>
      </w:r>
      <w:r w:rsidRPr="005A1D3B">
        <w:rPr>
          <w:rFonts w:ascii="宋体" w:hAnsi="宋体" w:hint="eastAsia"/>
          <w:szCs w:val="21"/>
        </w:rPr>
        <w:t>份额净值</w:t>
      </w:r>
    </w:p>
    <w:p w:rsidR="00DA5656" w:rsidRPr="009131AB" w:rsidRDefault="00DA5656" w:rsidP="009131AB">
      <w:pPr>
        <w:autoSpaceDE w:val="0"/>
        <w:autoSpaceDN w:val="0"/>
        <w:adjustRightInd w:val="0"/>
        <w:spacing w:line="360" w:lineRule="auto"/>
        <w:ind w:firstLine="560"/>
        <w:jc w:val="left"/>
        <w:rPr>
          <w:color w:val="000000"/>
          <w:sz w:val="28"/>
          <w:szCs w:val="28"/>
        </w:rPr>
      </w:pPr>
      <w:r w:rsidRPr="009131AB">
        <w:rPr>
          <w:color w:val="000000"/>
          <w:sz w:val="28"/>
          <w:szCs w:val="28"/>
        </w:rPr>
        <w:t xml:space="preserve">5.1.3 </w:t>
      </w:r>
      <w:r w:rsidRPr="009131AB">
        <w:rPr>
          <w:rFonts w:hint="eastAsia"/>
          <w:color w:val="000000"/>
          <w:sz w:val="28"/>
          <w:szCs w:val="28"/>
        </w:rPr>
        <w:t>具体转换费率</w:t>
      </w:r>
    </w:p>
    <w:p w:rsidR="00DA5656" w:rsidRDefault="00DA5656" w:rsidP="00002E30">
      <w:pPr>
        <w:spacing w:line="360" w:lineRule="auto"/>
        <w:ind w:firstLine="420"/>
        <w:jc w:val="left"/>
        <w:rPr>
          <w:rFonts w:ascii="宋体" w:hAnsi="宋体"/>
          <w:szCs w:val="21"/>
        </w:rPr>
      </w:pPr>
      <w:r w:rsidRPr="005A1D3B">
        <w:rPr>
          <w:rFonts w:ascii="宋体" w:hAnsi="宋体"/>
          <w:szCs w:val="21"/>
        </w:rPr>
        <w:t>本基金作为转换基金时，具体转换费率如下：</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A、转换金额对应申购费率较高的基金转入到本基金时</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例1、某投资人N日持有平安</w:t>
      </w:r>
      <w:r w:rsidR="00F70D64">
        <w:rPr>
          <w:rFonts w:ascii="宋体" w:hAnsi="宋体" w:hint="eastAsia"/>
          <w:szCs w:val="21"/>
        </w:rPr>
        <w:t>睿享文娱</w:t>
      </w:r>
      <w:r w:rsidRPr="007B1887">
        <w:rPr>
          <w:rFonts w:ascii="宋体" w:hAnsi="宋体" w:hint="eastAsia"/>
          <w:szCs w:val="21"/>
        </w:rPr>
        <w:t>灵活配置混合基金A类份额10,000份，持有期为三个月（对应的赎回费率为0.50%），拟于N日转换为</w:t>
      </w:r>
      <w:r w:rsidR="0090783F" w:rsidRPr="0090783F">
        <w:rPr>
          <w:rFonts w:ascii="宋体" w:hAnsi="宋体" w:hint="eastAsia"/>
          <w:szCs w:val="21"/>
        </w:rPr>
        <w:t>平安</w:t>
      </w:r>
      <w:r w:rsidR="00A75D26">
        <w:rPr>
          <w:rFonts w:ascii="宋体" w:hAnsi="宋体" w:hint="eastAsia"/>
          <w:szCs w:val="21"/>
        </w:rPr>
        <w:t>合颖</w:t>
      </w:r>
      <w:r w:rsidR="0090783F" w:rsidRPr="0090783F">
        <w:rPr>
          <w:rFonts w:ascii="宋体" w:hAnsi="宋体" w:hint="eastAsia"/>
          <w:szCs w:val="21"/>
        </w:rPr>
        <w:t>定期开放纯债债券型发起式证券投资基金</w:t>
      </w:r>
      <w:r w:rsidRPr="007B1887">
        <w:rPr>
          <w:rFonts w:ascii="宋体" w:hAnsi="宋体" w:hint="eastAsia"/>
          <w:szCs w:val="21"/>
        </w:rPr>
        <w:t>，假设N日平安</w:t>
      </w:r>
      <w:r w:rsidR="00F70D64">
        <w:rPr>
          <w:rFonts w:ascii="宋体" w:hAnsi="宋体" w:hint="eastAsia"/>
          <w:szCs w:val="21"/>
        </w:rPr>
        <w:t>睿享文娱</w:t>
      </w:r>
      <w:r w:rsidRPr="007B1887">
        <w:rPr>
          <w:rFonts w:ascii="宋体" w:hAnsi="宋体" w:hint="eastAsia"/>
          <w:szCs w:val="21"/>
        </w:rPr>
        <w:t>灵活配置混合基金</w:t>
      </w:r>
      <w:r w:rsidR="00482F12">
        <w:rPr>
          <w:rFonts w:ascii="宋体" w:hAnsi="宋体" w:hint="eastAsia"/>
          <w:szCs w:val="21"/>
        </w:rPr>
        <w:t>A</w:t>
      </w:r>
      <w:r w:rsidR="00482F12">
        <w:rPr>
          <w:rFonts w:ascii="宋体" w:hAnsi="宋体"/>
          <w:szCs w:val="21"/>
        </w:rPr>
        <w:t>类份额</w:t>
      </w:r>
      <w:r w:rsidRPr="007B1887">
        <w:rPr>
          <w:rFonts w:ascii="宋体" w:hAnsi="宋体" w:hint="eastAsia"/>
          <w:szCs w:val="21"/>
        </w:rPr>
        <w:t>的基金份额净值为1.150元，</w:t>
      </w:r>
      <w:r w:rsidR="0090783F" w:rsidRPr="0090783F">
        <w:rPr>
          <w:rFonts w:ascii="宋体" w:hAnsi="宋体" w:hint="eastAsia"/>
          <w:szCs w:val="21"/>
        </w:rPr>
        <w:t>平安</w:t>
      </w:r>
      <w:r w:rsidR="00A75D26">
        <w:rPr>
          <w:rFonts w:ascii="宋体" w:hAnsi="宋体" w:hint="eastAsia"/>
          <w:szCs w:val="21"/>
        </w:rPr>
        <w:t>合颖</w:t>
      </w:r>
      <w:r w:rsidR="0090783F" w:rsidRPr="0090783F">
        <w:rPr>
          <w:rFonts w:ascii="宋体" w:hAnsi="宋体" w:hint="eastAsia"/>
          <w:szCs w:val="21"/>
        </w:rPr>
        <w:t>定期开放纯债债券型发起式证券投资基金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转出基金即平安</w:t>
      </w:r>
      <w:r w:rsidR="00F70D64">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转出基金赎回费＝转出份额×转出基金当日基金份额净值×转出基金赎回费率=10,000×1.150×0.50%=57.5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对应转换金额平安</w:t>
      </w:r>
      <w:r w:rsidR="00F70D64">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A类份额</w:t>
      </w:r>
      <w:r w:rsidR="007B1887" w:rsidRPr="007B1887">
        <w:rPr>
          <w:rFonts w:ascii="宋体" w:hAnsi="宋体" w:hint="eastAsia"/>
          <w:szCs w:val="21"/>
        </w:rPr>
        <w:t>的申购费率1.5%高于</w:t>
      </w:r>
      <w:r w:rsidR="0090783F" w:rsidRPr="0090783F">
        <w:rPr>
          <w:rFonts w:ascii="宋体" w:hAnsi="宋体" w:hint="eastAsia"/>
          <w:szCs w:val="21"/>
        </w:rPr>
        <w:t>平安</w:t>
      </w:r>
      <w:r w:rsidR="00A75D26">
        <w:rPr>
          <w:rFonts w:ascii="宋体" w:hAnsi="宋体" w:hint="eastAsia"/>
          <w:szCs w:val="21"/>
        </w:rPr>
        <w:t>合颖</w:t>
      </w:r>
      <w:r w:rsidR="0090783F" w:rsidRPr="0090783F">
        <w:rPr>
          <w:rFonts w:ascii="宋体" w:hAnsi="宋体" w:hint="eastAsia"/>
          <w:szCs w:val="21"/>
        </w:rPr>
        <w:t>定期开放纯债债券型发起式证券投资基金</w:t>
      </w:r>
      <w:r w:rsidR="007B1887" w:rsidRPr="007B1887">
        <w:rPr>
          <w:rFonts w:ascii="宋体" w:hAnsi="宋体" w:hint="eastAsia"/>
          <w:szCs w:val="21"/>
        </w:rPr>
        <w:t>的申购费率0.8</w:t>
      </w:r>
      <w:r w:rsidR="0043531D">
        <w:rPr>
          <w:rFonts w:ascii="宋体" w:hAnsi="宋体" w:hint="eastAsia"/>
          <w:szCs w:val="21"/>
        </w:rPr>
        <w:t>0</w:t>
      </w:r>
      <w:r w:rsidR="007B1887" w:rsidRPr="007B1887">
        <w:rPr>
          <w:rFonts w:ascii="宋体" w:hAnsi="宋体" w:hint="eastAsia"/>
          <w:szCs w:val="21"/>
        </w:rPr>
        <w:t>%，因此不收取申购补差费用，即费用为0。</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转换费用=转出基金赎回费+转换申购补差费=57.5</w:t>
      </w:r>
      <w:r w:rsidR="00610EC6">
        <w:rPr>
          <w:rFonts w:ascii="宋体" w:hAnsi="宋体"/>
          <w:szCs w:val="21"/>
        </w:rPr>
        <w:t>0</w:t>
      </w:r>
      <w:r w:rsidRPr="007B1887">
        <w:rPr>
          <w:rFonts w:ascii="宋体" w:hAnsi="宋体" w:hint="eastAsia"/>
          <w:szCs w:val="21"/>
        </w:rPr>
        <w:t>+0=57.5</w:t>
      </w:r>
      <w:r w:rsidR="00610EC6">
        <w:rPr>
          <w:rFonts w:ascii="宋体" w:hAnsi="宋体"/>
          <w:szCs w:val="21"/>
        </w:rPr>
        <w:t>0</w:t>
      </w:r>
      <w:r w:rsidRPr="007B1887">
        <w:rPr>
          <w:rFonts w:ascii="宋体" w:hAnsi="宋体" w:hint="eastAsia"/>
          <w:szCs w:val="21"/>
        </w:rPr>
        <w:t>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w:t>
      </w:r>
      <w:r w:rsidR="0043531D" w:rsidRPr="0043531D">
        <w:rPr>
          <w:rFonts w:ascii="宋体" w:hAnsi="宋体" w:hint="eastAsia"/>
          <w:szCs w:val="21"/>
        </w:rPr>
        <w:t>平安</w:t>
      </w:r>
      <w:r w:rsidR="00A75D26">
        <w:rPr>
          <w:rFonts w:ascii="宋体" w:hAnsi="宋体" w:hint="eastAsia"/>
          <w:szCs w:val="21"/>
        </w:rPr>
        <w:t>合颖</w:t>
      </w:r>
      <w:r w:rsidR="0043531D" w:rsidRPr="0043531D">
        <w:rPr>
          <w:rFonts w:ascii="宋体" w:hAnsi="宋体" w:hint="eastAsia"/>
          <w:szCs w:val="21"/>
        </w:rPr>
        <w:t>定期开放纯债债券型发起式证券投资基金</w:t>
      </w:r>
      <w:r w:rsidR="007B1887" w:rsidRPr="007B1887">
        <w:rPr>
          <w:rFonts w:ascii="宋体" w:hAnsi="宋体" w:hint="eastAsia"/>
          <w:szCs w:val="21"/>
        </w:rPr>
        <w:t>的基金份额为：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转入份额=（转出份额×转出基金当日基金份额净值—转换费用）÷转入基金当日基金份额净值=（10000×1.15</w:t>
      </w:r>
      <w:r w:rsidR="00610EC6">
        <w:rPr>
          <w:rFonts w:ascii="宋体" w:hAnsi="宋体"/>
          <w:szCs w:val="21"/>
        </w:rPr>
        <w:t>0</w:t>
      </w:r>
      <w:r w:rsidRPr="007B1887">
        <w:rPr>
          <w:rFonts w:ascii="宋体" w:hAnsi="宋体" w:hint="eastAsia"/>
          <w:szCs w:val="21"/>
        </w:rPr>
        <w:t>-57.5</w:t>
      </w:r>
      <w:r w:rsidR="00610EC6">
        <w:rPr>
          <w:rFonts w:ascii="宋体" w:hAnsi="宋体"/>
          <w:szCs w:val="21"/>
        </w:rPr>
        <w:t>0</w:t>
      </w:r>
      <w:r w:rsidRPr="007B1887">
        <w:rPr>
          <w:rFonts w:ascii="宋体" w:hAnsi="宋体" w:hint="eastAsia"/>
          <w:szCs w:val="21"/>
        </w:rPr>
        <w:t>）÷1.050</w:t>
      </w:r>
      <w:r w:rsidR="00610EC6">
        <w:rPr>
          <w:rFonts w:ascii="宋体" w:hAnsi="宋体"/>
          <w:szCs w:val="21"/>
        </w:rPr>
        <w:t>0</w:t>
      </w:r>
      <w:r w:rsidRPr="007B1887">
        <w:rPr>
          <w:rFonts w:ascii="宋体" w:hAnsi="宋体" w:hint="eastAsia"/>
          <w:szCs w:val="21"/>
        </w:rPr>
        <w:t>=10897.62份</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B、本基金份额转入转换金额对应申购费率较高的基金</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例2、某投资人N日持有</w:t>
      </w:r>
      <w:r w:rsidR="0043531D" w:rsidRPr="0043531D">
        <w:rPr>
          <w:rFonts w:ascii="宋体" w:hAnsi="宋体" w:hint="eastAsia"/>
          <w:szCs w:val="21"/>
        </w:rPr>
        <w:t>平安</w:t>
      </w:r>
      <w:r w:rsidR="00A75D26">
        <w:rPr>
          <w:rFonts w:ascii="宋体" w:hAnsi="宋体" w:hint="eastAsia"/>
          <w:szCs w:val="21"/>
        </w:rPr>
        <w:t>合颖</w:t>
      </w:r>
      <w:r w:rsidR="0043531D" w:rsidRPr="0043531D">
        <w:rPr>
          <w:rFonts w:ascii="宋体" w:hAnsi="宋体" w:hint="eastAsia"/>
          <w:szCs w:val="21"/>
        </w:rPr>
        <w:t>定期开放纯债债券型发起式证券投资基金</w:t>
      </w:r>
      <w:r w:rsidRPr="007B1887">
        <w:rPr>
          <w:rFonts w:ascii="宋体" w:hAnsi="宋体" w:hint="eastAsia"/>
          <w:szCs w:val="21"/>
        </w:rPr>
        <w:t>的基金份额10,000份，持有期为三</w:t>
      </w:r>
      <w:r w:rsidR="0043531D">
        <w:rPr>
          <w:rFonts w:ascii="宋体" w:hAnsi="宋体" w:hint="eastAsia"/>
          <w:szCs w:val="21"/>
        </w:rPr>
        <w:t>年</w:t>
      </w:r>
      <w:r w:rsidRPr="007B1887">
        <w:rPr>
          <w:rFonts w:ascii="宋体" w:hAnsi="宋体" w:hint="eastAsia"/>
          <w:szCs w:val="21"/>
        </w:rPr>
        <w:t>（开放期，对应的赎回费率为0），拟于N日转换为平安</w:t>
      </w:r>
      <w:r w:rsidR="00F70D64">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，假设N日</w:t>
      </w:r>
      <w:r w:rsidR="0043531D" w:rsidRPr="0043531D">
        <w:rPr>
          <w:rFonts w:ascii="宋体" w:hAnsi="宋体" w:hint="eastAsia"/>
          <w:szCs w:val="21"/>
        </w:rPr>
        <w:t>平安</w:t>
      </w:r>
      <w:r w:rsidR="00A75D26">
        <w:rPr>
          <w:rFonts w:ascii="宋体" w:hAnsi="宋体" w:hint="eastAsia"/>
          <w:szCs w:val="21"/>
        </w:rPr>
        <w:t>合颖</w:t>
      </w:r>
      <w:r w:rsidR="0043531D" w:rsidRPr="0043531D">
        <w:rPr>
          <w:rFonts w:ascii="宋体" w:hAnsi="宋体" w:hint="eastAsia"/>
          <w:szCs w:val="21"/>
        </w:rPr>
        <w:t>定期开放纯债债券型发起式证券投资基金</w:t>
      </w:r>
      <w:r w:rsidRPr="007B1887">
        <w:rPr>
          <w:rFonts w:ascii="宋体" w:hAnsi="宋体" w:hint="eastAsia"/>
          <w:szCs w:val="21"/>
        </w:rPr>
        <w:t>的基金份额净值为1.050</w:t>
      </w:r>
      <w:r w:rsidR="00610EC6">
        <w:rPr>
          <w:rFonts w:ascii="宋体" w:hAnsi="宋体"/>
          <w:szCs w:val="21"/>
        </w:rPr>
        <w:t>0</w:t>
      </w:r>
      <w:r w:rsidRPr="007B1887">
        <w:rPr>
          <w:rFonts w:ascii="宋体" w:hAnsi="宋体" w:hint="eastAsia"/>
          <w:szCs w:val="21"/>
        </w:rPr>
        <w:t>元，平安</w:t>
      </w:r>
      <w:r w:rsidR="00F70D64">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的基金份额净值为1.150元，则：</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1、</w:t>
      </w:r>
      <w:r w:rsidR="007B1887" w:rsidRPr="007B1887">
        <w:rPr>
          <w:rFonts w:ascii="宋体" w:hAnsi="宋体" w:hint="eastAsia"/>
          <w:szCs w:val="21"/>
        </w:rPr>
        <w:t>转出基金即</w:t>
      </w:r>
      <w:r w:rsidR="0043531D" w:rsidRPr="0043531D">
        <w:rPr>
          <w:rFonts w:ascii="宋体" w:hAnsi="宋体" w:hint="eastAsia"/>
          <w:szCs w:val="21"/>
        </w:rPr>
        <w:t>平安</w:t>
      </w:r>
      <w:r w:rsidR="00A75D26">
        <w:rPr>
          <w:rFonts w:ascii="宋体" w:hAnsi="宋体" w:hint="eastAsia"/>
          <w:szCs w:val="21"/>
        </w:rPr>
        <w:t>合颖</w:t>
      </w:r>
      <w:r w:rsidR="0043531D" w:rsidRPr="0043531D">
        <w:rPr>
          <w:rFonts w:ascii="宋体" w:hAnsi="宋体" w:hint="eastAsia"/>
          <w:szCs w:val="21"/>
        </w:rPr>
        <w:t>定期开放纯债债券型发起式证券投资基金</w:t>
      </w:r>
      <w:r w:rsidR="007B1887" w:rsidRPr="007B1887">
        <w:rPr>
          <w:rFonts w:ascii="宋体" w:hAnsi="宋体" w:hint="eastAsia"/>
          <w:szCs w:val="21"/>
        </w:rPr>
        <w:t>的基金份额的赎回费用：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转出基金赎回费＝转出份额×转出基金当日基金份额净值×转出基金赎回费率=0元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2、</w:t>
      </w:r>
      <w:r w:rsidR="007B1887" w:rsidRPr="007B1887">
        <w:rPr>
          <w:rFonts w:ascii="宋体" w:hAnsi="宋体" w:hint="eastAsia"/>
          <w:szCs w:val="21"/>
        </w:rPr>
        <w:t>申购补差费为扣除赎回费用后按转出基金与转入基金间的申购补差费计算可得：</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转换金额=转出份额×转出基金当日基金份额净值-转出基金赎回费=10000×1.050</w:t>
      </w:r>
      <w:r w:rsidR="00610EC6">
        <w:rPr>
          <w:rFonts w:ascii="宋体" w:hAnsi="宋体"/>
          <w:szCs w:val="21"/>
        </w:rPr>
        <w:t>0</w:t>
      </w:r>
      <w:r w:rsidRPr="007B1887">
        <w:rPr>
          <w:rFonts w:ascii="宋体" w:hAnsi="宋体" w:hint="eastAsia"/>
          <w:szCs w:val="21"/>
        </w:rPr>
        <w:t>=10500</w:t>
      </w:r>
      <w:r w:rsidR="00610EC6">
        <w:rPr>
          <w:rFonts w:ascii="宋体" w:hAnsi="宋体"/>
          <w:szCs w:val="21"/>
        </w:rPr>
        <w:t>.00</w:t>
      </w:r>
      <w:r w:rsidRPr="007B1887">
        <w:rPr>
          <w:rFonts w:ascii="宋体" w:hAnsi="宋体" w:hint="eastAsia"/>
          <w:szCs w:val="21"/>
        </w:rPr>
        <w:t>元</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对应转换基金平安</w:t>
      </w:r>
      <w:r w:rsidR="00F70D64">
        <w:rPr>
          <w:rFonts w:ascii="宋体" w:hAnsi="宋体" w:hint="eastAsia"/>
          <w:szCs w:val="21"/>
        </w:rPr>
        <w:t>睿享文娱</w:t>
      </w:r>
      <w:r w:rsidRPr="007B1887">
        <w:rPr>
          <w:rFonts w:ascii="宋体" w:hAnsi="宋体" w:hint="eastAsia"/>
          <w:szCs w:val="21"/>
        </w:rPr>
        <w:t>灵活配置混合基金</w:t>
      </w:r>
      <w:r w:rsidR="00482F12" w:rsidRPr="00482F12">
        <w:rPr>
          <w:rFonts w:ascii="宋体" w:hAnsi="宋体" w:hint="eastAsia"/>
          <w:szCs w:val="21"/>
        </w:rPr>
        <w:t>A类份额</w:t>
      </w:r>
      <w:r w:rsidRPr="007B1887">
        <w:rPr>
          <w:rFonts w:ascii="宋体" w:hAnsi="宋体" w:hint="eastAsia"/>
          <w:szCs w:val="21"/>
        </w:rPr>
        <w:t>的申购费率1.5%，</w:t>
      </w:r>
      <w:r w:rsidR="0043531D" w:rsidRPr="0043531D">
        <w:rPr>
          <w:rFonts w:ascii="宋体" w:hAnsi="宋体" w:hint="eastAsia"/>
          <w:szCs w:val="21"/>
        </w:rPr>
        <w:t>平安</w:t>
      </w:r>
      <w:r w:rsidR="00A75D26">
        <w:rPr>
          <w:rFonts w:ascii="宋体" w:hAnsi="宋体" w:hint="eastAsia"/>
          <w:szCs w:val="21"/>
        </w:rPr>
        <w:t>合颖</w:t>
      </w:r>
      <w:r w:rsidR="0043531D" w:rsidRPr="0043531D">
        <w:rPr>
          <w:rFonts w:ascii="宋体" w:hAnsi="宋体" w:hint="eastAsia"/>
          <w:szCs w:val="21"/>
        </w:rPr>
        <w:t>定期开放纯债债券型发起式证券投资基金</w:t>
      </w:r>
      <w:r w:rsidRPr="007B1887">
        <w:rPr>
          <w:rFonts w:ascii="宋体" w:hAnsi="宋体" w:hint="eastAsia"/>
          <w:szCs w:val="21"/>
        </w:rPr>
        <w:t>的申购费率0.8%。</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转换申购补差费用=转换金额×转入基金申购费率÷（1+转入基金申购费率）-转换金额×转出基金申购费率÷（1+转出基金申购费率）=10500</w:t>
      </w:r>
      <w:r w:rsidR="00610EC6">
        <w:rPr>
          <w:rFonts w:ascii="宋体" w:hAnsi="宋体"/>
          <w:szCs w:val="21"/>
        </w:rPr>
        <w:t>.00</w:t>
      </w:r>
      <w:r w:rsidRPr="007B1887">
        <w:rPr>
          <w:rFonts w:ascii="宋体" w:hAnsi="宋体" w:hint="eastAsia"/>
          <w:szCs w:val="21"/>
        </w:rPr>
        <w:t>×1.5%÷（1+1.5%）-10500</w:t>
      </w:r>
      <w:r w:rsidR="00610EC6">
        <w:rPr>
          <w:rFonts w:ascii="宋体" w:hAnsi="宋体"/>
          <w:szCs w:val="21"/>
        </w:rPr>
        <w:t>.00</w:t>
      </w:r>
      <w:r w:rsidRPr="007B1887">
        <w:rPr>
          <w:rFonts w:ascii="宋体" w:hAnsi="宋体" w:hint="eastAsia"/>
          <w:szCs w:val="21"/>
        </w:rPr>
        <w:t>×0.8%÷（1+0.8%）=71.84元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3、</w:t>
      </w:r>
      <w:r w:rsidR="007B1887" w:rsidRPr="007B1887">
        <w:rPr>
          <w:rFonts w:ascii="宋体" w:hAnsi="宋体" w:hint="eastAsia"/>
          <w:szCs w:val="21"/>
        </w:rPr>
        <w:t>此次转换费用：</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转换费用=转出基金赎回费+转换申购补差费=0+71.84=71.84元</w:t>
      </w:r>
    </w:p>
    <w:p w:rsidR="007B1887" w:rsidRPr="007B1887" w:rsidRDefault="00400632" w:rsidP="00002E30">
      <w:pPr>
        <w:spacing w:line="360" w:lineRule="auto"/>
        <w:ind w:firstLine="420"/>
        <w:jc w:val="left"/>
        <w:rPr>
          <w:rFonts w:ascii="宋体" w:hAnsi="宋体"/>
          <w:szCs w:val="21"/>
        </w:rPr>
      </w:pPr>
      <w:r>
        <w:rPr>
          <w:rFonts w:ascii="宋体" w:hAnsi="宋体" w:hint="eastAsia"/>
          <w:szCs w:val="21"/>
        </w:rPr>
        <w:t>4、</w:t>
      </w:r>
      <w:r w:rsidR="007B1887" w:rsidRPr="007B1887">
        <w:rPr>
          <w:rFonts w:ascii="宋体" w:hAnsi="宋体" w:hint="eastAsia"/>
          <w:szCs w:val="21"/>
        </w:rPr>
        <w:t>转换后可得到的平安</w:t>
      </w:r>
      <w:r w:rsidR="00F70D64">
        <w:rPr>
          <w:rFonts w:ascii="宋体" w:hAnsi="宋体" w:hint="eastAsia"/>
          <w:szCs w:val="21"/>
        </w:rPr>
        <w:t>睿享文娱</w:t>
      </w:r>
      <w:r w:rsidR="007B1887" w:rsidRPr="007B1887">
        <w:rPr>
          <w:rFonts w:ascii="宋体" w:hAnsi="宋体" w:hint="eastAsia"/>
          <w:szCs w:val="21"/>
        </w:rPr>
        <w:t>灵活配置混合基金</w:t>
      </w:r>
      <w:r w:rsidR="00482F12" w:rsidRPr="00482F12">
        <w:rPr>
          <w:rFonts w:ascii="宋体" w:hAnsi="宋体" w:hint="eastAsia"/>
          <w:szCs w:val="21"/>
        </w:rPr>
        <w:t>A</w:t>
      </w:r>
      <w:r w:rsidR="00482F12">
        <w:rPr>
          <w:rFonts w:ascii="宋体" w:hAnsi="宋体" w:hint="eastAsia"/>
          <w:szCs w:val="21"/>
        </w:rPr>
        <w:t>类</w:t>
      </w:r>
      <w:r w:rsidR="007B1887" w:rsidRPr="007B1887">
        <w:rPr>
          <w:rFonts w:ascii="宋体" w:hAnsi="宋体" w:hint="eastAsia"/>
          <w:szCs w:val="21"/>
        </w:rPr>
        <w:t>份额为：</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转入份额=（转出份额×转出基金当日基金份额净值—转换费用）÷转入基金当日基金份额净值=（10000×1.05</w:t>
      </w:r>
      <w:r w:rsidR="00610EC6">
        <w:rPr>
          <w:rFonts w:ascii="宋体" w:hAnsi="宋体"/>
          <w:szCs w:val="21"/>
        </w:rPr>
        <w:t>00</w:t>
      </w:r>
      <w:r w:rsidRPr="007B1887">
        <w:rPr>
          <w:rFonts w:ascii="宋体" w:hAnsi="宋体" w:hint="eastAsia"/>
          <w:szCs w:val="21"/>
        </w:rPr>
        <w:t>-71.84）÷1.150=9067.97份</w:t>
      </w:r>
    </w:p>
    <w:p w:rsidR="007B1887" w:rsidRPr="009131AB" w:rsidRDefault="007B1887" w:rsidP="009131AB">
      <w:pPr>
        <w:autoSpaceDE w:val="0"/>
        <w:autoSpaceDN w:val="0"/>
        <w:adjustRightInd w:val="0"/>
        <w:spacing w:line="360" w:lineRule="auto"/>
        <w:ind w:firstLine="560"/>
        <w:jc w:val="left"/>
        <w:rPr>
          <w:color w:val="000000"/>
          <w:sz w:val="28"/>
          <w:szCs w:val="28"/>
        </w:rPr>
      </w:pPr>
      <w:r w:rsidRPr="009131AB">
        <w:rPr>
          <w:rFonts w:hint="eastAsia"/>
          <w:color w:val="000000"/>
          <w:sz w:val="28"/>
          <w:szCs w:val="28"/>
        </w:rPr>
        <w:t xml:space="preserve">5.1.4 </w:t>
      </w:r>
      <w:r w:rsidRPr="009131AB">
        <w:rPr>
          <w:rFonts w:hint="eastAsia"/>
          <w:color w:val="000000"/>
          <w:sz w:val="28"/>
          <w:szCs w:val="28"/>
        </w:rPr>
        <w:t>网上交易进行基金转换的费率认定</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对于通过本公司网上交易进行基金转换的，在计算申购补差费时，将享受一定的申购费优惠，具体详见本公司网上交易费率说明。</w:t>
      </w:r>
    </w:p>
    <w:p w:rsidR="007B1887" w:rsidRPr="007B1887" w:rsidRDefault="007B1887" w:rsidP="00002E30">
      <w:pPr>
        <w:spacing w:line="360" w:lineRule="auto"/>
        <w:ind w:firstLine="420"/>
        <w:jc w:val="left"/>
        <w:rPr>
          <w:rFonts w:ascii="宋体" w:hAnsi="宋体"/>
          <w:szCs w:val="21"/>
        </w:rPr>
      </w:pPr>
      <w:r w:rsidRPr="007B1887">
        <w:rPr>
          <w:rFonts w:ascii="宋体" w:hAnsi="宋体" w:hint="eastAsia"/>
          <w:szCs w:val="21"/>
        </w:rPr>
        <w:t>本公司可对上述费率进行调整，并依据相关法规的要求进行公告。</w:t>
      </w:r>
    </w:p>
    <w:p w:rsidR="00CB6D9A" w:rsidRPr="005A1D3B" w:rsidRDefault="00CB6D9A" w:rsidP="00002E30">
      <w:pPr>
        <w:autoSpaceDE w:val="0"/>
        <w:autoSpaceDN w:val="0"/>
        <w:adjustRightInd w:val="0"/>
        <w:spacing w:line="360" w:lineRule="auto"/>
        <w:jc w:val="left"/>
        <w:rPr>
          <w:color w:val="000000"/>
          <w:sz w:val="28"/>
          <w:szCs w:val="28"/>
        </w:rPr>
      </w:pPr>
      <w:r w:rsidRPr="005A1D3B">
        <w:rPr>
          <w:color w:val="000000"/>
          <w:sz w:val="28"/>
          <w:szCs w:val="28"/>
        </w:rPr>
        <w:t xml:space="preserve">5.2 </w:t>
      </w:r>
      <w:r w:rsidRPr="005A1D3B">
        <w:rPr>
          <w:color w:val="000000"/>
          <w:sz w:val="28"/>
          <w:szCs w:val="28"/>
        </w:rPr>
        <w:t>其他与转换相关的事项</w:t>
      </w:r>
    </w:p>
    <w:p w:rsidR="00DA5656" w:rsidRDefault="00CB6D9A" w:rsidP="00002E30">
      <w:pPr>
        <w:autoSpaceDE w:val="0"/>
        <w:autoSpaceDN w:val="0"/>
        <w:adjustRightInd w:val="0"/>
        <w:spacing w:line="360" w:lineRule="auto"/>
        <w:ind w:firstLine="560"/>
        <w:jc w:val="left"/>
        <w:rPr>
          <w:sz w:val="28"/>
          <w:szCs w:val="28"/>
        </w:rPr>
      </w:pPr>
      <w:r w:rsidRPr="005A1D3B">
        <w:rPr>
          <w:color w:val="000000"/>
          <w:sz w:val="28"/>
          <w:szCs w:val="28"/>
        </w:rPr>
        <w:t xml:space="preserve">5.2.1 </w:t>
      </w:r>
      <w:r w:rsidRPr="005A1D3B">
        <w:rPr>
          <w:color w:val="000000"/>
          <w:sz w:val="28"/>
          <w:szCs w:val="28"/>
        </w:rPr>
        <w:t>适用基金</w:t>
      </w:r>
    </w:p>
    <w:p w:rsidR="00C01AA4" w:rsidRPr="006E4720" w:rsidRDefault="00C55DD1" w:rsidP="00C32416">
      <w:pPr>
        <w:spacing w:line="360" w:lineRule="auto"/>
        <w:ind w:firstLineChars="200" w:firstLine="420"/>
      </w:pPr>
      <w:r w:rsidRPr="006E4720">
        <w:rPr>
          <w:rFonts w:hint="eastAsia"/>
        </w:rPr>
        <w:t>本基金可以与本管理人旗下已开通转换业务的基金转换。</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平安行业先锋混合型证券投资基金（基金代码</w:t>
      </w:r>
      <w:r w:rsidRPr="00B26B7D">
        <w:rPr>
          <w:rFonts w:ascii="宋体" w:eastAsia="宋体" w:hAnsi="宋体"/>
          <w:szCs w:val="21"/>
        </w:rPr>
        <w:t>700001）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平安深证</w:t>
      </w:r>
      <w:r w:rsidRPr="00B26B7D">
        <w:rPr>
          <w:rFonts w:ascii="宋体" w:eastAsia="宋体" w:hAnsi="宋体"/>
          <w:szCs w:val="21"/>
        </w:rPr>
        <w:t>300指数增强型证券投资基金（基金代码700002）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平安策略先锋混合型证券投资基金（基金代码</w:t>
      </w:r>
      <w:r w:rsidRPr="00B26B7D">
        <w:rPr>
          <w:rFonts w:ascii="宋体" w:eastAsia="宋体" w:hAnsi="宋体"/>
          <w:szCs w:val="21"/>
        </w:rPr>
        <w:t>700003）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A类，基金代码700004）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平安灵活配置混合型证券投资基金（</w:t>
      </w:r>
      <w:r w:rsidRPr="00B26B7D">
        <w:rPr>
          <w:rFonts w:ascii="宋体" w:eastAsia="宋体" w:hAnsi="宋体"/>
          <w:szCs w:val="21"/>
        </w:rPr>
        <w:t>C类，基金代码015078）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A类，基金代码700005）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平安添利债券型证券投资基金（</w:t>
      </w:r>
      <w:r w:rsidRPr="00B26B7D">
        <w:rPr>
          <w:rFonts w:ascii="宋体" w:eastAsia="宋体" w:hAnsi="宋体"/>
          <w:szCs w:val="21"/>
        </w:rPr>
        <w:t>C类，基金代码700006）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平安日增利货币市场基金（</w:t>
      </w:r>
      <w:r w:rsidRPr="00B26B7D">
        <w:rPr>
          <w:rFonts w:ascii="宋体" w:eastAsia="宋体" w:hAnsi="宋体"/>
          <w:szCs w:val="21"/>
        </w:rPr>
        <w:t>A类，基金代码000379）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A类，基金代码003465）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平安金管家货币市场基金（</w:t>
      </w:r>
      <w:r w:rsidRPr="00B26B7D">
        <w:rPr>
          <w:rFonts w:ascii="宋体" w:eastAsia="宋体" w:hAnsi="宋体"/>
          <w:szCs w:val="21"/>
        </w:rPr>
        <w:t>C类，基金代码007730）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A类，基金代码000759）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平安财富宝货币市场基金（</w:t>
      </w:r>
      <w:r w:rsidRPr="00B26B7D">
        <w:rPr>
          <w:rFonts w:ascii="宋体" w:eastAsia="宋体" w:hAnsi="宋体"/>
          <w:szCs w:val="21"/>
        </w:rPr>
        <w:t>C类，基金代码012470）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A类，基金代码003034）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平安交易型货币市场基金（</w:t>
      </w:r>
      <w:r w:rsidRPr="00B26B7D">
        <w:rPr>
          <w:rFonts w:ascii="宋体" w:eastAsia="宋体" w:hAnsi="宋体"/>
          <w:szCs w:val="21"/>
        </w:rPr>
        <w:t>C类，基金代码015021）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A类，基金代码000739）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平安新鑫先锋混合型证券投资基金（</w:t>
      </w:r>
      <w:r w:rsidRPr="00B26B7D">
        <w:rPr>
          <w:rFonts w:ascii="宋体" w:eastAsia="宋体" w:hAnsi="宋体"/>
          <w:szCs w:val="21"/>
        </w:rPr>
        <w:t>C类，基金代码001515）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平安智慧中国灵活配置混合型证券投资基金（基金代码</w:t>
      </w:r>
      <w:r w:rsidRPr="00B26B7D">
        <w:rPr>
          <w:rFonts w:ascii="宋体" w:eastAsia="宋体" w:hAnsi="宋体"/>
          <w:szCs w:val="21"/>
        </w:rPr>
        <w:t>001297）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A类，基金代码001609）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C类，基金代码001610）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平安鑫享混合型证券投资基金（</w:t>
      </w:r>
      <w:r w:rsidRPr="00B26B7D">
        <w:rPr>
          <w:rFonts w:ascii="宋体" w:eastAsia="宋体" w:hAnsi="宋体"/>
          <w:szCs w:val="21"/>
        </w:rPr>
        <w:t>E类，基金代码007925）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A类，基金代码001664）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C类，基金代码001665）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平安鑫安混合型证券投资基金（</w:t>
      </w:r>
      <w:r w:rsidRPr="00B26B7D">
        <w:rPr>
          <w:rFonts w:ascii="宋体" w:eastAsia="宋体" w:hAnsi="宋体"/>
          <w:szCs w:val="21"/>
        </w:rPr>
        <w:t>E类，基金代码007049）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A类，基金代码002304）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平安安心灵活配置混合型证券投资基金（</w:t>
      </w:r>
      <w:r w:rsidRPr="00B26B7D">
        <w:rPr>
          <w:rFonts w:ascii="宋体" w:eastAsia="宋体" w:hAnsi="宋体"/>
          <w:szCs w:val="21"/>
        </w:rPr>
        <w:t>C类，基金代码007048）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A类，基金代码002282）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平安安享灵活配置混合型证券投资基金（</w:t>
      </w:r>
      <w:r w:rsidRPr="00B26B7D">
        <w:rPr>
          <w:rFonts w:ascii="宋体" w:eastAsia="宋体" w:hAnsi="宋体"/>
          <w:szCs w:val="21"/>
        </w:rPr>
        <w:t>C类，基金代码007663）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A类，基金代码002537）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平安安盈灵活配置混合型证券投资基金（</w:t>
      </w:r>
      <w:r w:rsidRPr="00B26B7D">
        <w:rPr>
          <w:rFonts w:ascii="宋体" w:eastAsia="宋体" w:hAnsi="宋体"/>
          <w:szCs w:val="21"/>
        </w:rPr>
        <w:t>C类，基金代码014051）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A类，基金代码002450）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平安睿享文娱灵活配置混合型证券投资基金（</w:t>
      </w:r>
      <w:r w:rsidRPr="00B26B7D">
        <w:rPr>
          <w:rFonts w:ascii="宋体" w:eastAsia="宋体" w:hAnsi="宋体"/>
          <w:szCs w:val="21"/>
        </w:rPr>
        <w:t>C类，基金代码002451）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A类，基金代码002598）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平安消费精选混合型证券投资基金（</w:t>
      </w:r>
      <w:r w:rsidRPr="00B26B7D">
        <w:rPr>
          <w:rFonts w:ascii="宋体" w:eastAsia="宋体" w:hAnsi="宋体"/>
          <w:szCs w:val="21"/>
        </w:rPr>
        <w:t>C类，基金代码002599）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A类，基金代码004390）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平安转型创新灵活配置混合型证券投资基金（</w:t>
      </w:r>
      <w:r w:rsidRPr="00B26B7D">
        <w:rPr>
          <w:rFonts w:ascii="宋体" w:eastAsia="宋体" w:hAnsi="宋体"/>
          <w:szCs w:val="21"/>
        </w:rPr>
        <w:t>C类，基金代码004391）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A类，基金代码003626）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平安鑫利灵活配置混合型证券投资基金（</w:t>
      </w:r>
      <w:r w:rsidRPr="00B26B7D">
        <w:rPr>
          <w:rFonts w:ascii="宋体" w:eastAsia="宋体" w:hAnsi="宋体"/>
          <w:szCs w:val="21"/>
        </w:rPr>
        <w:t>C类，基金代码006433）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A类，基金代码004403）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平安股息精选沪港深股票型证券投资基金（</w:t>
      </w:r>
      <w:r w:rsidRPr="00B26B7D">
        <w:rPr>
          <w:rFonts w:ascii="宋体" w:eastAsia="宋体" w:hAnsi="宋体"/>
          <w:szCs w:val="21"/>
        </w:rPr>
        <w:t>C类，基金代码004404）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300指数量化增强证券投资基金（A类，基金代码005113）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300指数量化增强证券投资基金（C类，基金代码005114）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A类，基金代码003032）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平安医疗健康灵活配置混合型证券投资基金（</w:t>
      </w:r>
      <w:r w:rsidRPr="00B26B7D">
        <w:rPr>
          <w:rFonts w:ascii="宋体" w:eastAsia="宋体" w:hAnsi="宋体"/>
          <w:szCs w:val="21"/>
        </w:rPr>
        <w:t>C类，基金代码020137）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300交易型开放式指数证券投资基金联接基金（A类，基金代码005639）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平安沪深</w:t>
      </w:r>
      <w:r w:rsidRPr="00B26B7D">
        <w:rPr>
          <w:rFonts w:ascii="宋体" w:eastAsia="宋体" w:hAnsi="宋体"/>
          <w:szCs w:val="21"/>
        </w:rPr>
        <w:t>300交易型开放式指数证券投资基金联接基金（C类，基金代码005640）</w:t>
      </w:r>
    </w:p>
    <w:p w:rsidR="005969CC" w:rsidRDefault="005969CC" w:rsidP="005969CC">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平安合丰定期开放纯债债券型发起式证券投资基金（基金代码</w:t>
      </w:r>
      <w:r w:rsidRPr="00B26B7D">
        <w:rPr>
          <w:rFonts w:ascii="宋体" w:eastAsia="宋体" w:hAnsi="宋体"/>
          <w:szCs w:val="21"/>
        </w:rPr>
        <w:t>005895）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平安合悦定期开放债券型发起式证券投资基金（基金代码</w:t>
      </w:r>
      <w:r w:rsidRPr="00B26B7D">
        <w:rPr>
          <w:rFonts w:ascii="宋体" w:eastAsia="宋体" w:hAnsi="宋体"/>
          <w:szCs w:val="21"/>
        </w:rPr>
        <w:t>005884）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平安合韵定期开放纯债债券型发起式证券投资基金（基金代码</w:t>
      </w:r>
      <w:r w:rsidRPr="00B26B7D">
        <w:rPr>
          <w:rFonts w:ascii="宋体" w:eastAsia="宋体" w:hAnsi="宋体"/>
          <w:szCs w:val="21"/>
        </w:rPr>
        <w:t>005077）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平安合瑞定期开放债券型发起式证券投资基金（基金代码</w:t>
      </w:r>
      <w:r w:rsidRPr="00B26B7D">
        <w:rPr>
          <w:rFonts w:ascii="宋体" w:eastAsia="宋体" w:hAnsi="宋体"/>
          <w:szCs w:val="21"/>
        </w:rPr>
        <w:t>005766）</w:t>
      </w:r>
    </w:p>
    <w:p w:rsidR="005969CC" w:rsidRPr="00F54815" w:rsidRDefault="005969CC" w:rsidP="005969CC">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平安合慧定期开放纯债债券型发起式证券投资基金（基金代码</w:t>
      </w:r>
      <w:r w:rsidRPr="00B26B7D">
        <w:rPr>
          <w:rFonts w:ascii="宋体" w:eastAsia="宋体" w:hAnsi="宋体"/>
          <w:szCs w:val="21"/>
        </w:rPr>
        <w:t>005896）</w:t>
      </w:r>
    </w:p>
    <w:p w:rsidR="005969CC" w:rsidRDefault="005969CC" w:rsidP="005969CC">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平安合信</w:t>
      </w:r>
      <w:r w:rsidRPr="00B26B7D">
        <w:rPr>
          <w:rFonts w:ascii="宋体" w:eastAsia="宋体" w:hAnsi="宋体"/>
          <w:szCs w:val="21"/>
        </w:rPr>
        <w:t>3个月定期开放债券型发起式证券投资基金（基金代码004630）</w:t>
      </w:r>
    </w:p>
    <w:p w:rsidR="005969CC" w:rsidRPr="005969CC" w:rsidRDefault="005969CC" w:rsidP="005969CC">
      <w:pPr>
        <w:pStyle w:val="ab"/>
        <w:numPr>
          <w:ilvl w:val="0"/>
          <w:numId w:val="5"/>
        </w:numPr>
        <w:autoSpaceDE w:val="0"/>
        <w:autoSpaceDN w:val="0"/>
        <w:adjustRightInd w:val="0"/>
        <w:spacing w:line="360" w:lineRule="auto"/>
        <w:ind w:leftChars="203"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平安合盛</w:t>
      </w:r>
      <w:r w:rsidRPr="00B26B7D">
        <w:rPr>
          <w:rFonts w:ascii="宋体" w:eastAsia="宋体" w:hAnsi="宋体"/>
          <w:szCs w:val="21"/>
        </w:rPr>
        <w:t>3个月定期开放债券型发起式证券投资基金（基金代码007158）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A类，基金代码005750）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平安双债添益债券型证券投资基金（</w:t>
      </w:r>
      <w:r w:rsidRPr="00B26B7D">
        <w:rPr>
          <w:rFonts w:ascii="宋体" w:eastAsia="宋体" w:hAnsi="宋体"/>
          <w:szCs w:val="21"/>
        </w:rPr>
        <w:t>C类，基金代码005751）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A类，基金代码003024）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平安惠金定期开放债券型证券投资基金（</w:t>
      </w:r>
      <w:r w:rsidRPr="00B26B7D">
        <w:rPr>
          <w:rFonts w:ascii="宋体" w:eastAsia="宋体" w:hAnsi="宋体"/>
          <w:szCs w:val="21"/>
        </w:rPr>
        <w:t>C类，基金代码006717）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A类，基金代码003286）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平安惠享纯债债券型证券投资基金（</w:t>
      </w:r>
      <w:r w:rsidRPr="00B26B7D">
        <w:rPr>
          <w:rFonts w:ascii="宋体" w:eastAsia="宋体" w:hAnsi="宋体"/>
          <w:szCs w:val="21"/>
        </w:rPr>
        <w:t>C类，基金代码009404）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A类，基金代码003486）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平安惠隆纯债债券型证券投资基金（</w:t>
      </w:r>
      <w:r w:rsidRPr="00B26B7D">
        <w:rPr>
          <w:rFonts w:ascii="宋体" w:eastAsia="宋体" w:hAnsi="宋体"/>
          <w:szCs w:val="21"/>
        </w:rPr>
        <w:t>C类，基金代码009405）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平安惠利纯债债券型证券投资基金（基金代码</w:t>
      </w:r>
      <w:r w:rsidRPr="00B26B7D">
        <w:rPr>
          <w:rFonts w:ascii="宋体" w:eastAsia="宋体" w:hAnsi="宋体"/>
          <w:szCs w:val="21"/>
        </w:rPr>
        <w:t>003568）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平安惠融纯债债券型证券投资基金（基金代码</w:t>
      </w:r>
      <w:r w:rsidRPr="00B26B7D">
        <w:rPr>
          <w:rFonts w:ascii="宋体" w:eastAsia="宋体" w:hAnsi="宋体"/>
          <w:szCs w:val="21"/>
        </w:rPr>
        <w:t>003487）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平安惠兴纯债债券型证券投资基金（基金代码</w:t>
      </w:r>
      <w:r w:rsidRPr="00B26B7D">
        <w:rPr>
          <w:rFonts w:ascii="宋体" w:eastAsia="宋体" w:hAnsi="宋体"/>
          <w:szCs w:val="21"/>
        </w:rPr>
        <w:t>006222）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平安惠安纯债债券型证券投资基金（基金代码</w:t>
      </w:r>
      <w:r w:rsidRPr="00B26B7D">
        <w:rPr>
          <w:rFonts w:ascii="宋体" w:eastAsia="宋体" w:hAnsi="宋体"/>
          <w:szCs w:val="21"/>
        </w:rPr>
        <w:t>006016）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平安惠轩纯债债券型证券投资基金（基金代码</w:t>
      </w:r>
      <w:r w:rsidRPr="00B26B7D">
        <w:rPr>
          <w:rFonts w:ascii="宋体" w:eastAsia="宋体" w:hAnsi="宋体"/>
          <w:szCs w:val="21"/>
        </w:rPr>
        <w:t>006264）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平安惠泽纯债债券型证券投资基金（基金代码</w:t>
      </w:r>
      <w:r w:rsidRPr="00B26B7D">
        <w:rPr>
          <w:rFonts w:ascii="宋体" w:eastAsia="宋体" w:hAnsi="宋体"/>
          <w:szCs w:val="21"/>
        </w:rPr>
        <w:t>004825）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平安惠悦纯债债券型证券投资基金（基金代码</w:t>
      </w:r>
      <w:r w:rsidRPr="00B26B7D">
        <w:rPr>
          <w:rFonts w:ascii="宋体" w:eastAsia="宋体" w:hAnsi="宋体"/>
          <w:szCs w:val="21"/>
        </w:rPr>
        <w:t>004826）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平安惠锦纯债债券型证券投资基金（基金代码</w:t>
      </w:r>
      <w:r w:rsidRPr="00B26B7D">
        <w:rPr>
          <w:rFonts w:ascii="宋体" w:eastAsia="宋体" w:hAnsi="宋体"/>
          <w:szCs w:val="21"/>
        </w:rPr>
        <w:t>005971）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平安惠诚纯债债券型证券投资基金（基金代码</w:t>
      </w:r>
      <w:r w:rsidRPr="00B26B7D">
        <w:rPr>
          <w:rFonts w:ascii="宋体" w:eastAsia="宋体" w:hAnsi="宋体"/>
          <w:szCs w:val="21"/>
        </w:rPr>
        <w:t>006316）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平安惠鸿纯债债券型证券投资基金（基金代码</w:t>
      </w:r>
      <w:r w:rsidRPr="00B26B7D">
        <w:rPr>
          <w:rFonts w:ascii="宋体" w:eastAsia="宋体" w:hAnsi="宋体"/>
          <w:szCs w:val="21"/>
        </w:rPr>
        <w:t>006889）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平安惠聚纯债债券型证券投资基金（基金代码</w:t>
      </w:r>
      <w:r w:rsidRPr="00B26B7D">
        <w:rPr>
          <w:rFonts w:ascii="宋体" w:eastAsia="宋体" w:hAnsi="宋体"/>
          <w:szCs w:val="21"/>
        </w:rPr>
        <w:t>006544）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平安惠泰纯债债券型证券投资基金（基金代码</w:t>
      </w:r>
      <w:r w:rsidRPr="00B26B7D">
        <w:rPr>
          <w:rFonts w:ascii="宋体" w:eastAsia="宋体" w:hAnsi="宋体"/>
          <w:szCs w:val="21"/>
        </w:rPr>
        <w:t>007447）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平安惠添纯债债券型证券投资基金（基金代码</w:t>
      </w:r>
      <w:r w:rsidRPr="00B26B7D">
        <w:rPr>
          <w:rFonts w:ascii="宋体" w:eastAsia="宋体" w:hAnsi="宋体"/>
          <w:szCs w:val="21"/>
        </w:rPr>
        <w:t>006997）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平安惠文纯债债券型证券投资基金（基金代码</w:t>
      </w:r>
      <w:r w:rsidRPr="00B26B7D">
        <w:rPr>
          <w:rFonts w:ascii="宋体" w:eastAsia="宋体" w:hAnsi="宋体"/>
          <w:szCs w:val="21"/>
        </w:rPr>
        <w:t>007953）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平安惠涌纯债债券型证券投资基金（基金代码</w:t>
      </w:r>
      <w:r w:rsidRPr="00B26B7D">
        <w:rPr>
          <w:rFonts w:ascii="宋体" w:eastAsia="宋体" w:hAnsi="宋体"/>
          <w:szCs w:val="21"/>
        </w:rPr>
        <w:t>007954）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A类，基金代码004827）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C类，基金代码004828）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平安中短债债券型证券投资基金（</w:t>
      </w:r>
      <w:r w:rsidRPr="00B26B7D">
        <w:rPr>
          <w:rFonts w:ascii="宋体" w:eastAsia="宋体" w:hAnsi="宋体"/>
          <w:szCs w:val="21"/>
        </w:rPr>
        <w:t>E类，基金代码006851）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A类，基金代码005754）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C类，基金代码005755）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E类，基金代码005756）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平安短债债券型证券投资基金</w:t>
      </w:r>
      <w:r w:rsidRPr="00B26B7D">
        <w:rPr>
          <w:rFonts w:ascii="宋体" w:eastAsia="宋体" w:hAnsi="宋体"/>
          <w:szCs w:val="21"/>
        </w:rPr>
        <w:t>I（基金代码010048）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A类，基金代码007017）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C类，基金代码007018）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平安如意中短债债券型证券投资基金（</w:t>
      </w:r>
      <w:r w:rsidRPr="00B26B7D">
        <w:rPr>
          <w:rFonts w:ascii="宋体" w:eastAsia="宋体" w:hAnsi="宋体"/>
          <w:szCs w:val="21"/>
        </w:rPr>
        <w:t>E类，基金代码007019）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500交易型开放式指数证券投资基金联接基金（A类，基金代码006214）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500交易型开放式指数证券投资基金联接基金（C类，基金代码006215）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MSCI中国A股国际交易型开放式指数证券投资基金联接基金（A类，基金代码005868）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MSCI中国A股国际交易型开放式指数证券投资基金联接基金（C类，基金代码005869）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A类，基金代码006100）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平安优势产业灵活配置混合型证券投资基金（</w:t>
      </w:r>
      <w:r w:rsidRPr="00B26B7D">
        <w:rPr>
          <w:rFonts w:ascii="宋体" w:eastAsia="宋体" w:hAnsi="宋体"/>
          <w:szCs w:val="21"/>
        </w:rPr>
        <w:t>C类，基金代码006101）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A类，基金代码006457）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平安估值优势灵活配置混合型证券投资基金（</w:t>
      </w:r>
      <w:r w:rsidRPr="00B26B7D">
        <w:rPr>
          <w:rFonts w:ascii="宋体" w:eastAsia="宋体" w:hAnsi="宋体"/>
          <w:szCs w:val="21"/>
        </w:rPr>
        <w:t>C类，基金代码006458）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A类，基金代码006720）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平安核心优势混合型证券投资基金（</w:t>
      </w:r>
      <w:r w:rsidRPr="00B26B7D">
        <w:rPr>
          <w:rFonts w:ascii="宋体" w:eastAsia="宋体" w:hAnsi="宋体"/>
          <w:szCs w:val="21"/>
        </w:rPr>
        <w:t>C类，基金代码006721）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3-5年期政策性金融债债券型证券投资基金（A类，基金代码006934）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3-5年期政策性金融债债券型证券投资基金（C类，基金代码006935）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0-3年期政策性金融债债券型证券投资基金（A类，基金代码006932）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0-3年期政策性金融债债券型证券投资基金（D类，基金代码019591）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0-3年期政策性金融债债券型证券投资基金（C类，基金代码006933）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A类，基金代码006097）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C类，基金代码009406）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平安高等级债债券型证券投资基金（</w:t>
      </w:r>
      <w:r w:rsidRPr="00B26B7D">
        <w:rPr>
          <w:rFonts w:ascii="宋体" w:eastAsia="宋体" w:hAnsi="宋体"/>
          <w:szCs w:val="21"/>
        </w:rPr>
        <w:t>E类，基金代码010035）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A类，基金代码007082）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平安高端制造混合型证券投资基金（</w:t>
      </w:r>
      <w:r w:rsidRPr="00B26B7D">
        <w:rPr>
          <w:rFonts w:ascii="宋体" w:eastAsia="宋体" w:hAnsi="宋体"/>
          <w:szCs w:val="21"/>
        </w:rPr>
        <w:t>C类，基金代码007083）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A类，基金代码007032）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平安可转债债券型证券投资基金（</w:t>
      </w:r>
      <w:r w:rsidRPr="00B26B7D">
        <w:rPr>
          <w:rFonts w:ascii="宋体" w:eastAsia="宋体" w:hAnsi="宋体"/>
          <w:szCs w:val="21"/>
        </w:rPr>
        <w:t>C类，基金代码007033）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A类，基金代码006986）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C类，基金代码006987）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平安季添盈三个月定期开放债券型证券投资基金（</w:t>
      </w:r>
      <w:r w:rsidRPr="00B26B7D">
        <w:rPr>
          <w:rFonts w:ascii="宋体" w:eastAsia="宋体" w:hAnsi="宋体"/>
          <w:szCs w:val="21"/>
        </w:rPr>
        <w:t>E类，基金代码006988）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A类，基金代码007053）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C类，基金代码007054）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平安季开鑫三个月定期开放债券型证券投资基金（</w:t>
      </w:r>
      <w:r w:rsidRPr="00B26B7D">
        <w:rPr>
          <w:rFonts w:ascii="宋体" w:eastAsia="宋体" w:hAnsi="宋体"/>
          <w:szCs w:val="21"/>
        </w:rPr>
        <w:t>E类，基金代码007055）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A类，基金代码007645）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C类，基金代码007646）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平安季享裕三个月定期开放债券型证券投资基金（</w:t>
      </w:r>
      <w:r w:rsidRPr="00B26B7D">
        <w:rPr>
          <w:rFonts w:ascii="宋体" w:eastAsia="宋体" w:hAnsi="宋体"/>
          <w:szCs w:val="21"/>
        </w:rPr>
        <w:t>E类，基金代码007647）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平安鼎信债券型证券投资基金（基金代码</w:t>
      </w:r>
      <w:r w:rsidRPr="00B26B7D">
        <w:rPr>
          <w:rFonts w:ascii="宋体" w:eastAsia="宋体" w:hAnsi="宋体"/>
          <w:szCs w:val="21"/>
        </w:rPr>
        <w:t>002988）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A类，基金代码007758）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平安乐享一年定期开放债券型证券投资基金（</w:t>
      </w:r>
      <w:r w:rsidRPr="00B26B7D">
        <w:rPr>
          <w:rFonts w:ascii="宋体" w:eastAsia="宋体" w:hAnsi="宋体"/>
          <w:szCs w:val="21"/>
        </w:rPr>
        <w:t>C类，基金代码007759）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39个月定期开放债券型证券投资基金（A类，基金代码008596）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平安乐顺</w:t>
      </w:r>
      <w:r w:rsidRPr="00B26B7D">
        <w:rPr>
          <w:rFonts w:ascii="宋体" w:eastAsia="宋体" w:hAnsi="宋体"/>
          <w:szCs w:val="21"/>
        </w:rPr>
        <w:t>39个月定期开放债券型证券投资基金（C类，基金代码008597）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5-10年期政策性金融债债券型证券投资基金（A类，基金代码007859）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w:t>
      </w:r>
      <w:r w:rsidRPr="00B26B7D">
        <w:rPr>
          <w:rFonts w:ascii="宋体" w:eastAsia="宋体" w:hAnsi="宋体"/>
          <w:szCs w:val="21"/>
        </w:rPr>
        <w:t>5-10年期政策性金融债债券型证券投资基金（C类，基金代码007860）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平安惠合纯债债券型证券投资基金</w:t>
      </w:r>
      <w:r w:rsidRPr="00B26B7D">
        <w:rPr>
          <w:rFonts w:ascii="宋体" w:eastAsia="宋体" w:hAnsi="宋体"/>
          <w:szCs w:val="21"/>
        </w:rPr>
        <w:t xml:space="preserve"> (基金代码007196)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A类，基金代码007935）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平安惠澜纯债债券型证券投资基金</w:t>
      </w:r>
      <w:r w:rsidRPr="00B26B7D">
        <w:rPr>
          <w:rFonts w:ascii="宋体" w:eastAsia="宋体" w:hAnsi="宋体"/>
          <w:szCs w:val="21"/>
        </w:rPr>
        <w:t xml:space="preserve"> (C类，基金代码007936）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(A类，基金代码002795）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平安惠盈纯债债券型证券投资基金</w:t>
      </w:r>
      <w:r w:rsidRPr="00B26B7D">
        <w:rPr>
          <w:rFonts w:ascii="宋体" w:eastAsia="宋体" w:hAnsi="宋体"/>
          <w:szCs w:val="21"/>
        </w:rPr>
        <w:t>(C类，基金代码009403）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(A类，基金代码008694）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(C类，基金代码008695）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平安元盛超短债债券型证券投资基金</w:t>
      </w:r>
      <w:r w:rsidRPr="00B26B7D">
        <w:rPr>
          <w:rFonts w:ascii="宋体" w:eastAsia="宋体" w:hAnsi="宋体"/>
          <w:szCs w:val="21"/>
        </w:rPr>
        <w:t>(E类，基金代码008696）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(A类，基金代码008949）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平安匠心优选混合型证券投资基金</w:t>
      </w:r>
      <w:r w:rsidRPr="00B26B7D">
        <w:rPr>
          <w:rFonts w:ascii="宋体" w:eastAsia="宋体" w:hAnsi="宋体"/>
          <w:szCs w:val="21"/>
        </w:rPr>
        <w:t>(C类，基金代码008950）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(A类，基金代码009008）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平安科技创新混合型证券投资基金</w:t>
      </w:r>
      <w:r w:rsidRPr="00B26B7D">
        <w:rPr>
          <w:rFonts w:ascii="宋体" w:eastAsia="宋体" w:hAnsi="宋体"/>
          <w:szCs w:val="21"/>
        </w:rPr>
        <w:t>(C类，基金代码009009）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(A类，基金代码009012）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平安创业板交易型开放式指数证券投资基金联接基金</w:t>
      </w:r>
      <w:r w:rsidRPr="00B26B7D">
        <w:rPr>
          <w:rFonts w:ascii="宋体" w:eastAsia="宋体" w:hAnsi="宋体"/>
          <w:szCs w:val="21"/>
        </w:rPr>
        <w:t>(C类，基金代码009013）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A类，基金代码007893）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平安估值精选混合型证券投资基金（</w:t>
      </w:r>
      <w:r w:rsidRPr="00B26B7D">
        <w:rPr>
          <w:rFonts w:ascii="宋体" w:eastAsia="宋体" w:hAnsi="宋体"/>
          <w:szCs w:val="21"/>
        </w:rPr>
        <w:t>C类，基金代码007894）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500指数增强型发起式证券投资基金（A类，基金代码009336）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w:t>
      </w:r>
      <w:r w:rsidRPr="00B26B7D">
        <w:rPr>
          <w:rFonts w:ascii="宋体" w:eastAsia="宋体" w:hAnsi="宋体"/>
          <w:szCs w:val="21"/>
        </w:rPr>
        <w:t>500指数增强型发起式证券投资基金（C类，基金代码009337）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(A类，基金代码008595）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平安惠智纯债债券型证券投资基金</w:t>
      </w:r>
      <w:r w:rsidRPr="00B26B7D">
        <w:rPr>
          <w:rFonts w:ascii="宋体" w:eastAsia="宋体" w:hAnsi="宋体"/>
          <w:szCs w:val="21"/>
        </w:rPr>
        <w:t>(C类，基金代码020322）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平安添裕债券型证券投资基金（</w:t>
      </w:r>
      <w:r w:rsidRPr="00B26B7D">
        <w:rPr>
          <w:rFonts w:ascii="宋体" w:eastAsia="宋体" w:hAnsi="宋体"/>
          <w:szCs w:val="21"/>
        </w:rPr>
        <w:t>A类，基金代码008727）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平安惠润纯债债券型证券投资基金（基金代码</w:t>
      </w:r>
      <w:r w:rsidRPr="00B26B7D">
        <w:rPr>
          <w:rFonts w:ascii="宋体" w:eastAsia="宋体" w:hAnsi="宋体"/>
          <w:szCs w:val="21"/>
        </w:rPr>
        <w:t>009509）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A类，基金代码008690）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C类，基金代码008691）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平安增利六个月定期开放债券型证券投资基金（</w:t>
      </w:r>
      <w:r w:rsidRPr="00B26B7D">
        <w:rPr>
          <w:rFonts w:ascii="宋体" w:eastAsia="宋体" w:hAnsi="宋体"/>
          <w:szCs w:val="21"/>
        </w:rPr>
        <w:t>E类，基金代码008692）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A类，基金代码009671）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平安恒泽混合型证券投资基金（</w:t>
      </w:r>
      <w:r w:rsidRPr="00B26B7D">
        <w:rPr>
          <w:rFonts w:ascii="宋体" w:eastAsia="宋体" w:hAnsi="宋体"/>
          <w:szCs w:val="21"/>
        </w:rPr>
        <w:t>C类，基金代码009672）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A类，基金代码008911）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C类，基金代码008912 ）</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平安元丰中短债债券型证券投资基金（</w:t>
      </w:r>
      <w:r w:rsidRPr="00B26B7D">
        <w:rPr>
          <w:rFonts w:ascii="宋体" w:eastAsia="宋体" w:hAnsi="宋体"/>
          <w:szCs w:val="21"/>
        </w:rPr>
        <w:t>E类，基金代码008913 ）</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平安惠铭纯债债券型证券投资基金（基金代码</w:t>
      </w:r>
      <w:r w:rsidRPr="00B26B7D">
        <w:rPr>
          <w:rFonts w:ascii="宋体" w:eastAsia="宋体" w:hAnsi="宋体"/>
          <w:szCs w:val="21"/>
        </w:rPr>
        <w:t>009306）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A类，基金代码009661）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平安研究睿选混合型证券投资基金（</w:t>
      </w:r>
      <w:r w:rsidRPr="00B26B7D">
        <w:rPr>
          <w:rFonts w:ascii="宋体" w:eastAsia="宋体" w:hAnsi="宋体"/>
          <w:szCs w:val="21"/>
        </w:rPr>
        <w:t>C类，基金代码009662）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1-5年政策性金融债指数证券投资基金（A类，基金代码009721）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1-5年政策性金融债指数证券投资基金（C类，基金代码009722）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A类，基金代码009227）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C类，基金代码009228）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平安增鑫六个月定期开放债券型证券投资基金（</w:t>
      </w:r>
      <w:r w:rsidRPr="00B26B7D">
        <w:rPr>
          <w:rFonts w:ascii="宋体" w:eastAsia="宋体" w:hAnsi="宋体"/>
          <w:szCs w:val="21"/>
        </w:rPr>
        <w:t>E类，基金代码009229）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A类，基金代码009878）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平安低碳经济混合型证券投资基金（</w:t>
      </w:r>
      <w:r w:rsidRPr="00B26B7D">
        <w:rPr>
          <w:rFonts w:ascii="宋体" w:eastAsia="宋体" w:hAnsi="宋体"/>
          <w:szCs w:val="21"/>
        </w:rPr>
        <w:t>C类，基金代码009879）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A类，基金代码010126）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平安价值成长混合型证券投资基金（</w:t>
      </w:r>
      <w:r w:rsidRPr="00B26B7D">
        <w:rPr>
          <w:rFonts w:ascii="宋体" w:eastAsia="宋体" w:hAnsi="宋体"/>
          <w:szCs w:val="21"/>
        </w:rPr>
        <w:t>C类，基金代码010127）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平安合润</w:t>
      </w:r>
      <w:r w:rsidRPr="00B26B7D">
        <w:rPr>
          <w:rFonts w:ascii="宋体" w:eastAsia="宋体" w:hAnsi="宋体"/>
          <w:szCs w:val="21"/>
        </w:rPr>
        <w:t>1年定期开放债券型发起式证券投资基金(基金代码008594)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平安合聚</w:t>
      </w:r>
      <w:r w:rsidRPr="00B26B7D">
        <w:rPr>
          <w:rFonts w:ascii="宋体" w:eastAsia="宋体" w:hAnsi="宋体"/>
          <w:szCs w:val="21"/>
        </w:rPr>
        <w:t>1年定期开放债券型发起式证券投资基金（基金代码009148）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A类，基金代码010239）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平安瑞尚六个月持有期混合型证券投资基金（</w:t>
      </w:r>
      <w:r w:rsidRPr="00B26B7D">
        <w:rPr>
          <w:rFonts w:ascii="宋体" w:eastAsia="宋体" w:hAnsi="宋体"/>
          <w:szCs w:val="21"/>
        </w:rPr>
        <w:t>C类，基金代码010244）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3个月持有期债券型证券投资基金（A类，基金代码010240）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平安季季享</w:t>
      </w:r>
      <w:r w:rsidRPr="00B26B7D">
        <w:rPr>
          <w:rFonts w:ascii="宋体" w:eastAsia="宋体" w:hAnsi="宋体"/>
          <w:szCs w:val="21"/>
        </w:rPr>
        <w:t>3个月持有期债券型证券投资基金（C类，基金代码010241）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6个月持有期债券型证券投资基金（A类，基金代码010651）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平安双季增享</w:t>
      </w:r>
      <w:r w:rsidRPr="00B26B7D">
        <w:rPr>
          <w:rFonts w:ascii="宋体" w:eastAsia="宋体" w:hAnsi="宋体"/>
          <w:szCs w:val="21"/>
        </w:rPr>
        <w:t>6个月持有期债券型证券投资基金（C类，基金代码010652）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A类，基金代码011807）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平安研究精选混合型证券投资基金（</w:t>
      </w:r>
      <w:r w:rsidRPr="00B26B7D">
        <w:rPr>
          <w:rFonts w:ascii="宋体" w:eastAsia="宋体" w:hAnsi="宋体"/>
          <w:szCs w:val="21"/>
        </w:rPr>
        <w:t>C类，基金代码011808）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A类，基金代码010242）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平安稳健增长混合型证券投资基金（</w:t>
      </w:r>
      <w:r w:rsidRPr="00B26B7D">
        <w:rPr>
          <w:rFonts w:ascii="宋体" w:eastAsia="宋体" w:hAnsi="宋体"/>
          <w:szCs w:val="21"/>
        </w:rPr>
        <w:t>C类，基金代码010243）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平安合享</w:t>
      </w:r>
      <w:r w:rsidRPr="00B26B7D">
        <w:rPr>
          <w:rFonts w:ascii="宋体" w:eastAsia="宋体" w:hAnsi="宋体"/>
          <w:szCs w:val="21"/>
        </w:rPr>
        <w:t>1年定期开放债券型发起式证券投资基金（基金代码009166）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A类，基金代码011175）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平安恒鑫混合型证券投资基金（</w:t>
      </w:r>
      <w:r w:rsidRPr="00B26B7D">
        <w:rPr>
          <w:rFonts w:ascii="宋体" w:eastAsia="宋体" w:hAnsi="宋体"/>
          <w:szCs w:val="21"/>
        </w:rPr>
        <w:t>C类，基金代码011176）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平安合庆</w:t>
      </w:r>
      <w:r w:rsidRPr="00B26B7D">
        <w:rPr>
          <w:rFonts w:ascii="宋体" w:eastAsia="宋体" w:hAnsi="宋体"/>
          <w:szCs w:val="21"/>
        </w:rPr>
        <w:t>1年定期开放债券型发起式证券投资基金(基金代码009053)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平安合兴</w:t>
      </w:r>
      <w:r w:rsidRPr="00B26B7D">
        <w:rPr>
          <w:rFonts w:ascii="宋体" w:eastAsia="宋体" w:hAnsi="宋体"/>
          <w:szCs w:val="21"/>
        </w:rPr>
        <w:t>1年定期开放债券型发起式证券投资基金等（基金代码009453）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平安兴鑫回报一年定期开放混合型证券投资基金（基金代码</w:t>
      </w:r>
      <w:r w:rsidRPr="00B26B7D">
        <w:rPr>
          <w:rFonts w:ascii="宋体" w:eastAsia="宋体" w:hAnsi="宋体"/>
          <w:szCs w:val="21"/>
        </w:rPr>
        <w:t>011392）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A类，基金代码011761）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平安鑫瑞混合型证券投资基金（</w:t>
      </w:r>
      <w:r w:rsidRPr="00B26B7D">
        <w:rPr>
          <w:rFonts w:ascii="宋体" w:eastAsia="宋体" w:hAnsi="宋体"/>
          <w:szCs w:val="21"/>
        </w:rPr>
        <w:t>C类，基金代码011762）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3个月定期开放债券型证券投资基金（A类，基金代码012440）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平安惠信</w:t>
      </w:r>
      <w:r w:rsidRPr="00B26B7D">
        <w:rPr>
          <w:rFonts w:ascii="宋体" w:eastAsia="宋体" w:hAnsi="宋体"/>
          <w:szCs w:val="21"/>
        </w:rPr>
        <w:t>3个月定期开放债券型证券投资基金（C类，基金代码012441）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平安合进</w:t>
      </w:r>
      <w:r w:rsidRPr="00B26B7D">
        <w:rPr>
          <w:rFonts w:ascii="宋体" w:eastAsia="宋体" w:hAnsi="宋体"/>
          <w:szCs w:val="21"/>
        </w:rPr>
        <w:t>1年定期开放债券型发起式证券投资基金（基金代码012418）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A类，基金代码012698）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平安中证新能源汽车产业交易型开放式指数证券投资基金发起式联接基金（</w:t>
      </w:r>
      <w:r w:rsidRPr="00B26B7D">
        <w:rPr>
          <w:rFonts w:ascii="宋体" w:eastAsia="宋体" w:hAnsi="宋体"/>
          <w:szCs w:val="21"/>
        </w:rPr>
        <w:t>C类，基金代码012699）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A类，基金代码012722）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平安中证光伏产业指数型发起式证券投资基金（</w:t>
      </w:r>
      <w:r w:rsidRPr="00B26B7D">
        <w:rPr>
          <w:rFonts w:ascii="宋体" w:eastAsia="宋体" w:hAnsi="宋体"/>
          <w:szCs w:val="21"/>
        </w:rPr>
        <w:t>C类，基金代码012723）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A类，基金代码012475）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平安优质企业混合型证券投资基金（</w:t>
      </w:r>
      <w:r w:rsidRPr="00B26B7D">
        <w:rPr>
          <w:rFonts w:ascii="宋体" w:eastAsia="宋体" w:hAnsi="宋体"/>
          <w:szCs w:val="21"/>
        </w:rPr>
        <w:t>C类，基金代码012476）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A类，基金代码011828）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平安睿享成长混合型证券投资基金（</w:t>
      </w:r>
      <w:r w:rsidRPr="00B26B7D">
        <w:rPr>
          <w:rFonts w:ascii="宋体" w:eastAsia="宋体" w:hAnsi="宋体"/>
          <w:szCs w:val="21"/>
        </w:rPr>
        <w:t>C类，基金代码011829）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1年持有期混合型证券投资基金（A类，基金代码012917）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平安优势领航</w:t>
      </w:r>
      <w:r w:rsidRPr="00B26B7D">
        <w:rPr>
          <w:rFonts w:ascii="宋体" w:eastAsia="宋体" w:hAnsi="宋体"/>
          <w:szCs w:val="21"/>
        </w:rPr>
        <w:t>1年持有期混合型证券投资基金（C类，基金代码012918）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1年持有期混合型证券投资基金（A类，基金代码012985）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平安优势回报</w:t>
      </w:r>
      <w:r w:rsidRPr="00B26B7D">
        <w:rPr>
          <w:rFonts w:ascii="宋体" w:eastAsia="宋体" w:hAnsi="宋体"/>
          <w:szCs w:val="21"/>
        </w:rPr>
        <w:t>1年持有期混合型证券投资基金（C类，基金代码012986）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(A类，基金代码010056)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平安瑞兴一年定期开放混合型证券投资基金</w:t>
      </w:r>
      <w:r w:rsidRPr="00B26B7D">
        <w:rPr>
          <w:rFonts w:ascii="宋体" w:eastAsia="宋体" w:hAnsi="宋体"/>
          <w:szCs w:val="21"/>
        </w:rPr>
        <w:t>(C类，基金代码010057)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1年持有期混合型证券投资基金(A类，基金代码013023)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平安均衡优选</w:t>
      </w:r>
      <w:r w:rsidRPr="00B26B7D">
        <w:rPr>
          <w:rFonts w:ascii="宋体" w:eastAsia="宋体" w:hAnsi="宋体"/>
          <w:szCs w:val="21"/>
        </w:rPr>
        <w:t>1年持有期混合型证券投资基金(C类，基金代码013024)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6个月持有期债券型证券投资基金（A类，基金代码012931）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平安双季盈</w:t>
      </w:r>
      <w:r w:rsidRPr="00B26B7D">
        <w:rPr>
          <w:rFonts w:ascii="宋体" w:eastAsia="宋体" w:hAnsi="宋体"/>
          <w:szCs w:val="21"/>
        </w:rPr>
        <w:t>6个月持有期债券型证券投资基金（C类，基金代码012932）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120天滚动持有中短债债券型证券投资基金（A类，基金代码013375）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平安元鑫</w:t>
      </w:r>
      <w:r w:rsidRPr="00B26B7D">
        <w:rPr>
          <w:rFonts w:ascii="宋体" w:eastAsia="宋体" w:hAnsi="宋体"/>
          <w:szCs w:val="21"/>
        </w:rPr>
        <w:t>120天滚动持有中短债债券型证券投资基金（C类，基金代码013376）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30天滚动持有短债债券型证券投资基金（A类，基金代码013864）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平安元泓</w:t>
      </w:r>
      <w:r w:rsidRPr="00B26B7D">
        <w:rPr>
          <w:rFonts w:ascii="宋体" w:eastAsia="宋体" w:hAnsi="宋体"/>
          <w:szCs w:val="21"/>
        </w:rPr>
        <w:t>30天滚动持有短债债券型证券投资基金（C类，基金代码013865）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1-3年国开行债券指数证券投资基金（A类，基金代码014081）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平安中债</w:t>
      </w:r>
      <w:r w:rsidRPr="00B26B7D">
        <w:rPr>
          <w:rFonts w:ascii="宋体" w:eastAsia="宋体" w:hAnsi="宋体"/>
          <w:szCs w:val="21"/>
        </w:rPr>
        <w:t>1-3年国开行债券指数证券投资基金（C类，基金代码014082）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1年持有期混合型证券投资基金（A类，基金代码013687）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平安成长龙头</w:t>
      </w:r>
      <w:r w:rsidRPr="00B26B7D">
        <w:rPr>
          <w:rFonts w:ascii="宋体" w:eastAsia="宋体" w:hAnsi="宋体"/>
          <w:szCs w:val="21"/>
        </w:rPr>
        <w:t>1年持有期混合型证券投资基金（C类，基金代码013688）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A类，基金代码014460）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平安品质优选混合型证券投资基金（</w:t>
      </w:r>
      <w:r w:rsidRPr="00B26B7D">
        <w:rPr>
          <w:rFonts w:ascii="宋体" w:eastAsia="宋体" w:hAnsi="宋体"/>
          <w:szCs w:val="21"/>
        </w:rPr>
        <w:t>C类，基金代码014461）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1年持有混合型证券投资基金（A类，基金代码014811）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平安兴奕成长</w:t>
      </w:r>
      <w:r w:rsidRPr="00B26B7D">
        <w:rPr>
          <w:rFonts w:ascii="宋体" w:eastAsia="宋体" w:hAnsi="宋体"/>
          <w:szCs w:val="21"/>
        </w:rPr>
        <w:t>1年持有混合型证券投资基金（C类，基金代码014812）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1年持有期混合型证券投资基金（A类，基金代码013765）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平安恒泰</w:t>
      </w:r>
      <w:r w:rsidRPr="00B26B7D">
        <w:rPr>
          <w:rFonts w:ascii="宋体" w:eastAsia="宋体" w:hAnsi="宋体"/>
          <w:szCs w:val="21"/>
        </w:rPr>
        <w:t>1年持有期混合型证券投资基金（C类，基金代码013766）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A类，基金代码013873）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平安中证医药及医疗器械创新指数型发起式证券投资基金（</w:t>
      </w:r>
      <w:r w:rsidRPr="00B26B7D">
        <w:rPr>
          <w:rFonts w:ascii="宋体" w:eastAsia="宋体" w:hAnsi="宋体"/>
          <w:szCs w:val="21"/>
        </w:rPr>
        <w:t>C类，基金代码013874）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A类，基金代码013767）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平安价值回报混合型证券投资基金（</w:t>
      </w:r>
      <w:r w:rsidRPr="00B26B7D">
        <w:rPr>
          <w:rFonts w:ascii="宋体" w:eastAsia="宋体" w:hAnsi="宋体"/>
          <w:szCs w:val="21"/>
        </w:rPr>
        <w:t>C类，基金代码013768）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90天滚动持有短债债券型证券投资基金（A类，基金代码014468）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平安元和</w:t>
      </w:r>
      <w:r w:rsidRPr="00B26B7D">
        <w:rPr>
          <w:rFonts w:ascii="宋体" w:eastAsia="宋体" w:hAnsi="宋体"/>
          <w:szCs w:val="21"/>
        </w:rPr>
        <w:t>90天滚动持有短债债券型证券投资基金（C类，基金代码014469）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平安中证同业存单</w:t>
      </w:r>
      <w:r w:rsidRPr="00B26B7D">
        <w:rPr>
          <w:rFonts w:ascii="宋体" w:eastAsia="宋体" w:hAnsi="宋体"/>
          <w:szCs w:val="21"/>
        </w:rPr>
        <w:t>AAA指数7天持有期证券投资基金（基金代码015645）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A类，基金代码014710）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平安惠韵纯债债券型证券投资基金（</w:t>
      </w:r>
      <w:r w:rsidRPr="00B26B7D">
        <w:rPr>
          <w:rFonts w:ascii="宋体" w:eastAsia="宋体" w:hAnsi="宋体"/>
          <w:szCs w:val="21"/>
        </w:rPr>
        <w:t>C类，基金代码014711）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60天滚动持有短债债券型证券投资基金（A类，基金代码015720）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平安元悦</w:t>
      </w:r>
      <w:r w:rsidRPr="00B26B7D">
        <w:rPr>
          <w:rFonts w:ascii="宋体" w:eastAsia="宋体" w:hAnsi="宋体"/>
          <w:szCs w:val="21"/>
        </w:rPr>
        <w:t>60天滚动持有短债债券型证券投资基金（C类，基金代码015721）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2年持有期混合型证券投资基金（A类，基金代码015699）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平安均衡成长</w:t>
      </w:r>
      <w:r w:rsidRPr="00B26B7D">
        <w:rPr>
          <w:rFonts w:ascii="宋体" w:eastAsia="宋体" w:hAnsi="宋体"/>
          <w:szCs w:val="21"/>
        </w:rPr>
        <w:t>2年持有期混合型证券投资基金（C类，基金代码015700）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A类，基金代码015894）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平安中证消费电子主题交易型开放式指数证券投资基金发起式联接基金（</w:t>
      </w:r>
      <w:r w:rsidRPr="00B26B7D">
        <w:rPr>
          <w:rFonts w:ascii="宋体" w:eastAsia="宋体" w:hAnsi="宋体"/>
          <w:szCs w:val="21"/>
        </w:rPr>
        <w:t>C类，基金代码015895）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A类，基金代码015830）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平安惠复纯债债券型证券投资基金（</w:t>
      </w:r>
      <w:r w:rsidRPr="00B26B7D">
        <w:rPr>
          <w:rFonts w:ascii="宋体" w:eastAsia="宋体" w:hAnsi="宋体"/>
          <w:szCs w:val="21"/>
        </w:rPr>
        <w:t>C类，基金代码015831）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A类，基金代码012902）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平安添悦债券型证券投资基金（</w:t>
      </w:r>
      <w:r w:rsidRPr="00B26B7D">
        <w:rPr>
          <w:rFonts w:ascii="宋体" w:eastAsia="宋体" w:hAnsi="宋体"/>
          <w:szCs w:val="21"/>
        </w:rPr>
        <w:t>C类，基金代码012903）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平安合禧</w:t>
      </w:r>
      <w:r w:rsidRPr="00B26B7D">
        <w:rPr>
          <w:rFonts w:ascii="宋体" w:eastAsia="宋体" w:hAnsi="宋体"/>
          <w:szCs w:val="21"/>
        </w:rPr>
        <w:t>1年定期开放债券型发起式证券投资基金（基金代码015622）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A类，基金代码016662）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平安元福短债债券型发起式证券投资基金（</w:t>
      </w:r>
      <w:r w:rsidRPr="00B26B7D">
        <w:rPr>
          <w:rFonts w:ascii="宋体" w:eastAsia="宋体" w:hAnsi="宋体"/>
          <w:szCs w:val="21"/>
        </w:rPr>
        <w:t>C类，基金代码016663）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A类，基金代码015625）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平安添润债券型证券投资基金（</w:t>
      </w:r>
      <w:r w:rsidRPr="00B26B7D">
        <w:rPr>
          <w:rFonts w:ascii="宋体" w:eastAsia="宋体" w:hAnsi="宋体"/>
          <w:szCs w:val="21"/>
        </w:rPr>
        <w:t>C类，基金代码015626）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A类，基金代码016447）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平安双盈添益债券型证券投资基金（</w:t>
      </w:r>
      <w:r w:rsidRPr="00B26B7D">
        <w:rPr>
          <w:rFonts w:ascii="宋体" w:eastAsia="宋体" w:hAnsi="宋体"/>
          <w:szCs w:val="21"/>
        </w:rPr>
        <w:t>C类，基金代码016448）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A类，基金代码015510）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平安价值领航混合型证券投资基金（</w:t>
      </w:r>
      <w:r w:rsidRPr="00B26B7D">
        <w:rPr>
          <w:rFonts w:ascii="宋体" w:eastAsia="宋体" w:hAnsi="宋体"/>
          <w:szCs w:val="21"/>
        </w:rPr>
        <w:t>C类，基金代码015511）</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1年持有期混合型证券投资基金（A类，基金代码015485）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平安策略优选</w:t>
      </w:r>
      <w:r w:rsidRPr="00B26B7D">
        <w:rPr>
          <w:rFonts w:ascii="宋体" w:eastAsia="宋体" w:hAnsi="宋体"/>
          <w:szCs w:val="21"/>
        </w:rPr>
        <w:t>1年持有期混合型证券投资基金（C类，基金代码015486）</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A类，基金代码018253）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平安利率债债券型证券投资基金（</w:t>
      </w:r>
      <w:r w:rsidRPr="00B26B7D">
        <w:rPr>
          <w:rFonts w:ascii="宋体" w:eastAsia="宋体" w:hAnsi="宋体"/>
          <w:szCs w:val="21"/>
        </w:rPr>
        <w:t>C类，基金代码018254）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A类，基金代码017532）</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平安研究优选混合型证券投资基金（</w:t>
      </w:r>
      <w:r w:rsidRPr="00B26B7D">
        <w:rPr>
          <w:rFonts w:ascii="宋体" w:eastAsia="宋体" w:hAnsi="宋体"/>
          <w:szCs w:val="21"/>
        </w:rPr>
        <w:t>C类，基金代码017533）</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A类，基金代码017207）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平安惠禧纯债债券型证券投资基金（</w:t>
      </w:r>
      <w:r w:rsidRPr="00B26B7D">
        <w:rPr>
          <w:rFonts w:ascii="宋体" w:eastAsia="宋体" w:hAnsi="宋体"/>
          <w:szCs w:val="21"/>
        </w:rPr>
        <w:t>C类，基金代码017208）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A类，基金代码017549）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平安策略回报混合型证券投资基金（</w:t>
      </w:r>
      <w:r w:rsidRPr="00B26B7D">
        <w:rPr>
          <w:rFonts w:ascii="宋体" w:eastAsia="宋体" w:hAnsi="宋体"/>
          <w:szCs w:val="21"/>
        </w:rPr>
        <w:t>C类，基金代码017550）</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A类，基金代码018714）</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平安新鑫优选混合型证券投资基金（</w:t>
      </w:r>
      <w:r w:rsidRPr="00B26B7D">
        <w:rPr>
          <w:rFonts w:ascii="宋体" w:eastAsia="宋体" w:hAnsi="宋体"/>
          <w:szCs w:val="21"/>
        </w:rPr>
        <w:t>C类，基金代码018715）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A类，基金代码019598）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平安中证港股通医药卫生综合交易型开放式指数证券投资基金联接基金（</w:t>
      </w:r>
      <w:r w:rsidRPr="00B26B7D">
        <w:rPr>
          <w:rFonts w:ascii="宋体" w:eastAsia="宋体" w:hAnsi="宋体"/>
          <w:szCs w:val="21"/>
        </w:rPr>
        <w:t>C类，基金代码019599）</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A类，基金代码019457）</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平安先进制造主题股票型发起式证券投资基金（</w:t>
      </w:r>
      <w:r w:rsidRPr="00B26B7D">
        <w:rPr>
          <w:rFonts w:ascii="宋体" w:eastAsia="宋体" w:hAnsi="宋体"/>
          <w:szCs w:val="21"/>
        </w:rPr>
        <w:t>A类，基金代码019458）</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A类，基金代码019285）</w:t>
      </w:r>
    </w:p>
    <w:p w:rsidR="005969CC" w:rsidRPr="00B26B7D" w:rsidRDefault="005969CC" w:rsidP="005969CC">
      <w:pPr>
        <w:pStyle w:val="ab"/>
        <w:numPr>
          <w:ilvl w:val="0"/>
          <w:numId w:val="5"/>
        </w:numPr>
        <w:autoSpaceDE w:val="0"/>
        <w:autoSpaceDN w:val="0"/>
        <w:adjustRightInd w:val="0"/>
        <w:spacing w:line="360" w:lineRule="auto"/>
        <w:ind w:firstLineChars="0"/>
        <w:jc w:val="left"/>
        <w:rPr>
          <w:rFonts w:ascii="宋体" w:eastAsia="宋体" w:hAnsi="宋体"/>
          <w:szCs w:val="21"/>
        </w:rPr>
      </w:pPr>
      <w:r w:rsidRPr="00B26B7D">
        <w:rPr>
          <w:rFonts w:ascii="宋体" w:eastAsia="宋体" w:hAnsi="宋体" w:hint="eastAsia"/>
          <w:szCs w:val="21"/>
        </w:rPr>
        <w:t>平安惠旭纯债债券型证券投资基金（</w:t>
      </w:r>
      <w:r w:rsidRPr="00B26B7D">
        <w:rPr>
          <w:rFonts w:ascii="宋体" w:eastAsia="宋体" w:hAnsi="宋体"/>
          <w:szCs w:val="21"/>
        </w:rPr>
        <w:t>C类，基金代码019286）等。</w:t>
      </w:r>
    </w:p>
    <w:p w:rsidR="00F70D64" w:rsidRPr="00F70D64" w:rsidRDefault="00F70D64" w:rsidP="00F70D64">
      <w:pPr>
        <w:spacing w:line="360" w:lineRule="auto"/>
        <w:ind w:firstLine="420"/>
      </w:pPr>
      <w:r>
        <w:rPr>
          <w:rFonts w:ascii="宋体" w:hAnsi="宋体" w:hint="eastAsia"/>
        </w:rPr>
        <w:t>（注：同一基金产品的各类份额之间不能相互转换）。</w:t>
      </w:r>
    </w:p>
    <w:p w:rsidR="00E9330F" w:rsidRPr="001E631C" w:rsidRDefault="00E9330F" w:rsidP="00E9330F">
      <w:pPr>
        <w:spacing w:line="360" w:lineRule="auto"/>
        <w:ind w:firstLineChars="200" w:firstLine="420"/>
        <w:jc w:val="left"/>
        <w:rPr>
          <w:rFonts w:ascii="宋体" w:hAnsi="宋体"/>
          <w:szCs w:val="21"/>
        </w:rPr>
      </w:pPr>
      <w:r w:rsidRPr="001E631C">
        <w:rPr>
          <w:rFonts w:ascii="宋体" w:hAnsi="宋体" w:hint="eastAsia"/>
          <w:szCs w:val="21"/>
        </w:rPr>
        <w:t>参加基金转换的具体基金以各销售机构的规定</w:t>
      </w:r>
      <w:r w:rsidR="00AB6CEA">
        <w:rPr>
          <w:rFonts w:ascii="宋体" w:hAnsi="宋体" w:hint="eastAsia"/>
          <w:szCs w:val="21"/>
        </w:rPr>
        <w:t>为准，定期开放的基金在处于开放状态时可参与转换，封闭时无法转换,</w:t>
      </w:r>
      <w:r w:rsidR="00AB6CEA" w:rsidRPr="00AB6CEA">
        <w:rPr>
          <w:rFonts w:asciiTheme="majorEastAsia" w:eastAsiaTheme="majorEastAsia" w:hAnsiTheme="majorEastAsia" w:hint="eastAsia"/>
        </w:rPr>
        <w:t xml:space="preserve"> </w:t>
      </w:r>
      <w:r w:rsidR="00AB6CEA" w:rsidRPr="006D1FC1">
        <w:rPr>
          <w:rFonts w:asciiTheme="majorEastAsia" w:eastAsiaTheme="majorEastAsia" w:hAnsiTheme="majorEastAsia" w:hint="eastAsia"/>
        </w:rPr>
        <w:t>具体以各基金法律文件及相关公告规定为准</w:t>
      </w:r>
      <w:r w:rsidR="00AB6CEA" w:rsidRPr="001125B1">
        <w:rPr>
          <w:rFonts w:ascii="宋体" w:hAnsi="宋体" w:hint="eastAsia"/>
          <w:szCs w:val="21"/>
        </w:rPr>
        <w:t>。</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2</w:t>
      </w:r>
      <w:r w:rsidRPr="005A1D3B">
        <w:rPr>
          <w:color w:val="000000"/>
          <w:sz w:val="28"/>
          <w:szCs w:val="28"/>
        </w:rPr>
        <w:t xml:space="preserve"> </w:t>
      </w:r>
      <w:r>
        <w:rPr>
          <w:rFonts w:hint="eastAsia"/>
          <w:color w:val="000000"/>
          <w:sz w:val="28"/>
          <w:szCs w:val="28"/>
        </w:rPr>
        <w:t>办理机构</w:t>
      </w:r>
    </w:p>
    <w:p w:rsidR="00400632" w:rsidRPr="00400632" w:rsidRDefault="00400632" w:rsidP="00400632">
      <w:pPr>
        <w:spacing w:line="360" w:lineRule="auto"/>
        <w:ind w:firstLine="420"/>
        <w:jc w:val="left"/>
        <w:rPr>
          <w:rFonts w:ascii="宋体" w:hAnsi="宋体"/>
          <w:szCs w:val="21"/>
        </w:rPr>
      </w:pPr>
      <w:r w:rsidRPr="00400632">
        <w:rPr>
          <w:rFonts w:ascii="宋体" w:hAnsi="宋体" w:hint="eastAsia"/>
          <w:szCs w:val="21"/>
        </w:rPr>
        <w:t>办理本基金与平安旗下其它开放式基金之间转换业务的投资者需到同时销售拟转出和转入两只基金的同一销售机构办理基金的转换业务。具体以销售机构规定为准。</w:t>
      </w:r>
    </w:p>
    <w:p w:rsidR="00400632" w:rsidRDefault="00400632" w:rsidP="00400632">
      <w:pPr>
        <w:spacing w:line="360" w:lineRule="auto"/>
        <w:ind w:firstLine="420"/>
        <w:jc w:val="left"/>
        <w:rPr>
          <w:rFonts w:ascii="宋体" w:hAnsi="宋体"/>
          <w:szCs w:val="21"/>
        </w:rPr>
      </w:pPr>
      <w:r w:rsidRPr="00400632">
        <w:rPr>
          <w:rFonts w:ascii="宋体" w:hAnsi="宋体" w:hint="eastAsia"/>
          <w:szCs w:val="21"/>
        </w:rPr>
        <w:t>本公司直销渠道开通本基金的转换业务。其他销售机构开通本基金转换业务的时间以销售机构为准，本公司可不再特别公告，敬请广大投资者关注各销售机构开通上述业务的公告或垂询有关销售机构。</w:t>
      </w:r>
    </w:p>
    <w:p w:rsidR="00400632" w:rsidRDefault="00400632" w:rsidP="00400632">
      <w:pPr>
        <w:autoSpaceDE w:val="0"/>
        <w:autoSpaceDN w:val="0"/>
        <w:adjustRightInd w:val="0"/>
        <w:spacing w:line="360" w:lineRule="auto"/>
        <w:ind w:firstLine="560"/>
        <w:jc w:val="left"/>
        <w:rPr>
          <w:sz w:val="28"/>
          <w:szCs w:val="28"/>
        </w:rPr>
      </w:pPr>
      <w:r>
        <w:rPr>
          <w:color w:val="000000"/>
          <w:sz w:val="28"/>
          <w:szCs w:val="28"/>
        </w:rPr>
        <w:t>5.2.</w:t>
      </w:r>
      <w:r>
        <w:rPr>
          <w:rFonts w:hint="eastAsia"/>
          <w:color w:val="000000"/>
          <w:sz w:val="28"/>
          <w:szCs w:val="28"/>
        </w:rPr>
        <w:t>3</w:t>
      </w:r>
      <w:r w:rsidRPr="005A1D3B">
        <w:rPr>
          <w:color w:val="000000"/>
          <w:sz w:val="28"/>
          <w:szCs w:val="28"/>
        </w:rPr>
        <w:t xml:space="preserve"> </w:t>
      </w:r>
      <w:r>
        <w:rPr>
          <w:rFonts w:hint="eastAsia"/>
          <w:color w:val="000000"/>
          <w:sz w:val="28"/>
          <w:szCs w:val="28"/>
        </w:rPr>
        <w:t>转换的基本规则</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1、</w:t>
      </w:r>
      <w:r w:rsidRPr="00400632">
        <w:rPr>
          <w:rFonts w:ascii="宋体" w:hAnsi="宋体" w:hint="eastAsia"/>
          <w:szCs w:val="21"/>
        </w:rPr>
        <w:t>基金转出视为赎回，转入视为申购。</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2、</w:t>
      </w:r>
      <w:r w:rsidRPr="00400632">
        <w:rPr>
          <w:rFonts w:ascii="宋体" w:hAnsi="宋体" w:hint="eastAsia"/>
          <w:szCs w:val="21"/>
        </w:rPr>
        <w:t>投资者办理基金转换业务时，转出方的基金必须处于可赎回状态，转入方的基金必须处于可申购状态。基金转换只能在同一销售机构的同一交易帐号内进行。</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3、</w:t>
      </w:r>
      <w:r w:rsidRPr="00400632">
        <w:rPr>
          <w:rFonts w:ascii="宋体" w:hAnsi="宋体" w:hint="eastAsia"/>
          <w:szCs w:val="21"/>
        </w:rPr>
        <w:t>基金转换以份额为单位进行申请。</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4、</w:t>
      </w:r>
      <w:r w:rsidRPr="00400632">
        <w:rPr>
          <w:rFonts w:ascii="宋体" w:hAnsi="宋体" w:hint="eastAsia"/>
          <w:szCs w:val="21"/>
        </w:rPr>
        <w:t>基金转换采取未知价法，即以申请受理当日各转出、转入基金的基金份额净值为基准进行计算。</w:t>
      </w:r>
    </w:p>
    <w:p w:rsidR="00400632" w:rsidRPr="00400632" w:rsidRDefault="00400632" w:rsidP="00400632">
      <w:pPr>
        <w:spacing w:line="360" w:lineRule="auto"/>
        <w:ind w:firstLine="420"/>
        <w:jc w:val="left"/>
        <w:rPr>
          <w:rFonts w:ascii="宋体" w:hAnsi="宋体"/>
          <w:szCs w:val="21"/>
        </w:rPr>
      </w:pPr>
      <w:r>
        <w:rPr>
          <w:rFonts w:ascii="宋体" w:hAnsi="宋体" w:hint="eastAsia"/>
          <w:szCs w:val="21"/>
        </w:rPr>
        <w:t>5、</w:t>
      </w:r>
      <w:r w:rsidRPr="00400632">
        <w:rPr>
          <w:rFonts w:ascii="宋体" w:hAnsi="宋体" w:hint="eastAsia"/>
          <w:szCs w:val="21"/>
        </w:rPr>
        <w:t>对于转换后持有时间的计算，统一采取不延续计算的原则，即转入新基金的份额的持有时间以转换确认成功日为起始日进行计算。</w:t>
      </w:r>
    </w:p>
    <w:p w:rsidR="00400632" w:rsidRDefault="00400632" w:rsidP="00400632">
      <w:pPr>
        <w:spacing w:line="360" w:lineRule="auto"/>
        <w:ind w:firstLine="420"/>
        <w:jc w:val="left"/>
        <w:rPr>
          <w:rFonts w:ascii="宋体" w:hAnsi="宋体"/>
          <w:szCs w:val="21"/>
        </w:rPr>
      </w:pPr>
      <w:r>
        <w:rPr>
          <w:rFonts w:ascii="宋体" w:hAnsi="宋体" w:hint="eastAsia"/>
          <w:szCs w:val="21"/>
        </w:rPr>
        <w:t>6、</w:t>
      </w:r>
      <w:r w:rsidRPr="00400632">
        <w:rPr>
          <w:rFonts w:ascii="宋体" w:hAnsi="宋体" w:hint="eastAsia"/>
          <w:szCs w:val="21"/>
        </w:rPr>
        <w:t>基金转换采用“先进先出”原则，即按照投资人认购、申购的先后次序进行转换。</w:t>
      </w:r>
    </w:p>
    <w:p w:rsidR="00487FFC" w:rsidRDefault="00487FFC" w:rsidP="00487FFC">
      <w:pPr>
        <w:autoSpaceDE w:val="0"/>
        <w:autoSpaceDN w:val="0"/>
        <w:adjustRightInd w:val="0"/>
        <w:spacing w:line="360" w:lineRule="auto"/>
        <w:ind w:firstLine="560"/>
        <w:jc w:val="left"/>
        <w:rPr>
          <w:sz w:val="28"/>
          <w:szCs w:val="28"/>
        </w:rPr>
      </w:pPr>
      <w:r>
        <w:rPr>
          <w:color w:val="000000"/>
          <w:sz w:val="28"/>
          <w:szCs w:val="28"/>
        </w:rPr>
        <w:t>5.2.</w:t>
      </w:r>
      <w:r w:rsidR="00BA0103">
        <w:rPr>
          <w:rFonts w:hint="eastAsia"/>
          <w:color w:val="000000"/>
          <w:sz w:val="28"/>
          <w:szCs w:val="28"/>
        </w:rPr>
        <w:t>4</w:t>
      </w:r>
      <w:r w:rsidRPr="005A1D3B">
        <w:rPr>
          <w:color w:val="000000"/>
          <w:sz w:val="28"/>
          <w:szCs w:val="28"/>
        </w:rPr>
        <w:t xml:space="preserve"> </w:t>
      </w:r>
      <w:r>
        <w:rPr>
          <w:rFonts w:hint="eastAsia"/>
          <w:color w:val="000000"/>
          <w:sz w:val="28"/>
          <w:szCs w:val="28"/>
        </w:rPr>
        <w:t>转换的基本规则</w:t>
      </w:r>
    </w:p>
    <w:p w:rsidR="00AA5177" w:rsidRDefault="00AA5177" w:rsidP="00487FFC">
      <w:pPr>
        <w:spacing w:line="360" w:lineRule="auto"/>
        <w:ind w:firstLine="420"/>
        <w:jc w:val="left"/>
        <w:rPr>
          <w:rFonts w:ascii="宋体" w:hAnsi="宋体"/>
          <w:szCs w:val="21"/>
        </w:rPr>
      </w:pPr>
      <w:r w:rsidRPr="00AA5177">
        <w:rPr>
          <w:rFonts w:ascii="宋体" w:hAnsi="宋体" w:hint="eastAsia"/>
          <w:szCs w:val="21"/>
        </w:rPr>
        <w:t>基金转换分为转换转入和转换转出。通过各销售机构网点转换的，转出的基金份额不得低于1份。通过本基金管理人官网交易平台转换的，每次转出份额不得低于1份。基金份额持有人全部转出时不受上述限制。</w:t>
      </w:r>
    </w:p>
    <w:p w:rsidR="00487FFC" w:rsidRPr="00487FFC" w:rsidRDefault="00487FFC" w:rsidP="00487FFC">
      <w:pPr>
        <w:spacing w:line="360" w:lineRule="auto"/>
        <w:ind w:firstLine="420"/>
        <w:jc w:val="left"/>
        <w:rPr>
          <w:rFonts w:ascii="宋体" w:hAnsi="宋体"/>
          <w:szCs w:val="21"/>
        </w:rPr>
      </w:pPr>
      <w:r w:rsidRPr="00487FFC">
        <w:rPr>
          <w:rFonts w:ascii="宋体" w:hAnsi="宋体" w:hint="eastAsia"/>
          <w:szCs w:val="21"/>
        </w:rPr>
        <w:t>以上转换费率和原则以各个销售机构的规定为准，由于各代理销售机构的系统差异以及业务安排等原因，开展转换业务的时间和基金品种及其它未尽事宜详见各销售机构的相关业务规则和公告。</w:t>
      </w:r>
    </w:p>
    <w:p w:rsidR="00BB4311" w:rsidRPr="00BB4311" w:rsidRDefault="00BB4311" w:rsidP="00BB4311">
      <w:pPr>
        <w:autoSpaceDE w:val="0"/>
        <w:autoSpaceDN w:val="0"/>
        <w:adjustRightInd w:val="0"/>
        <w:spacing w:line="360" w:lineRule="auto"/>
        <w:jc w:val="left"/>
        <w:rPr>
          <w:color w:val="000000"/>
          <w:sz w:val="28"/>
          <w:szCs w:val="28"/>
        </w:rPr>
      </w:pPr>
      <w:r w:rsidRPr="00BB4311">
        <w:rPr>
          <w:rFonts w:hint="eastAsia"/>
          <w:color w:val="000000"/>
          <w:sz w:val="28"/>
          <w:szCs w:val="28"/>
        </w:rPr>
        <w:t xml:space="preserve">6. </w:t>
      </w:r>
      <w:r w:rsidRPr="00BB4311">
        <w:rPr>
          <w:rFonts w:hint="eastAsia"/>
          <w:color w:val="000000"/>
          <w:sz w:val="28"/>
          <w:szCs w:val="28"/>
        </w:rPr>
        <w:t>定期定额投资业务</w:t>
      </w:r>
    </w:p>
    <w:p w:rsidR="00BB4311" w:rsidRPr="00BB4311" w:rsidRDefault="00BB4311" w:rsidP="00BB4311">
      <w:pPr>
        <w:spacing w:line="360" w:lineRule="auto"/>
        <w:ind w:firstLineChars="200" w:firstLine="420"/>
        <w:jc w:val="left"/>
        <w:rPr>
          <w:rFonts w:ascii="宋体" w:hAnsi="宋体"/>
          <w:szCs w:val="21"/>
        </w:rPr>
      </w:pPr>
      <w:r>
        <w:rPr>
          <w:rFonts w:ascii="宋体" w:hAnsi="宋体" w:hint="eastAsia"/>
          <w:szCs w:val="21"/>
        </w:rPr>
        <w:t>本基金暂不开通定期定额投资业务。</w:t>
      </w:r>
    </w:p>
    <w:p w:rsidR="00DB57A6" w:rsidRDefault="00CB6D9A" w:rsidP="00002E30">
      <w:pPr>
        <w:autoSpaceDE w:val="0"/>
        <w:autoSpaceDN w:val="0"/>
        <w:adjustRightInd w:val="0"/>
        <w:spacing w:line="360" w:lineRule="auto"/>
        <w:jc w:val="left"/>
        <w:rPr>
          <w:color w:val="000000"/>
          <w:sz w:val="28"/>
          <w:szCs w:val="28"/>
        </w:rPr>
      </w:pPr>
      <w:r w:rsidRPr="005F1088">
        <w:rPr>
          <w:rFonts w:hint="eastAsia"/>
          <w:color w:val="000000"/>
          <w:sz w:val="28"/>
          <w:szCs w:val="28"/>
        </w:rPr>
        <w:t>7</w:t>
      </w:r>
      <w:r w:rsidR="00DB57A6" w:rsidRPr="0076637D">
        <w:rPr>
          <w:color w:val="000000"/>
          <w:sz w:val="28"/>
          <w:szCs w:val="28"/>
        </w:rPr>
        <w:t xml:space="preserve">. </w:t>
      </w:r>
      <w:r w:rsidR="00DB57A6" w:rsidRPr="000B070C">
        <w:rPr>
          <w:color w:val="000000"/>
          <w:sz w:val="28"/>
          <w:szCs w:val="28"/>
        </w:rPr>
        <w:t>基金销售机构</w:t>
      </w:r>
    </w:p>
    <w:p w:rsidR="00DB57A6" w:rsidRPr="00DB57A6" w:rsidRDefault="00DB57A6" w:rsidP="00002E30">
      <w:pPr>
        <w:autoSpaceDE w:val="0"/>
        <w:autoSpaceDN w:val="0"/>
        <w:adjustRightInd w:val="0"/>
        <w:spacing w:line="360" w:lineRule="auto"/>
        <w:ind w:firstLine="420"/>
        <w:jc w:val="left"/>
        <w:rPr>
          <w:color w:val="000000"/>
          <w:sz w:val="28"/>
          <w:szCs w:val="28"/>
        </w:rPr>
      </w:pPr>
      <w:r w:rsidRPr="00DB57A6">
        <w:rPr>
          <w:color w:val="000000"/>
          <w:sz w:val="28"/>
          <w:szCs w:val="28"/>
        </w:rPr>
        <w:t>直销机构</w:t>
      </w:r>
    </w:p>
    <w:p w:rsidR="00DB57A6" w:rsidRPr="00CB6D9A" w:rsidRDefault="00DB57A6" w:rsidP="00002E30">
      <w:pPr>
        <w:spacing w:line="360" w:lineRule="auto"/>
        <w:ind w:firstLine="420"/>
        <w:jc w:val="left"/>
        <w:rPr>
          <w:rFonts w:ascii="宋体" w:hAnsi="宋体"/>
          <w:szCs w:val="21"/>
        </w:rPr>
      </w:pPr>
      <w:r w:rsidRPr="00CB6D9A">
        <w:rPr>
          <w:rFonts w:ascii="宋体" w:hAnsi="宋体"/>
          <w:szCs w:val="21"/>
        </w:rPr>
        <w:t xml:space="preserve">名称：平安基金管理有限公司直销中心 </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办公地址：深圳市福田区</w:t>
      </w:r>
      <w:r w:rsidR="00C34C73">
        <w:rPr>
          <w:rFonts w:ascii="宋体" w:hAnsi="宋体" w:hint="eastAsia"/>
          <w:szCs w:val="21"/>
        </w:rPr>
        <w:t>福田街道益田路5033号平安金融中心34层</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直销电话：</w:t>
      </w:r>
      <w:r w:rsidR="00C34C73">
        <w:rPr>
          <w:rFonts w:ascii="宋体" w:hAnsi="宋体" w:hint="eastAsia"/>
          <w:szCs w:val="21"/>
        </w:rPr>
        <w:t>0755-</w:t>
      </w:r>
      <w:r w:rsidR="003C1918" w:rsidRPr="003C1918">
        <w:rPr>
          <w:rFonts w:ascii="宋体" w:hAnsi="宋体"/>
          <w:szCs w:val="21"/>
        </w:rPr>
        <w:t>22627627</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直销传真：0755-23990088</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联系人：</w:t>
      </w:r>
      <w:r w:rsidR="00752C5D">
        <w:rPr>
          <w:rFonts w:ascii="宋体" w:hAnsi="宋体" w:hint="eastAsia"/>
          <w:szCs w:val="21"/>
        </w:rPr>
        <w:t>郑权</w:t>
      </w:r>
    </w:p>
    <w:p w:rsidR="00AA1C12" w:rsidRPr="00CB6D9A" w:rsidRDefault="00AA1C12" w:rsidP="00002E30">
      <w:pPr>
        <w:spacing w:line="360" w:lineRule="auto"/>
        <w:ind w:firstLine="420"/>
        <w:jc w:val="left"/>
        <w:rPr>
          <w:rFonts w:ascii="宋体" w:hAnsi="宋体"/>
          <w:szCs w:val="21"/>
        </w:rPr>
      </w:pPr>
      <w:r w:rsidRPr="00CB6D9A">
        <w:rPr>
          <w:rFonts w:ascii="宋体" w:hAnsi="宋体" w:hint="eastAsia"/>
          <w:szCs w:val="21"/>
        </w:rPr>
        <w:t xml:space="preserve">网址：www.fund.pingan.com </w:t>
      </w:r>
    </w:p>
    <w:p w:rsidR="007404B4" w:rsidRDefault="00AA1C12" w:rsidP="00002E30">
      <w:pPr>
        <w:spacing w:line="360" w:lineRule="auto"/>
        <w:ind w:firstLine="420"/>
        <w:jc w:val="left"/>
        <w:rPr>
          <w:rFonts w:ascii="宋体" w:hAnsi="宋体"/>
          <w:szCs w:val="21"/>
        </w:rPr>
      </w:pPr>
      <w:r w:rsidRPr="00CB6D9A">
        <w:rPr>
          <w:rFonts w:ascii="宋体" w:hAnsi="宋体" w:hint="eastAsia"/>
          <w:szCs w:val="21"/>
        </w:rPr>
        <w:t>客户服务电话：400－800－4800</w:t>
      </w:r>
    </w:p>
    <w:p w:rsidR="0073576D" w:rsidRDefault="0073576D" w:rsidP="0073576D">
      <w:pPr>
        <w:spacing w:line="360" w:lineRule="auto"/>
        <w:ind w:firstLine="420"/>
        <w:rPr>
          <w:color w:val="000000"/>
          <w:sz w:val="28"/>
          <w:szCs w:val="28"/>
        </w:rPr>
      </w:pPr>
      <w:r w:rsidRPr="0073576D">
        <w:rPr>
          <w:rFonts w:hint="eastAsia"/>
          <w:color w:val="000000"/>
          <w:sz w:val="28"/>
          <w:szCs w:val="28"/>
        </w:rPr>
        <w:t>非直销销售机构</w:t>
      </w:r>
    </w:p>
    <w:p w:rsidR="0073576D" w:rsidRPr="006058E2" w:rsidRDefault="0073576D" w:rsidP="0073576D">
      <w:pPr>
        <w:spacing w:line="360" w:lineRule="auto"/>
        <w:ind w:firstLine="420"/>
        <w:rPr>
          <w:rFonts w:ascii="Times New Roman" w:eastAsia="宋体" w:hAnsi="Times New Roman" w:cs="Times New Roman"/>
          <w:szCs w:val="21"/>
        </w:rPr>
      </w:pPr>
      <w:r w:rsidRPr="006058E2">
        <w:rPr>
          <w:rFonts w:ascii="Times New Roman" w:eastAsia="宋体" w:hAnsi="Times New Roman" w:cs="Times New Roman" w:hint="eastAsia"/>
          <w:szCs w:val="21"/>
        </w:rPr>
        <w:t>本基金非直销销售机构信息详见基金管理人网站公示，敬请投资者留意。</w:t>
      </w:r>
    </w:p>
    <w:p w:rsidR="0073576D" w:rsidRPr="00C3171F" w:rsidRDefault="0073576D" w:rsidP="0073576D">
      <w:pPr>
        <w:spacing w:line="360" w:lineRule="auto"/>
        <w:ind w:firstLine="420"/>
        <w:jc w:val="left"/>
        <w:rPr>
          <w:rFonts w:ascii="宋体" w:eastAsia="宋体" w:hAnsi="宋体"/>
          <w:szCs w:val="21"/>
          <w:u w:val="single"/>
        </w:rPr>
      </w:pPr>
      <w:r w:rsidRPr="006058E2">
        <w:rPr>
          <w:rFonts w:ascii="Times New Roman" w:eastAsia="宋体" w:hAnsi="Times New Roman" w:cs="Times New Roman" w:hint="eastAsia"/>
          <w:szCs w:val="21"/>
        </w:rPr>
        <w:t>基金管理人可根据有关法律法规的要求，增减或变更基金销售机构，并在基金管理人网站公示基金销售机构名录。投资者在各销售机构办理本基金相关业务时，请遵循各销售机构业务规则与操作流程。</w:t>
      </w:r>
    </w:p>
    <w:p w:rsidR="00B03C23" w:rsidRPr="0073576D" w:rsidRDefault="00B03C23" w:rsidP="00B03C23">
      <w:pPr>
        <w:autoSpaceDE w:val="0"/>
        <w:autoSpaceDN w:val="0"/>
        <w:adjustRightInd w:val="0"/>
        <w:spacing w:line="360" w:lineRule="auto"/>
        <w:ind w:firstLineChars="200" w:firstLine="420"/>
        <w:jc w:val="left"/>
        <w:rPr>
          <w:rFonts w:ascii="宋体" w:hAnsi="宋体"/>
          <w:bCs/>
          <w:szCs w:val="21"/>
        </w:rPr>
      </w:pPr>
    </w:p>
    <w:p w:rsidR="00DB57A6" w:rsidRDefault="00CB6D9A" w:rsidP="00B03C23">
      <w:pPr>
        <w:autoSpaceDE w:val="0"/>
        <w:autoSpaceDN w:val="0"/>
        <w:adjustRightInd w:val="0"/>
        <w:spacing w:line="360" w:lineRule="auto"/>
        <w:ind w:firstLineChars="200" w:firstLine="560"/>
        <w:jc w:val="left"/>
        <w:rPr>
          <w:color w:val="000000"/>
          <w:sz w:val="28"/>
          <w:szCs w:val="28"/>
        </w:rPr>
      </w:pPr>
      <w:r>
        <w:rPr>
          <w:rFonts w:hint="eastAsia"/>
          <w:color w:val="000000"/>
          <w:sz w:val="28"/>
          <w:szCs w:val="28"/>
        </w:rPr>
        <w:t>8</w:t>
      </w:r>
      <w:r w:rsidR="00DB57A6" w:rsidRPr="00DB57A6">
        <w:rPr>
          <w:color w:val="000000"/>
          <w:sz w:val="28"/>
          <w:szCs w:val="28"/>
        </w:rPr>
        <w:t xml:space="preserve">. </w:t>
      </w:r>
      <w:r w:rsidR="00DB57A6" w:rsidRPr="00DB57A6">
        <w:rPr>
          <w:color w:val="000000"/>
          <w:sz w:val="28"/>
          <w:szCs w:val="28"/>
        </w:rPr>
        <w:t>基金份额净值公告</w:t>
      </w:r>
      <w:r w:rsidR="00DB57A6" w:rsidRPr="00DB57A6">
        <w:rPr>
          <w:color w:val="000000"/>
          <w:sz w:val="28"/>
          <w:szCs w:val="28"/>
        </w:rPr>
        <w:t>/</w:t>
      </w:r>
      <w:r w:rsidR="00DB57A6" w:rsidRPr="00DB57A6">
        <w:rPr>
          <w:color w:val="000000"/>
          <w:sz w:val="28"/>
          <w:szCs w:val="28"/>
        </w:rPr>
        <w:t>基金收益公告的披露安排</w:t>
      </w:r>
    </w:p>
    <w:p w:rsidR="001072E2" w:rsidRPr="001072E2" w:rsidRDefault="001072E2" w:rsidP="001072E2">
      <w:pPr>
        <w:spacing w:line="360" w:lineRule="auto"/>
        <w:ind w:firstLine="420"/>
        <w:jc w:val="left"/>
        <w:rPr>
          <w:rFonts w:ascii="宋体" w:hAnsi="宋体"/>
          <w:bCs/>
          <w:szCs w:val="21"/>
        </w:rPr>
      </w:pPr>
      <w:r w:rsidRPr="001072E2">
        <w:rPr>
          <w:rFonts w:ascii="宋体" w:hAnsi="宋体"/>
          <w:bCs/>
          <w:szCs w:val="21"/>
        </w:rPr>
        <w:t>《基金合同》生效后，在</w:t>
      </w:r>
      <w:r w:rsidRPr="001072E2">
        <w:rPr>
          <w:rFonts w:ascii="宋体" w:hAnsi="宋体" w:hint="eastAsia"/>
          <w:bCs/>
          <w:szCs w:val="21"/>
        </w:rPr>
        <w:t>封闭期内</w:t>
      </w:r>
      <w:r w:rsidRPr="001072E2">
        <w:rPr>
          <w:rFonts w:ascii="宋体" w:hAnsi="宋体"/>
          <w:bCs/>
          <w:szCs w:val="21"/>
        </w:rPr>
        <w:t>，基金管理人应当至少每周</w:t>
      </w:r>
      <w:r w:rsidRPr="001072E2">
        <w:rPr>
          <w:rFonts w:ascii="宋体" w:hAnsi="宋体" w:hint="eastAsia"/>
          <w:bCs/>
          <w:szCs w:val="21"/>
        </w:rPr>
        <w:t>在</w:t>
      </w:r>
      <w:r w:rsidR="00D8210F">
        <w:rPr>
          <w:rFonts w:ascii="宋体" w:hAnsi="宋体" w:hint="eastAsia"/>
          <w:bCs/>
          <w:szCs w:val="21"/>
        </w:rPr>
        <w:t>规定网站</w:t>
      </w:r>
      <w:r w:rsidRPr="001072E2">
        <w:rPr>
          <w:rFonts w:ascii="宋体" w:hAnsi="宋体" w:hint="eastAsia"/>
          <w:bCs/>
          <w:szCs w:val="21"/>
        </w:rPr>
        <w:t>披露</w:t>
      </w:r>
      <w:r w:rsidRPr="001072E2">
        <w:rPr>
          <w:rFonts w:ascii="宋体" w:hAnsi="宋体"/>
          <w:bCs/>
          <w:szCs w:val="21"/>
        </w:rPr>
        <w:t>一次基金份额净值</w:t>
      </w:r>
      <w:r w:rsidRPr="001072E2">
        <w:rPr>
          <w:rFonts w:ascii="宋体" w:hAnsi="宋体" w:hint="eastAsia"/>
          <w:bCs/>
          <w:szCs w:val="21"/>
        </w:rPr>
        <w:t>和基金份额累计净值</w:t>
      </w:r>
      <w:r w:rsidRPr="001072E2">
        <w:rPr>
          <w:rFonts w:ascii="宋体" w:hAnsi="宋体"/>
          <w:bCs/>
          <w:szCs w:val="21"/>
        </w:rPr>
        <w:t>。</w:t>
      </w:r>
    </w:p>
    <w:p w:rsidR="001072E2" w:rsidRPr="001072E2" w:rsidRDefault="001072E2" w:rsidP="001072E2">
      <w:pPr>
        <w:spacing w:line="360" w:lineRule="auto"/>
        <w:ind w:firstLine="420"/>
        <w:jc w:val="left"/>
        <w:rPr>
          <w:rFonts w:ascii="宋体" w:hAnsi="宋体"/>
          <w:bCs/>
          <w:szCs w:val="21"/>
        </w:rPr>
      </w:pPr>
      <w:r w:rsidRPr="001072E2">
        <w:rPr>
          <w:rFonts w:ascii="宋体" w:hAnsi="宋体" w:hint="eastAsia"/>
          <w:bCs/>
          <w:szCs w:val="21"/>
        </w:rPr>
        <w:t>在基金开放期</w:t>
      </w:r>
      <w:r w:rsidRPr="001072E2">
        <w:rPr>
          <w:rFonts w:ascii="宋体" w:hAnsi="宋体"/>
          <w:bCs/>
          <w:szCs w:val="21"/>
        </w:rPr>
        <w:t>，基金管理人应</w:t>
      </w:r>
      <w:r w:rsidRPr="001072E2">
        <w:rPr>
          <w:rFonts w:ascii="宋体" w:hAnsi="宋体" w:hint="eastAsia"/>
          <w:bCs/>
          <w:szCs w:val="21"/>
        </w:rPr>
        <w:t>当在不晚于每个开放日的次日，</w:t>
      </w:r>
      <w:r w:rsidRPr="001072E2">
        <w:rPr>
          <w:rFonts w:ascii="宋体" w:hAnsi="宋体"/>
          <w:bCs/>
          <w:szCs w:val="21"/>
        </w:rPr>
        <w:t>通过</w:t>
      </w:r>
      <w:r w:rsidR="00D8210F">
        <w:rPr>
          <w:rFonts w:ascii="宋体" w:hAnsi="宋体" w:hint="eastAsia"/>
          <w:bCs/>
          <w:szCs w:val="21"/>
        </w:rPr>
        <w:t>规定网站</w:t>
      </w:r>
      <w:r w:rsidRPr="001072E2">
        <w:rPr>
          <w:rFonts w:ascii="宋体" w:hAnsi="宋体"/>
          <w:bCs/>
          <w:szCs w:val="21"/>
        </w:rPr>
        <w:t>、</w:t>
      </w:r>
      <w:r w:rsidRPr="001072E2">
        <w:rPr>
          <w:rFonts w:ascii="宋体" w:hAnsi="宋体" w:hint="eastAsia"/>
          <w:bCs/>
          <w:szCs w:val="21"/>
        </w:rPr>
        <w:t>销售机构网站或者营业网点</w:t>
      </w:r>
      <w:r w:rsidRPr="001072E2">
        <w:rPr>
          <w:rFonts w:ascii="宋体" w:hAnsi="宋体"/>
          <w:bCs/>
          <w:szCs w:val="21"/>
        </w:rPr>
        <w:t>披露开放日的基金份额净值和基金份额累计净值。</w:t>
      </w:r>
    </w:p>
    <w:p w:rsidR="001072E2" w:rsidRPr="001072E2" w:rsidRDefault="001072E2" w:rsidP="001072E2">
      <w:pPr>
        <w:spacing w:line="360" w:lineRule="auto"/>
        <w:ind w:firstLine="420"/>
        <w:jc w:val="left"/>
        <w:rPr>
          <w:rFonts w:ascii="宋体" w:hAnsi="宋体"/>
          <w:bCs/>
          <w:szCs w:val="21"/>
        </w:rPr>
      </w:pPr>
      <w:r w:rsidRPr="001072E2">
        <w:rPr>
          <w:rFonts w:ascii="宋体" w:hAnsi="宋体"/>
          <w:bCs/>
          <w:szCs w:val="21"/>
        </w:rPr>
        <w:t>基金管理人应当</w:t>
      </w:r>
      <w:r w:rsidRPr="001072E2">
        <w:rPr>
          <w:rFonts w:ascii="宋体" w:hAnsi="宋体" w:hint="eastAsia"/>
          <w:bCs/>
          <w:szCs w:val="21"/>
        </w:rPr>
        <w:t>在不晚于</w:t>
      </w:r>
      <w:r w:rsidRPr="001072E2">
        <w:rPr>
          <w:rFonts w:ascii="宋体" w:hAnsi="宋体"/>
          <w:bCs/>
          <w:szCs w:val="21"/>
        </w:rPr>
        <w:t>半年度和年度最后一日</w:t>
      </w:r>
      <w:r w:rsidRPr="001072E2">
        <w:rPr>
          <w:rFonts w:ascii="宋体" w:hAnsi="宋体" w:hint="eastAsia"/>
          <w:bCs/>
          <w:szCs w:val="21"/>
        </w:rPr>
        <w:t>的次日，在</w:t>
      </w:r>
      <w:r w:rsidR="00D8210F">
        <w:rPr>
          <w:rFonts w:ascii="宋体" w:hAnsi="宋体" w:hint="eastAsia"/>
          <w:bCs/>
          <w:szCs w:val="21"/>
        </w:rPr>
        <w:t>规定网站</w:t>
      </w:r>
      <w:r w:rsidRPr="001072E2">
        <w:rPr>
          <w:rFonts w:ascii="宋体" w:hAnsi="宋体" w:hint="eastAsia"/>
          <w:bCs/>
          <w:szCs w:val="21"/>
        </w:rPr>
        <w:t>披露半年度和年度最后一日的基金份额净值和基金份额累计净值</w:t>
      </w:r>
      <w:r w:rsidRPr="001072E2">
        <w:rPr>
          <w:rFonts w:ascii="宋体" w:hAnsi="宋体"/>
          <w:bCs/>
          <w:szCs w:val="21"/>
        </w:rPr>
        <w:t>。</w:t>
      </w:r>
    </w:p>
    <w:p w:rsidR="00DB57A6" w:rsidRPr="00DB57A6" w:rsidRDefault="00CB6D9A" w:rsidP="00002E30">
      <w:pPr>
        <w:autoSpaceDE w:val="0"/>
        <w:autoSpaceDN w:val="0"/>
        <w:adjustRightInd w:val="0"/>
        <w:spacing w:line="360" w:lineRule="auto"/>
        <w:jc w:val="left"/>
        <w:rPr>
          <w:color w:val="000000"/>
          <w:sz w:val="28"/>
          <w:szCs w:val="28"/>
        </w:rPr>
      </w:pPr>
      <w:r>
        <w:rPr>
          <w:rFonts w:hint="eastAsia"/>
          <w:color w:val="000000"/>
          <w:sz w:val="28"/>
          <w:szCs w:val="28"/>
        </w:rPr>
        <w:t>9</w:t>
      </w:r>
      <w:r w:rsidR="00DB57A6" w:rsidRPr="00DB57A6">
        <w:rPr>
          <w:color w:val="000000"/>
          <w:sz w:val="28"/>
          <w:szCs w:val="28"/>
        </w:rPr>
        <w:t xml:space="preserve">. </w:t>
      </w:r>
      <w:r w:rsidR="00DB57A6" w:rsidRPr="00DB57A6">
        <w:rPr>
          <w:color w:val="000000"/>
          <w:sz w:val="28"/>
          <w:szCs w:val="28"/>
        </w:rPr>
        <w:t>其他需要提示的事项</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1、申购和赎回的申请方式</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投资人必须根据销售机构规定的程序，在开放日的具体业务办理时间内提出申购或赎回的申请。</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2、申购和赎回的款项支付</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投资人申购基金份额时，必须全额交付申购款项，投资人全额交付申购款项，申购申请成立；登记机构确认基金份额时，申购生效。</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基金份额持有人递交赎回申请，赎回成立；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遇交易所或交易市场数据传输延迟、通讯系统故障、银行数据交换系统故障或其他非基金管理人及基金托管人所能控制的因素影响业务处理流程，则赎回款项划付时间相应顺延。</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3、申购和赎回申请的确认</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w:t>
      </w:r>
    </w:p>
    <w:p w:rsidR="00F72566" w:rsidRPr="00F72566" w:rsidRDefault="00F72566" w:rsidP="00F72566">
      <w:pPr>
        <w:spacing w:line="360" w:lineRule="auto"/>
        <w:ind w:firstLine="420"/>
        <w:jc w:val="left"/>
        <w:rPr>
          <w:rFonts w:ascii="宋体" w:hAnsi="宋体"/>
          <w:szCs w:val="21"/>
        </w:rPr>
      </w:pPr>
      <w:r w:rsidRPr="00F72566">
        <w:rPr>
          <w:rFonts w:ascii="宋体" w:hAnsi="宋体" w:hint="eastAsia"/>
          <w:szCs w:val="21"/>
        </w:rPr>
        <w:t>基金销售机构对申购、赎回申请的受理并不代表申请一定成功，而仅代表销售机构确实接收到申请。申购、赎回申请的确认以登记机构的确认结果为准。对于申请的确认情况，投资者应及时查询并妥善行使合法权利。</w:t>
      </w:r>
    </w:p>
    <w:p w:rsidR="00AA62E3" w:rsidRPr="005A1D3B" w:rsidRDefault="00F72566" w:rsidP="00F72566">
      <w:pPr>
        <w:spacing w:line="360" w:lineRule="auto"/>
        <w:ind w:firstLine="420"/>
        <w:jc w:val="left"/>
        <w:rPr>
          <w:rFonts w:ascii="宋体" w:hAnsi="宋体"/>
          <w:szCs w:val="21"/>
        </w:rPr>
      </w:pPr>
      <w:r w:rsidRPr="00F72566">
        <w:rPr>
          <w:rFonts w:ascii="宋体" w:hAnsi="宋体" w:hint="eastAsia"/>
          <w:szCs w:val="21"/>
        </w:rPr>
        <w:t>基金管理人可以在法律法规和基金合同允许的范围内，对上述业务办理时间进行调整，并在调整实施前依照《信息披露办法》的有关规定在</w:t>
      </w:r>
      <w:r w:rsidR="00D8210F">
        <w:rPr>
          <w:rFonts w:ascii="宋体" w:hAnsi="宋体" w:hint="eastAsia"/>
          <w:szCs w:val="21"/>
        </w:rPr>
        <w:t>规定媒介</w:t>
      </w:r>
      <w:r w:rsidRPr="00F72566">
        <w:rPr>
          <w:rFonts w:ascii="宋体" w:hAnsi="宋体" w:hint="eastAsia"/>
          <w:szCs w:val="21"/>
        </w:rPr>
        <w:t>上公告。</w:t>
      </w:r>
    </w:p>
    <w:p w:rsidR="00E77BC9" w:rsidRPr="00E77BC9" w:rsidRDefault="00AA62E3" w:rsidP="009C3909">
      <w:pPr>
        <w:spacing w:line="360" w:lineRule="auto"/>
        <w:ind w:firstLine="420"/>
        <w:jc w:val="left"/>
        <w:rPr>
          <w:rFonts w:ascii="宋体" w:hAnsi="宋体"/>
          <w:szCs w:val="21"/>
        </w:rPr>
      </w:pPr>
      <w:r w:rsidRPr="005A1D3B">
        <w:rPr>
          <w:rFonts w:ascii="宋体" w:hAnsi="宋体"/>
          <w:szCs w:val="21"/>
        </w:rPr>
        <w:t>本公告仅对本基金开放申</w:t>
      </w:r>
      <w:r w:rsidR="0083733C">
        <w:rPr>
          <w:rFonts w:ascii="宋体" w:hAnsi="宋体"/>
          <w:szCs w:val="21"/>
        </w:rPr>
        <w:t>购、赎回</w:t>
      </w:r>
      <w:r w:rsidR="004B1094">
        <w:rPr>
          <w:rFonts w:ascii="宋体" w:hAnsi="宋体" w:hint="eastAsia"/>
          <w:szCs w:val="21"/>
        </w:rPr>
        <w:t>及</w:t>
      </w:r>
      <w:r w:rsidR="00B07D3E">
        <w:rPr>
          <w:rFonts w:ascii="宋体" w:hAnsi="宋体" w:hint="eastAsia"/>
          <w:szCs w:val="21"/>
        </w:rPr>
        <w:t>转换</w:t>
      </w:r>
      <w:r w:rsidR="0083733C">
        <w:rPr>
          <w:rFonts w:ascii="宋体" w:hAnsi="宋体" w:hint="eastAsia"/>
          <w:szCs w:val="21"/>
        </w:rPr>
        <w:t>业</w:t>
      </w:r>
      <w:r w:rsidRPr="005A1D3B">
        <w:rPr>
          <w:rFonts w:ascii="宋体" w:hAnsi="宋体"/>
          <w:szCs w:val="21"/>
        </w:rPr>
        <w:t>务的有关事项予以说明。投资者欲了解本基金的详细情况，请详细阅读《</w:t>
      </w:r>
      <w:r w:rsidR="00F72566" w:rsidRPr="00F72566">
        <w:rPr>
          <w:rFonts w:ascii="宋体" w:hAnsi="宋体" w:hint="eastAsia"/>
          <w:szCs w:val="21"/>
        </w:rPr>
        <w:t>平安</w:t>
      </w:r>
      <w:r w:rsidR="00A75D26">
        <w:rPr>
          <w:rFonts w:ascii="宋体" w:hAnsi="宋体" w:hint="eastAsia"/>
          <w:szCs w:val="21"/>
        </w:rPr>
        <w:t>合颖</w:t>
      </w:r>
      <w:r w:rsidR="00F72566" w:rsidRPr="00F72566">
        <w:rPr>
          <w:rFonts w:ascii="宋体" w:hAnsi="宋体" w:hint="eastAsia"/>
          <w:szCs w:val="21"/>
        </w:rPr>
        <w:t>定期开放纯债债券型发起式证券投资基金</w:t>
      </w:r>
      <w:r w:rsidRPr="005A1D3B">
        <w:rPr>
          <w:rFonts w:ascii="宋体" w:hAnsi="宋体"/>
          <w:szCs w:val="21"/>
        </w:rPr>
        <w:t>基金合同》和《</w:t>
      </w:r>
      <w:r w:rsidR="00F72566" w:rsidRPr="00F72566">
        <w:rPr>
          <w:rFonts w:ascii="宋体" w:hAnsi="宋体" w:hint="eastAsia"/>
          <w:szCs w:val="21"/>
        </w:rPr>
        <w:t>平安</w:t>
      </w:r>
      <w:r w:rsidR="00A75D26">
        <w:rPr>
          <w:rFonts w:ascii="宋体" w:hAnsi="宋体" w:hint="eastAsia"/>
          <w:szCs w:val="21"/>
        </w:rPr>
        <w:t>合颖</w:t>
      </w:r>
      <w:r w:rsidR="00F72566" w:rsidRPr="00F72566">
        <w:rPr>
          <w:rFonts w:ascii="宋体" w:hAnsi="宋体" w:hint="eastAsia"/>
          <w:szCs w:val="21"/>
        </w:rPr>
        <w:t>定期开放纯债债券型发起式证券投资基金</w:t>
      </w:r>
      <w:r w:rsidRPr="005A1D3B">
        <w:rPr>
          <w:rFonts w:ascii="宋体" w:hAnsi="宋体"/>
          <w:szCs w:val="21"/>
        </w:rPr>
        <w:t>招募说明书》。投资者亦可拨打本基金管理人的全国统一客户服务电话400－800－4800（免长途话费）及直销专线电话0755－</w:t>
      </w:r>
      <w:r w:rsidR="00945B46" w:rsidRPr="00945B46">
        <w:rPr>
          <w:rFonts w:ascii="宋体" w:hAnsi="宋体"/>
          <w:szCs w:val="21"/>
        </w:rPr>
        <w:t>22627627</w:t>
      </w:r>
      <w:r w:rsidRPr="005A1D3B">
        <w:rPr>
          <w:rFonts w:ascii="宋体" w:hAnsi="宋体"/>
          <w:szCs w:val="21"/>
        </w:rPr>
        <w:t>咨询相关事宜。</w:t>
      </w:r>
    </w:p>
    <w:p w:rsidR="002B330C" w:rsidRDefault="00AA62E3" w:rsidP="009C3909">
      <w:pPr>
        <w:spacing w:line="360" w:lineRule="auto"/>
        <w:ind w:firstLine="420"/>
        <w:jc w:val="left"/>
        <w:rPr>
          <w:rFonts w:ascii="宋体" w:hAnsi="宋体"/>
          <w:szCs w:val="21"/>
        </w:rPr>
      </w:pPr>
      <w:r w:rsidRPr="005A1D3B">
        <w:rPr>
          <w:rFonts w:ascii="宋体" w:hAnsi="宋体"/>
          <w:szCs w:val="21"/>
        </w:rPr>
        <w:t>风险提示：基金管理人依照恪尽职守、诚实信用、谨慎勤勉的原则管理和运用基金财产，但不保证基金一定盈利，也不保证最低收益。</w:t>
      </w:r>
    </w:p>
    <w:p w:rsidR="002B330C" w:rsidRDefault="002B330C" w:rsidP="00002E30">
      <w:pPr>
        <w:spacing w:line="360" w:lineRule="auto"/>
        <w:ind w:firstLine="420"/>
        <w:jc w:val="left"/>
        <w:rPr>
          <w:rFonts w:ascii="宋体" w:hAnsi="宋体"/>
          <w:szCs w:val="21"/>
        </w:rPr>
      </w:pPr>
      <w:r w:rsidRPr="002B330C">
        <w:rPr>
          <w:rFonts w:ascii="宋体" w:hAnsi="宋体" w:hint="eastAsia"/>
          <w:szCs w:val="21"/>
        </w:rPr>
        <w:t>本基金单一投资者持有的基金份额或者构成一致行动人的多个投资者持有的基金份额可达到或者超过50%，基金不向个人投资者公开销售。</w:t>
      </w:r>
    </w:p>
    <w:p w:rsidR="00AA62E3" w:rsidRPr="005A1D3B" w:rsidRDefault="00AA62E3" w:rsidP="00C60D4E">
      <w:pPr>
        <w:spacing w:line="360" w:lineRule="auto"/>
        <w:ind w:firstLine="420"/>
        <w:jc w:val="left"/>
        <w:rPr>
          <w:rFonts w:ascii="宋体" w:hAnsi="宋体"/>
          <w:szCs w:val="21"/>
        </w:rPr>
      </w:pPr>
      <w:r w:rsidRPr="005A1D3B">
        <w:rPr>
          <w:rFonts w:ascii="宋体" w:hAnsi="宋体"/>
          <w:szCs w:val="21"/>
        </w:rPr>
        <w:t>投资有风险，敬请投资者在投资基金前认真阅读《</w:t>
      </w:r>
      <w:r w:rsidR="00F72566" w:rsidRPr="00F72566">
        <w:rPr>
          <w:rFonts w:ascii="宋体" w:hAnsi="宋体" w:hint="eastAsia"/>
          <w:szCs w:val="21"/>
        </w:rPr>
        <w:t>平安</w:t>
      </w:r>
      <w:r w:rsidR="00A75D26">
        <w:rPr>
          <w:rFonts w:ascii="宋体" w:hAnsi="宋体" w:hint="eastAsia"/>
          <w:szCs w:val="21"/>
        </w:rPr>
        <w:t>合颖</w:t>
      </w:r>
      <w:r w:rsidR="00F72566" w:rsidRPr="00F72566">
        <w:rPr>
          <w:rFonts w:ascii="宋体" w:hAnsi="宋体" w:hint="eastAsia"/>
          <w:szCs w:val="21"/>
        </w:rPr>
        <w:t>定期开放纯债债券型发起式证券投资基金</w:t>
      </w:r>
      <w:r w:rsidRPr="005A1D3B">
        <w:rPr>
          <w:rFonts w:ascii="宋体" w:hAnsi="宋体"/>
          <w:szCs w:val="21"/>
        </w:rPr>
        <w:t>基金合同》、《</w:t>
      </w:r>
      <w:r w:rsidR="00F72566" w:rsidRPr="00F72566">
        <w:rPr>
          <w:rFonts w:ascii="宋体" w:hAnsi="宋体" w:hint="eastAsia"/>
          <w:szCs w:val="21"/>
        </w:rPr>
        <w:t>平安</w:t>
      </w:r>
      <w:r w:rsidR="00A75D26">
        <w:rPr>
          <w:rFonts w:ascii="宋体" w:hAnsi="宋体" w:hint="eastAsia"/>
          <w:szCs w:val="21"/>
        </w:rPr>
        <w:t>合颖</w:t>
      </w:r>
      <w:r w:rsidR="00F72566" w:rsidRPr="00F72566">
        <w:rPr>
          <w:rFonts w:ascii="宋体" w:hAnsi="宋体" w:hint="eastAsia"/>
          <w:szCs w:val="21"/>
        </w:rPr>
        <w:t>定期开放纯债债券型发起式证券投资基金</w:t>
      </w:r>
      <w:r w:rsidR="000D6A0E">
        <w:rPr>
          <w:rFonts w:ascii="宋体" w:hAnsi="宋体" w:hint="eastAsia"/>
          <w:szCs w:val="21"/>
        </w:rPr>
        <w:t>招</w:t>
      </w:r>
      <w:r w:rsidRPr="005A1D3B">
        <w:rPr>
          <w:rFonts w:ascii="宋体" w:hAnsi="宋体"/>
          <w:szCs w:val="21"/>
        </w:rPr>
        <w:t>募说明书》等基金法律文件，了解基金的风险收益特征，并根据自身的风险承受能力选择适合自己的基金产品。</w:t>
      </w:r>
    </w:p>
    <w:p w:rsidR="00AA62E3" w:rsidRDefault="00AA62E3" w:rsidP="00002E30">
      <w:pPr>
        <w:spacing w:line="360" w:lineRule="auto"/>
        <w:ind w:firstLine="420"/>
        <w:jc w:val="right"/>
        <w:rPr>
          <w:rFonts w:ascii="宋体" w:hAnsi="宋体"/>
          <w:szCs w:val="21"/>
        </w:rPr>
      </w:pPr>
      <w:r w:rsidRPr="005A1D3B">
        <w:rPr>
          <w:rFonts w:ascii="宋体" w:hAnsi="宋体"/>
          <w:szCs w:val="21"/>
        </w:rPr>
        <w:t>平安基金管理有限公司</w:t>
      </w:r>
    </w:p>
    <w:p w:rsidR="00DB57A6" w:rsidRPr="00DB57A6" w:rsidRDefault="005969CC" w:rsidP="00C60D4E">
      <w:pPr>
        <w:spacing w:line="360" w:lineRule="auto"/>
        <w:ind w:firstLine="420"/>
        <w:jc w:val="right"/>
        <w:rPr>
          <w:szCs w:val="28"/>
        </w:rPr>
      </w:pPr>
      <w:r>
        <w:rPr>
          <w:rFonts w:ascii="宋体" w:hAnsi="宋体" w:hint="eastAsia"/>
          <w:szCs w:val="21"/>
        </w:rPr>
        <w:t>202</w:t>
      </w:r>
      <w:r>
        <w:rPr>
          <w:rFonts w:ascii="宋体" w:hAnsi="宋体"/>
          <w:szCs w:val="21"/>
        </w:rPr>
        <w:t>4</w:t>
      </w:r>
      <w:r w:rsidR="00AA62E3">
        <w:rPr>
          <w:rFonts w:ascii="宋体" w:hAnsi="宋体" w:hint="eastAsia"/>
          <w:szCs w:val="21"/>
        </w:rPr>
        <w:t>年</w:t>
      </w:r>
      <w:r>
        <w:rPr>
          <w:rFonts w:ascii="宋体" w:hAnsi="宋体"/>
          <w:szCs w:val="21"/>
        </w:rPr>
        <w:t>2</w:t>
      </w:r>
      <w:r w:rsidR="00AA62E3">
        <w:rPr>
          <w:rFonts w:ascii="宋体" w:hAnsi="宋体" w:hint="eastAsia"/>
          <w:szCs w:val="21"/>
        </w:rPr>
        <w:t>月</w:t>
      </w:r>
      <w:bookmarkStart w:id="0" w:name="_GoBack"/>
      <w:bookmarkEnd w:id="0"/>
      <w:r w:rsidR="0073576D">
        <w:rPr>
          <w:rFonts w:ascii="宋体" w:hAnsi="宋体"/>
          <w:szCs w:val="21"/>
        </w:rPr>
        <w:t>5</w:t>
      </w:r>
      <w:r w:rsidR="00AA62E3">
        <w:rPr>
          <w:rFonts w:ascii="宋体" w:hAnsi="宋体" w:hint="eastAsia"/>
          <w:szCs w:val="21"/>
        </w:rPr>
        <w:t>日</w:t>
      </w:r>
    </w:p>
    <w:sectPr w:rsidR="00DB57A6" w:rsidRPr="00DB57A6" w:rsidSect="00DB30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BC" w:rsidRDefault="006923BC" w:rsidP="00C555D8">
      <w:r>
        <w:separator/>
      </w:r>
    </w:p>
  </w:endnote>
  <w:endnote w:type="continuationSeparator" w:id="0">
    <w:p w:rsidR="006923BC" w:rsidRDefault="006923BC"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BC" w:rsidRDefault="006923BC" w:rsidP="00C555D8">
      <w:r>
        <w:separator/>
      </w:r>
    </w:p>
  </w:footnote>
  <w:footnote w:type="continuationSeparator" w:id="0">
    <w:p w:rsidR="006923BC" w:rsidRDefault="006923BC"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1407" w:hanging="420"/>
      </w:pPr>
    </w:lvl>
    <w:lvl w:ilvl="1" w:tplc="04090019">
      <w:start w:val="1"/>
      <w:numFmt w:val="lowerLetter"/>
      <w:lvlText w:val="%2)"/>
      <w:lvlJc w:val="left"/>
      <w:pPr>
        <w:ind w:left="1827" w:hanging="420"/>
      </w:pPr>
    </w:lvl>
    <w:lvl w:ilvl="2" w:tplc="0409001B">
      <w:start w:val="1"/>
      <w:numFmt w:val="lowerRoman"/>
      <w:lvlText w:val="%3."/>
      <w:lvlJc w:val="right"/>
      <w:pPr>
        <w:ind w:left="2247" w:hanging="420"/>
      </w:pPr>
    </w:lvl>
    <w:lvl w:ilvl="3" w:tplc="0409000F">
      <w:start w:val="1"/>
      <w:numFmt w:val="decimal"/>
      <w:lvlText w:val="%4."/>
      <w:lvlJc w:val="left"/>
      <w:pPr>
        <w:ind w:left="2667" w:hanging="420"/>
      </w:pPr>
    </w:lvl>
    <w:lvl w:ilvl="4" w:tplc="04090019">
      <w:start w:val="1"/>
      <w:numFmt w:val="lowerLetter"/>
      <w:lvlText w:val="%5)"/>
      <w:lvlJc w:val="left"/>
      <w:pPr>
        <w:ind w:left="3087" w:hanging="420"/>
      </w:pPr>
    </w:lvl>
    <w:lvl w:ilvl="5" w:tplc="0409001B">
      <w:start w:val="1"/>
      <w:numFmt w:val="lowerRoman"/>
      <w:lvlText w:val="%6."/>
      <w:lvlJc w:val="right"/>
      <w:pPr>
        <w:ind w:left="3507" w:hanging="420"/>
      </w:pPr>
    </w:lvl>
    <w:lvl w:ilvl="6" w:tplc="0409000F">
      <w:start w:val="1"/>
      <w:numFmt w:val="decimal"/>
      <w:lvlText w:val="%7."/>
      <w:lvlJc w:val="left"/>
      <w:pPr>
        <w:ind w:left="3927" w:hanging="420"/>
      </w:pPr>
    </w:lvl>
    <w:lvl w:ilvl="7" w:tplc="04090019">
      <w:start w:val="1"/>
      <w:numFmt w:val="lowerLetter"/>
      <w:lvlText w:val="%8)"/>
      <w:lvlJc w:val="left"/>
      <w:pPr>
        <w:ind w:left="4347" w:hanging="420"/>
      </w:pPr>
    </w:lvl>
    <w:lvl w:ilvl="8" w:tplc="0409001B">
      <w:start w:val="1"/>
      <w:numFmt w:val="lowerRoman"/>
      <w:lvlText w:val="%9."/>
      <w:lvlJc w:val="right"/>
      <w:pPr>
        <w:ind w:left="4767"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900570"/>
    <w:multiLevelType w:val="hybridMultilevel"/>
    <w:tmpl w:val="8F2CF92C"/>
    <w:lvl w:ilvl="0" w:tplc="9BBE6842">
      <w:start w:val="1"/>
      <w:numFmt w:val="decimal"/>
      <w:lvlText w:val="%1."/>
      <w:lvlJc w:val="left"/>
      <w:pPr>
        <w:ind w:left="846"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05BF8"/>
    <w:rsid w:val="00011202"/>
    <w:rsid w:val="00013B78"/>
    <w:rsid w:val="0002187E"/>
    <w:rsid w:val="00032E2F"/>
    <w:rsid w:val="000346F3"/>
    <w:rsid w:val="00034C90"/>
    <w:rsid w:val="000467E5"/>
    <w:rsid w:val="0004776C"/>
    <w:rsid w:val="00055591"/>
    <w:rsid w:val="00066281"/>
    <w:rsid w:val="00072079"/>
    <w:rsid w:val="00075318"/>
    <w:rsid w:val="00076055"/>
    <w:rsid w:val="00077D9B"/>
    <w:rsid w:val="00080F20"/>
    <w:rsid w:val="000832F2"/>
    <w:rsid w:val="000A31BF"/>
    <w:rsid w:val="000B070C"/>
    <w:rsid w:val="000C0162"/>
    <w:rsid w:val="000C7A20"/>
    <w:rsid w:val="000D6A0E"/>
    <w:rsid w:val="00101669"/>
    <w:rsid w:val="001072E2"/>
    <w:rsid w:val="001118AD"/>
    <w:rsid w:val="001149C5"/>
    <w:rsid w:val="00126B87"/>
    <w:rsid w:val="00131E55"/>
    <w:rsid w:val="00134920"/>
    <w:rsid w:val="00140F2D"/>
    <w:rsid w:val="001579AF"/>
    <w:rsid w:val="00166C13"/>
    <w:rsid w:val="0017287E"/>
    <w:rsid w:val="00175D19"/>
    <w:rsid w:val="00181A24"/>
    <w:rsid w:val="001862FF"/>
    <w:rsid w:val="00192511"/>
    <w:rsid w:val="00196BD9"/>
    <w:rsid w:val="00197392"/>
    <w:rsid w:val="001A18BA"/>
    <w:rsid w:val="001A385D"/>
    <w:rsid w:val="001B00F2"/>
    <w:rsid w:val="001B2446"/>
    <w:rsid w:val="001C379E"/>
    <w:rsid w:val="001C44F7"/>
    <w:rsid w:val="001C75AB"/>
    <w:rsid w:val="001D4F86"/>
    <w:rsid w:val="001D6BB4"/>
    <w:rsid w:val="001E2DE3"/>
    <w:rsid w:val="002131BD"/>
    <w:rsid w:val="0022019E"/>
    <w:rsid w:val="00225571"/>
    <w:rsid w:val="00230BD7"/>
    <w:rsid w:val="00237A63"/>
    <w:rsid w:val="00246CB3"/>
    <w:rsid w:val="00260E03"/>
    <w:rsid w:val="002711A0"/>
    <w:rsid w:val="002729CE"/>
    <w:rsid w:val="0029277B"/>
    <w:rsid w:val="002A42A1"/>
    <w:rsid w:val="002B330C"/>
    <w:rsid w:val="002B672A"/>
    <w:rsid w:val="002D542B"/>
    <w:rsid w:val="002E753B"/>
    <w:rsid w:val="00301849"/>
    <w:rsid w:val="003112FF"/>
    <w:rsid w:val="003174BC"/>
    <w:rsid w:val="00322CC9"/>
    <w:rsid w:val="0032436F"/>
    <w:rsid w:val="00325CD0"/>
    <w:rsid w:val="00347A7F"/>
    <w:rsid w:val="00355D22"/>
    <w:rsid w:val="00356D84"/>
    <w:rsid w:val="00390CD1"/>
    <w:rsid w:val="003931D4"/>
    <w:rsid w:val="003C1918"/>
    <w:rsid w:val="003C3E61"/>
    <w:rsid w:val="003D09C9"/>
    <w:rsid w:val="003D30E0"/>
    <w:rsid w:val="003E506A"/>
    <w:rsid w:val="003E56A2"/>
    <w:rsid w:val="003E7D89"/>
    <w:rsid w:val="00400632"/>
    <w:rsid w:val="004075C5"/>
    <w:rsid w:val="004105D8"/>
    <w:rsid w:val="00420B84"/>
    <w:rsid w:val="00420D47"/>
    <w:rsid w:val="0042330B"/>
    <w:rsid w:val="00427C48"/>
    <w:rsid w:val="00430D69"/>
    <w:rsid w:val="0043531D"/>
    <w:rsid w:val="004418CD"/>
    <w:rsid w:val="004436A4"/>
    <w:rsid w:val="00453F55"/>
    <w:rsid w:val="00455840"/>
    <w:rsid w:val="0046380F"/>
    <w:rsid w:val="00465171"/>
    <w:rsid w:val="00467CEC"/>
    <w:rsid w:val="004755CF"/>
    <w:rsid w:val="00482D9C"/>
    <w:rsid w:val="00482F12"/>
    <w:rsid w:val="00487FFC"/>
    <w:rsid w:val="00491328"/>
    <w:rsid w:val="0049354E"/>
    <w:rsid w:val="0049781F"/>
    <w:rsid w:val="004A21F2"/>
    <w:rsid w:val="004A37E1"/>
    <w:rsid w:val="004A573E"/>
    <w:rsid w:val="004A72AF"/>
    <w:rsid w:val="004B1094"/>
    <w:rsid w:val="004B16DA"/>
    <w:rsid w:val="004B6A52"/>
    <w:rsid w:val="004E6BE1"/>
    <w:rsid w:val="004E7670"/>
    <w:rsid w:val="0050737E"/>
    <w:rsid w:val="0051414D"/>
    <w:rsid w:val="00520B95"/>
    <w:rsid w:val="005243D5"/>
    <w:rsid w:val="005302B3"/>
    <w:rsid w:val="005353D7"/>
    <w:rsid w:val="005447CC"/>
    <w:rsid w:val="00546968"/>
    <w:rsid w:val="005471EA"/>
    <w:rsid w:val="00552BD8"/>
    <w:rsid w:val="0055318A"/>
    <w:rsid w:val="00556355"/>
    <w:rsid w:val="005630D9"/>
    <w:rsid w:val="0058555B"/>
    <w:rsid w:val="00587E49"/>
    <w:rsid w:val="005969CC"/>
    <w:rsid w:val="005A0B8D"/>
    <w:rsid w:val="005A1D3B"/>
    <w:rsid w:val="005B3683"/>
    <w:rsid w:val="005B5580"/>
    <w:rsid w:val="005C4CB1"/>
    <w:rsid w:val="005C6A6C"/>
    <w:rsid w:val="005D0DD4"/>
    <w:rsid w:val="005D12B7"/>
    <w:rsid w:val="005D526B"/>
    <w:rsid w:val="005F1088"/>
    <w:rsid w:val="005F2B56"/>
    <w:rsid w:val="005F50BA"/>
    <w:rsid w:val="005F58CF"/>
    <w:rsid w:val="005F622D"/>
    <w:rsid w:val="005F6895"/>
    <w:rsid w:val="006009A7"/>
    <w:rsid w:val="006009CF"/>
    <w:rsid w:val="006048DC"/>
    <w:rsid w:val="00610EC6"/>
    <w:rsid w:val="0061674C"/>
    <w:rsid w:val="006223B7"/>
    <w:rsid w:val="00623665"/>
    <w:rsid w:val="00634E8C"/>
    <w:rsid w:val="0063728D"/>
    <w:rsid w:val="00637734"/>
    <w:rsid w:val="00640A9D"/>
    <w:rsid w:val="006633D3"/>
    <w:rsid w:val="006645D1"/>
    <w:rsid w:val="00670985"/>
    <w:rsid w:val="00680F6F"/>
    <w:rsid w:val="006818C7"/>
    <w:rsid w:val="00684291"/>
    <w:rsid w:val="00687ADA"/>
    <w:rsid w:val="006923BC"/>
    <w:rsid w:val="006941D5"/>
    <w:rsid w:val="00697909"/>
    <w:rsid w:val="006C3FE6"/>
    <w:rsid w:val="006C5198"/>
    <w:rsid w:val="006D2CA6"/>
    <w:rsid w:val="006E2CFE"/>
    <w:rsid w:val="006E4486"/>
    <w:rsid w:val="006E4720"/>
    <w:rsid w:val="006F720C"/>
    <w:rsid w:val="00702424"/>
    <w:rsid w:val="0071118D"/>
    <w:rsid w:val="00712EF5"/>
    <w:rsid w:val="00722D8B"/>
    <w:rsid w:val="00726DC8"/>
    <w:rsid w:val="00732258"/>
    <w:rsid w:val="00734F7E"/>
    <w:rsid w:val="0073576D"/>
    <w:rsid w:val="007404B4"/>
    <w:rsid w:val="00752C5D"/>
    <w:rsid w:val="0075350C"/>
    <w:rsid w:val="007556A5"/>
    <w:rsid w:val="0076637D"/>
    <w:rsid w:val="00780AC0"/>
    <w:rsid w:val="007A344C"/>
    <w:rsid w:val="007B1887"/>
    <w:rsid w:val="007B7005"/>
    <w:rsid w:val="007C17CC"/>
    <w:rsid w:val="007D5940"/>
    <w:rsid w:val="007D5DFD"/>
    <w:rsid w:val="007E2482"/>
    <w:rsid w:val="007E331C"/>
    <w:rsid w:val="007E3541"/>
    <w:rsid w:val="007F71E8"/>
    <w:rsid w:val="007F7FD4"/>
    <w:rsid w:val="0083733C"/>
    <w:rsid w:val="008708D9"/>
    <w:rsid w:val="00894510"/>
    <w:rsid w:val="008A6909"/>
    <w:rsid w:val="008B7FAA"/>
    <w:rsid w:val="008D2319"/>
    <w:rsid w:val="0090783F"/>
    <w:rsid w:val="009131AB"/>
    <w:rsid w:val="009147B6"/>
    <w:rsid w:val="00922104"/>
    <w:rsid w:val="009225CA"/>
    <w:rsid w:val="009231DA"/>
    <w:rsid w:val="00923F58"/>
    <w:rsid w:val="009264E1"/>
    <w:rsid w:val="009366E0"/>
    <w:rsid w:val="0093791B"/>
    <w:rsid w:val="00945B46"/>
    <w:rsid w:val="0095285E"/>
    <w:rsid w:val="00970829"/>
    <w:rsid w:val="00974A63"/>
    <w:rsid w:val="00974D93"/>
    <w:rsid w:val="00993E59"/>
    <w:rsid w:val="009966F7"/>
    <w:rsid w:val="009A4CA5"/>
    <w:rsid w:val="009A709E"/>
    <w:rsid w:val="009C15F4"/>
    <w:rsid w:val="009C3909"/>
    <w:rsid w:val="009C5792"/>
    <w:rsid w:val="009F5F89"/>
    <w:rsid w:val="00A01364"/>
    <w:rsid w:val="00A043E6"/>
    <w:rsid w:val="00A23F2C"/>
    <w:rsid w:val="00A47904"/>
    <w:rsid w:val="00A50331"/>
    <w:rsid w:val="00A608EF"/>
    <w:rsid w:val="00A75D26"/>
    <w:rsid w:val="00A82355"/>
    <w:rsid w:val="00A83B12"/>
    <w:rsid w:val="00AA1C12"/>
    <w:rsid w:val="00AA5177"/>
    <w:rsid w:val="00AA62E3"/>
    <w:rsid w:val="00AA65B9"/>
    <w:rsid w:val="00AB38ED"/>
    <w:rsid w:val="00AB6CEA"/>
    <w:rsid w:val="00AC0132"/>
    <w:rsid w:val="00AC5B9E"/>
    <w:rsid w:val="00AC7A71"/>
    <w:rsid w:val="00AD3A4F"/>
    <w:rsid w:val="00AD6C02"/>
    <w:rsid w:val="00AE647F"/>
    <w:rsid w:val="00AF10DE"/>
    <w:rsid w:val="00AF5528"/>
    <w:rsid w:val="00B0095B"/>
    <w:rsid w:val="00B03C23"/>
    <w:rsid w:val="00B04FE1"/>
    <w:rsid w:val="00B07D3E"/>
    <w:rsid w:val="00B13026"/>
    <w:rsid w:val="00B148A5"/>
    <w:rsid w:val="00B16CF3"/>
    <w:rsid w:val="00B2578C"/>
    <w:rsid w:val="00B26B0E"/>
    <w:rsid w:val="00B30D33"/>
    <w:rsid w:val="00B3142F"/>
    <w:rsid w:val="00B4323C"/>
    <w:rsid w:val="00B44E5C"/>
    <w:rsid w:val="00B624C0"/>
    <w:rsid w:val="00B63EDE"/>
    <w:rsid w:val="00B82B64"/>
    <w:rsid w:val="00B848AD"/>
    <w:rsid w:val="00B85221"/>
    <w:rsid w:val="00B90EDC"/>
    <w:rsid w:val="00B93AA6"/>
    <w:rsid w:val="00BA0103"/>
    <w:rsid w:val="00BA392A"/>
    <w:rsid w:val="00BA3B0F"/>
    <w:rsid w:val="00BB4311"/>
    <w:rsid w:val="00BC1798"/>
    <w:rsid w:val="00BD52E8"/>
    <w:rsid w:val="00BE3527"/>
    <w:rsid w:val="00BE37F0"/>
    <w:rsid w:val="00BE41DA"/>
    <w:rsid w:val="00BF0126"/>
    <w:rsid w:val="00BF4CA9"/>
    <w:rsid w:val="00C01AA4"/>
    <w:rsid w:val="00C14DC7"/>
    <w:rsid w:val="00C17923"/>
    <w:rsid w:val="00C304AA"/>
    <w:rsid w:val="00C32416"/>
    <w:rsid w:val="00C34C73"/>
    <w:rsid w:val="00C35ED3"/>
    <w:rsid w:val="00C362C4"/>
    <w:rsid w:val="00C43D3B"/>
    <w:rsid w:val="00C50227"/>
    <w:rsid w:val="00C50381"/>
    <w:rsid w:val="00C5508A"/>
    <w:rsid w:val="00C555D8"/>
    <w:rsid w:val="00C55DD1"/>
    <w:rsid w:val="00C60D4E"/>
    <w:rsid w:val="00C63BD1"/>
    <w:rsid w:val="00C66BA0"/>
    <w:rsid w:val="00C700A0"/>
    <w:rsid w:val="00C7685A"/>
    <w:rsid w:val="00C76895"/>
    <w:rsid w:val="00C8067D"/>
    <w:rsid w:val="00C811C3"/>
    <w:rsid w:val="00C9026C"/>
    <w:rsid w:val="00CA44C3"/>
    <w:rsid w:val="00CB6D9A"/>
    <w:rsid w:val="00CC0DC0"/>
    <w:rsid w:val="00CC0FF9"/>
    <w:rsid w:val="00CC12BD"/>
    <w:rsid w:val="00CC35E4"/>
    <w:rsid w:val="00CD51F4"/>
    <w:rsid w:val="00CE3792"/>
    <w:rsid w:val="00CE6CC8"/>
    <w:rsid w:val="00CF52EC"/>
    <w:rsid w:val="00D042B9"/>
    <w:rsid w:val="00D11A81"/>
    <w:rsid w:val="00D21EDC"/>
    <w:rsid w:val="00D22AFB"/>
    <w:rsid w:val="00D264D3"/>
    <w:rsid w:val="00D40B0D"/>
    <w:rsid w:val="00D573E1"/>
    <w:rsid w:val="00D60D55"/>
    <w:rsid w:val="00D67F37"/>
    <w:rsid w:val="00D73506"/>
    <w:rsid w:val="00D8210F"/>
    <w:rsid w:val="00D826CB"/>
    <w:rsid w:val="00D831E4"/>
    <w:rsid w:val="00D90966"/>
    <w:rsid w:val="00DA5656"/>
    <w:rsid w:val="00DA5D9D"/>
    <w:rsid w:val="00DB164C"/>
    <w:rsid w:val="00DB30A1"/>
    <w:rsid w:val="00DB57A6"/>
    <w:rsid w:val="00DB662B"/>
    <w:rsid w:val="00DC009D"/>
    <w:rsid w:val="00DE344E"/>
    <w:rsid w:val="00DE3472"/>
    <w:rsid w:val="00DE5B1B"/>
    <w:rsid w:val="00DF287E"/>
    <w:rsid w:val="00DF6767"/>
    <w:rsid w:val="00E033AE"/>
    <w:rsid w:val="00E14A0B"/>
    <w:rsid w:val="00E32CA4"/>
    <w:rsid w:val="00E34FB5"/>
    <w:rsid w:val="00E4048C"/>
    <w:rsid w:val="00E77BC9"/>
    <w:rsid w:val="00E9245A"/>
    <w:rsid w:val="00E9330F"/>
    <w:rsid w:val="00E93D7B"/>
    <w:rsid w:val="00EB4AC7"/>
    <w:rsid w:val="00ED1A3E"/>
    <w:rsid w:val="00EE4401"/>
    <w:rsid w:val="00EE7A6B"/>
    <w:rsid w:val="00EF02DA"/>
    <w:rsid w:val="00EF4595"/>
    <w:rsid w:val="00F16D0B"/>
    <w:rsid w:val="00F2572E"/>
    <w:rsid w:val="00F302AF"/>
    <w:rsid w:val="00F5032E"/>
    <w:rsid w:val="00F60D38"/>
    <w:rsid w:val="00F612CB"/>
    <w:rsid w:val="00F63024"/>
    <w:rsid w:val="00F631F0"/>
    <w:rsid w:val="00F64EE4"/>
    <w:rsid w:val="00F67080"/>
    <w:rsid w:val="00F67DDB"/>
    <w:rsid w:val="00F70D64"/>
    <w:rsid w:val="00F72566"/>
    <w:rsid w:val="00F77178"/>
    <w:rsid w:val="00F82015"/>
    <w:rsid w:val="00F8331C"/>
    <w:rsid w:val="00F86E71"/>
    <w:rsid w:val="00F94369"/>
    <w:rsid w:val="00F947D9"/>
    <w:rsid w:val="00F957DD"/>
    <w:rsid w:val="00F97A74"/>
    <w:rsid w:val="00FA20BD"/>
    <w:rsid w:val="00FA614F"/>
    <w:rsid w:val="00FB3324"/>
    <w:rsid w:val="00FB68AA"/>
    <w:rsid w:val="00FB7F53"/>
    <w:rsid w:val="00FC4E9E"/>
    <w:rsid w:val="00FC600B"/>
    <w:rsid w:val="00FC6E59"/>
    <w:rsid w:val="00FE0902"/>
    <w:rsid w:val="00FE1EFC"/>
    <w:rsid w:val="00FE31D4"/>
    <w:rsid w:val="00FE6A76"/>
    <w:rsid w:val="00FF3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table" w:styleId="aa">
    <w:name w:val="Table Grid"/>
    <w:basedOn w:val="a1"/>
    <w:uiPriority w:val="59"/>
    <w:rsid w:val="0072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B6CEA"/>
    <w:pPr>
      <w:ind w:firstLineChars="200" w:firstLine="420"/>
    </w:pPr>
  </w:style>
  <w:style w:type="character" w:styleId="ac">
    <w:name w:val="Hyperlink"/>
    <w:basedOn w:val="a0"/>
    <w:uiPriority w:val="99"/>
    <w:unhideWhenUsed/>
    <w:rsid w:val="00355D22"/>
    <w:rPr>
      <w:color w:val="0000FF" w:themeColor="hyperlink"/>
      <w:u w:val="single"/>
    </w:rPr>
  </w:style>
  <w:style w:type="paragraph" w:styleId="ad">
    <w:name w:val="No Spacing"/>
    <w:uiPriority w:val="1"/>
    <w:qFormat/>
    <w:rsid w:val="00FE0902"/>
    <w:pPr>
      <w:widowControl w:val="0"/>
      <w:jc w:val="both"/>
    </w:pPr>
  </w:style>
</w:styles>
</file>

<file path=word/webSettings.xml><?xml version="1.0" encoding="utf-8"?>
<w:webSettings xmlns:r="http://schemas.openxmlformats.org/officeDocument/2006/relationships" xmlns:w="http://schemas.openxmlformats.org/wordprocessingml/2006/main">
  <w:divs>
    <w:div w:id="115100971">
      <w:bodyDiv w:val="1"/>
      <w:marLeft w:val="0"/>
      <w:marRight w:val="0"/>
      <w:marTop w:val="0"/>
      <w:marBottom w:val="0"/>
      <w:divBdr>
        <w:top w:val="none" w:sz="0" w:space="0" w:color="auto"/>
        <w:left w:val="none" w:sz="0" w:space="0" w:color="auto"/>
        <w:bottom w:val="none" w:sz="0" w:space="0" w:color="auto"/>
        <w:right w:val="none" w:sz="0" w:space="0" w:color="auto"/>
      </w:divBdr>
    </w:div>
    <w:div w:id="132060272">
      <w:bodyDiv w:val="1"/>
      <w:marLeft w:val="0"/>
      <w:marRight w:val="0"/>
      <w:marTop w:val="0"/>
      <w:marBottom w:val="0"/>
      <w:divBdr>
        <w:top w:val="none" w:sz="0" w:space="0" w:color="auto"/>
        <w:left w:val="none" w:sz="0" w:space="0" w:color="auto"/>
        <w:bottom w:val="none" w:sz="0" w:space="0" w:color="auto"/>
        <w:right w:val="none" w:sz="0" w:space="0" w:color="auto"/>
      </w:divBdr>
    </w:div>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12550">
      <w:bodyDiv w:val="1"/>
      <w:marLeft w:val="0"/>
      <w:marRight w:val="0"/>
      <w:marTop w:val="0"/>
      <w:marBottom w:val="0"/>
      <w:divBdr>
        <w:top w:val="none" w:sz="0" w:space="0" w:color="auto"/>
        <w:left w:val="none" w:sz="0" w:space="0" w:color="auto"/>
        <w:bottom w:val="none" w:sz="0" w:space="0" w:color="auto"/>
        <w:right w:val="none" w:sz="0" w:space="0" w:color="auto"/>
      </w:divBdr>
    </w:div>
    <w:div w:id="521669970">
      <w:bodyDiv w:val="1"/>
      <w:marLeft w:val="0"/>
      <w:marRight w:val="0"/>
      <w:marTop w:val="0"/>
      <w:marBottom w:val="0"/>
      <w:divBdr>
        <w:top w:val="none" w:sz="0" w:space="0" w:color="auto"/>
        <w:left w:val="none" w:sz="0" w:space="0" w:color="auto"/>
        <w:bottom w:val="none" w:sz="0" w:space="0" w:color="auto"/>
        <w:right w:val="none" w:sz="0" w:space="0" w:color="auto"/>
      </w:divBdr>
    </w:div>
    <w:div w:id="567615033">
      <w:bodyDiv w:val="1"/>
      <w:marLeft w:val="0"/>
      <w:marRight w:val="0"/>
      <w:marTop w:val="0"/>
      <w:marBottom w:val="0"/>
      <w:divBdr>
        <w:top w:val="none" w:sz="0" w:space="0" w:color="auto"/>
        <w:left w:val="none" w:sz="0" w:space="0" w:color="auto"/>
        <w:bottom w:val="none" w:sz="0" w:space="0" w:color="auto"/>
        <w:right w:val="none" w:sz="0" w:space="0" w:color="auto"/>
      </w:divBdr>
    </w:div>
    <w:div w:id="571045075">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71945124">
      <w:bodyDiv w:val="1"/>
      <w:marLeft w:val="0"/>
      <w:marRight w:val="0"/>
      <w:marTop w:val="0"/>
      <w:marBottom w:val="0"/>
      <w:divBdr>
        <w:top w:val="none" w:sz="0" w:space="0" w:color="auto"/>
        <w:left w:val="none" w:sz="0" w:space="0" w:color="auto"/>
        <w:bottom w:val="none" w:sz="0" w:space="0" w:color="auto"/>
        <w:right w:val="none" w:sz="0" w:space="0" w:color="auto"/>
      </w:divBdr>
    </w:div>
    <w:div w:id="1211763955">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93535">
      <w:bodyDiv w:val="1"/>
      <w:marLeft w:val="0"/>
      <w:marRight w:val="0"/>
      <w:marTop w:val="0"/>
      <w:marBottom w:val="0"/>
      <w:divBdr>
        <w:top w:val="none" w:sz="0" w:space="0" w:color="auto"/>
        <w:left w:val="none" w:sz="0" w:space="0" w:color="auto"/>
        <w:bottom w:val="none" w:sz="0" w:space="0" w:color="auto"/>
        <w:right w:val="none" w:sz="0" w:space="0" w:color="auto"/>
      </w:divBdr>
    </w:div>
    <w:div w:id="172464539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7B80-DBF6-4A87-8ABF-9084C138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2357</Words>
  <Characters>13438</Characters>
  <Application>Microsoft Office Word</Application>
  <DocSecurity>4</DocSecurity>
  <Lines>111</Lines>
  <Paragraphs>31</Paragraphs>
  <ScaleCrop>false</ScaleCrop>
  <Company>中国平安保险(集团)股份有限公司</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2024-02-04T16:02:00Z</dcterms:created>
  <dcterms:modified xsi:type="dcterms:W3CDTF">2024-02-04T16:02:00Z</dcterms:modified>
</cp:coreProperties>
</file>