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57" w:rsidRDefault="007822BB" w:rsidP="005B1657">
      <w:pPr>
        <w:widowControl/>
        <w:shd w:val="clear" w:color="auto" w:fill="FFFFFF"/>
        <w:spacing w:line="420" w:lineRule="atLeast"/>
        <w:ind w:firstLine="482"/>
        <w:jc w:val="center"/>
        <w:rPr>
          <w:rFonts w:ascii="宋体" w:eastAsia="宋体" w:hAnsi="宋体" w:cs="宋体"/>
          <w:b/>
          <w:bCs/>
          <w:kern w:val="0"/>
          <w:sz w:val="32"/>
          <w:szCs w:val="32"/>
        </w:rPr>
      </w:pPr>
      <w:r w:rsidRPr="00E409FF">
        <w:rPr>
          <w:rFonts w:ascii="宋体" w:eastAsia="宋体" w:hAnsi="宋体" w:cs="宋体" w:hint="eastAsia"/>
          <w:b/>
          <w:bCs/>
          <w:kern w:val="0"/>
          <w:sz w:val="32"/>
          <w:szCs w:val="32"/>
        </w:rPr>
        <w:t>淳厚信泽灵活配置混合型证券投资基金</w:t>
      </w:r>
    </w:p>
    <w:p w:rsidR="005B1657" w:rsidRPr="007822BB" w:rsidRDefault="007822BB" w:rsidP="005B1657">
      <w:pPr>
        <w:widowControl/>
        <w:shd w:val="clear" w:color="auto" w:fill="FFFFFF"/>
        <w:spacing w:after="100" w:afterAutospacing="1" w:line="420" w:lineRule="atLeast"/>
        <w:ind w:firstLine="482"/>
        <w:jc w:val="center"/>
        <w:rPr>
          <w:rFonts w:ascii="宋体" w:eastAsia="宋体" w:hAnsi="宋体" w:cs="宋体"/>
          <w:b/>
          <w:bCs/>
          <w:kern w:val="0"/>
          <w:sz w:val="32"/>
          <w:szCs w:val="32"/>
        </w:rPr>
      </w:pPr>
      <w:r w:rsidRPr="00E409FF">
        <w:rPr>
          <w:rFonts w:ascii="宋体" w:eastAsia="宋体" w:hAnsi="宋体" w:cs="宋体" w:hint="eastAsia"/>
          <w:b/>
          <w:bCs/>
          <w:kern w:val="0"/>
          <w:sz w:val="32"/>
          <w:szCs w:val="32"/>
        </w:rPr>
        <w:t>重大</w:t>
      </w:r>
      <w:r w:rsidRPr="007822BB">
        <w:rPr>
          <w:rFonts w:ascii="宋体" w:eastAsia="宋体" w:hAnsi="宋体" w:cs="宋体" w:hint="eastAsia"/>
          <w:b/>
          <w:bCs/>
          <w:kern w:val="0"/>
          <w:sz w:val="32"/>
          <w:szCs w:val="32"/>
        </w:rPr>
        <w:t>关联交易</w:t>
      </w:r>
      <w:r w:rsidR="00392BC6">
        <w:rPr>
          <w:rFonts w:ascii="宋体" w:eastAsia="宋体" w:hAnsi="宋体" w:cs="宋体" w:hint="eastAsia"/>
          <w:b/>
          <w:bCs/>
          <w:kern w:val="0"/>
          <w:sz w:val="32"/>
          <w:szCs w:val="32"/>
        </w:rPr>
        <w:t>事项的公告</w:t>
      </w:r>
    </w:p>
    <w:p w:rsidR="007822BB" w:rsidRPr="00B60303" w:rsidRDefault="007822BB" w:rsidP="00B14065">
      <w:pPr>
        <w:widowControl/>
        <w:spacing w:beforeLines="50" w:line="360" w:lineRule="auto"/>
        <w:ind w:firstLineChars="200" w:firstLine="480"/>
        <w:jc w:val="left"/>
        <w:rPr>
          <w:rFonts w:ascii="宋体" w:eastAsia="宋体" w:hAnsi="宋体" w:cs="宋体"/>
          <w:kern w:val="0"/>
          <w:sz w:val="24"/>
          <w:szCs w:val="24"/>
        </w:rPr>
      </w:pPr>
      <w:r w:rsidRPr="00E409FF">
        <w:rPr>
          <w:rFonts w:ascii="宋体" w:eastAsia="宋体" w:hAnsi="宋体" w:cs="宋体" w:hint="eastAsia"/>
          <w:kern w:val="0"/>
          <w:sz w:val="24"/>
          <w:szCs w:val="24"/>
        </w:rPr>
        <w:t>淳厚基金管理有限</w:t>
      </w:r>
      <w:r w:rsidRPr="00B60303">
        <w:rPr>
          <w:rFonts w:ascii="宋体" w:eastAsia="宋体" w:hAnsi="宋体" w:cs="宋体" w:hint="eastAsia"/>
          <w:kern w:val="0"/>
          <w:sz w:val="24"/>
          <w:szCs w:val="24"/>
        </w:rPr>
        <w:t>公司（以下简称“本公司”）旗下淳厚信泽灵活配置混合型证券投资基金（基金</w:t>
      </w:r>
      <w:r w:rsidR="0022136A">
        <w:rPr>
          <w:rFonts w:ascii="宋体" w:eastAsia="宋体" w:hAnsi="宋体" w:cs="宋体" w:hint="eastAsia"/>
          <w:kern w:val="0"/>
          <w:sz w:val="24"/>
          <w:szCs w:val="24"/>
        </w:rPr>
        <w:t>主</w:t>
      </w:r>
      <w:r w:rsidRPr="00B60303">
        <w:rPr>
          <w:rFonts w:ascii="宋体" w:eastAsia="宋体" w:hAnsi="宋体" w:cs="宋体" w:hint="eastAsia"/>
          <w:kern w:val="0"/>
          <w:sz w:val="24"/>
          <w:szCs w:val="24"/>
        </w:rPr>
        <w:t>代码：007811</w:t>
      </w:r>
      <w:r w:rsidR="00392BC6" w:rsidRPr="00B60303">
        <w:rPr>
          <w:rFonts w:ascii="宋体" w:eastAsia="宋体" w:hAnsi="宋体" w:cs="宋体" w:hint="eastAsia"/>
          <w:kern w:val="0"/>
          <w:sz w:val="24"/>
          <w:szCs w:val="24"/>
        </w:rPr>
        <w:t>，以下简称“淳厚信泽”</w:t>
      </w:r>
      <w:r w:rsidRPr="00B60303">
        <w:rPr>
          <w:rFonts w:ascii="宋体" w:eastAsia="宋体" w:hAnsi="宋体" w:cs="宋体" w:hint="eastAsia"/>
          <w:kern w:val="0"/>
          <w:sz w:val="24"/>
          <w:szCs w:val="24"/>
        </w:rPr>
        <w:t>）参与了新股</w:t>
      </w:r>
      <w:r w:rsidR="00DE28CA">
        <w:rPr>
          <w:rFonts w:ascii="宋体" w:eastAsia="宋体" w:hAnsi="宋体" w:hint="eastAsia"/>
          <w:color w:val="000000"/>
          <w:sz w:val="24"/>
          <w:szCs w:val="24"/>
        </w:rPr>
        <w:t>上海合晶</w:t>
      </w:r>
      <w:r w:rsidR="0046298D">
        <w:rPr>
          <w:rFonts w:ascii="宋体" w:eastAsia="宋体" w:hAnsi="宋体" w:cs="宋体" w:hint="eastAsia"/>
          <w:kern w:val="0"/>
          <w:sz w:val="24"/>
          <w:szCs w:val="24"/>
        </w:rPr>
        <w:t>（</w:t>
      </w:r>
      <w:r w:rsidR="00DE28CA">
        <w:rPr>
          <w:rFonts w:ascii="宋体" w:eastAsia="宋体" w:hAnsi="宋体"/>
          <w:color w:val="000000"/>
          <w:sz w:val="24"/>
          <w:szCs w:val="24"/>
        </w:rPr>
        <w:t>688584.SH</w:t>
      </w:r>
      <w:r w:rsidR="0046298D">
        <w:rPr>
          <w:rFonts w:ascii="宋体" w:eastAsia="宋体" w:hAnsi="宋体" w:cs="宋体" w:hint="eastAsia"/>
          <w:kern w:val="0"/>
          <w:sz w:val="24"/>
          <w:szCs w:val="24"/>
        </w:rPr>
        <w:t>）</w:t>
      </w:r>
      <w:r w:rsidRPr="00B60303">
        <w:rPr>
          <w:rFonts w:ascii="宋体" w:eastAsia="宋体" w:hAnsi="宋体" w:cs="宋体" w:hint="eastAsia"/>
          <w:kern w:val="0"/>
          <w:sz w:val="24"/>
          <w:szCs w:val="24"/>
        </w:rPr>
        <w:t>的发行。</w:t>
      </w:r>
      <w:r w:rsidR="00243433" w:rsidRPr="00B60303">
        <w:rPr>
          <w:rFonts w:ascii="宋体" w:eastAsia="宋体" w:hAnsi="宋体" w:cs="宋体" w:hint="eastAsia"/>
          <w:kern w:val="0"/>
          <w:sz w:val="24"/>
          <w:szCs w:val="24"/>
        </w:rPr>
        <w:t>上述</w:t>
      </w:r>
      <w:r w:rsidRPr="00B60303">
        <w:rPr>
          <w:rFonts w:ascii="宋体" w:eastAsia="宋体" w:hAnsi="宋体" w:cs="宋体" w:hint="eastAsia"/>
          <w:kern w:val="0"/>
          <w:sz w:val="24"/>
          <w:szCs w:val="24"/>
        </w:rPr>
        <w:t>新股的承销商中信证券股份有限公司为淳厚信泽灵活配置混合型证券投资基金的托管人。</w:t>
      </w:r>
    </w:p>
    <w:p w:rsidR="005E74B1" w:rsidRPr="00B60303" w:rsidRDefault="007822BB" w:rsidP="00B14065">
      <w:pPr>
        <w:widowControl/>
        <w:shd w:val="clear" w:color="auto" w:fill="FFFFFF"/>
        <w:spacing w:beforeLines="50" w:afterLines="50" w:line="360" w:lineRule="auto"/>
        <w:ind w:firstLineChars="200" w:firstLine="480"/>
        <w:jc w:val="left"/>
        <w:rPr>
          <w:rFonts w:ascii="宋体" w:eastAsia="宋体" w:hAnsi="宋体" w:cs="宋体"/>
          <w:kern w:val="0"/>
          <w:sz w:val="24"/>
          <w:szCs w:val="24"/>
        </w:rPr>
      </w:pPr>
      <w:r w:rsidRPr="00B60303">
        <w:rPr>
          <w:rFonts w:ascii="宋体" w:eastAsia="宋体" w:hAnsi="宋体" w:cs="宋体" w:hint="eastAsia"/>
          <w:kern w:val="0"/>
          <w:sz w:val="24"/>
          <w:szCs w:val="24"/>
        </w:rPr>
        <w:t>鉴于</w:t>
      </w:r>
      <w:r w:rsidR="00F54906" w:rsidRPr="00B60303">
        <w:rPr>
          <w:rFonts w:ascii="宋体" w:eastAsia="宋体" w:hAnsi="宋体" w:cs="宋体" w:hint="eastAsia"/>
          <w:kern w:val="0"/>
          <w:sz w:val="24"/>
          <w:szCs w:val="24"/>
        </w:rPr>
        <w:t>本次</w:t>
      </w:r>
      <w:r w:rsidRPr="00B60303">
        <w:rPr>
          <w:rFonts w:ascii="宋体" w:eastAsia="宋体" w:hAnsi="宋体" w:cs="宋体" w:hint="eastAsia"/>
          <w:kern w:val="0"/>
          <w:sz w:val="24"/>
          <w:szCs w:val="24"/>
        </w:rPr>
        <w:t>新股发行定价合理，具有一定投资价值，本公司</w:t>
      </w:r>
      <w:r w:rsidR="00BD2B90" w:rsidRPr="00B60303">
        <w:rPr>
          <w:rFonts w:ascii="宋体" w:eastAsia="宋体" w:hAnsi="宋体" w:cs="宋体" w:hint="eastAsia"/>
          <w:kern w:val="0"/>
          <w:sz w:val="24"/>
          <w:szCs w:val="24"/>
        </w:rPr>
        <w:t>经</w:t>
      </w:r>
      <w:r w:rsidRPr="00B60303">
        <w:rPr>
          <w:rFonts w:ascii="宋体" w:eastAsia="宋体" w:hAnsi="宋体" w:cs="宋体" w:hint="eastAsia"/>
          <w:kern w:val="0"/>
          <w:sz w:val="24"/>
          <w:szCs w:val="24"/>
        </w:rPr>
        <w:t>审慎研究</w:t>
      </w:r>
      <w:r w:rsidR="00802519" w:rsidRPr="00B60303">
        <w:rPr>
          <w:rFonts w:ascii="宋体" w:eastAsia="宋体" w:hAnsi="宋体" w:cs="宋体" w:hint="eastAsia"/>
          <w:kern w:val="0"/>
          <w:sz w:val="24"/>
          <w:szCs w:val="24"/>
        </w:rPr>
        <w:t>并履行相关程序后</w:t>
      </w:r>
      <w:r w:rsidR="00F54906" w:rsidRPr="00B60303">
        <w:rPr>
          <w:rFonts w:ascii="宋体" w:eastAsia="宋体" w:hAnsi="宋体" w:cs="宋体" w:hint="eastAsia"/>
          <w:kern w:val="0"/>
          <w:sz w:val="24"/>
          <w:szCs w:val="24"/>
        </w:rPr>
        <w:t>，参与了上述新股的发行。</w:t>
      </w:r>
      <w:r w:rsidRPr="00B60303">
        <w:rPr>
          <w:rFonts w:ascii="宋体" w:eastAsia="宋体" w:hAnsi="宋体" w:cs="宋体" w:hint="eastAsia"/>
          <w:kern w:val="0"/>
          <w:sz w:val="24"/>
          <w:szCs w:val="24"/>
        </w:rPr>
        <w:t>根据《中华人民共和国证券投资基金法》和《公开募集证券投资基金信息披露管理办法》等有关规定，现将本次获配情况公告如下：</w:t>
      </w:r>
    </w:p>
    <w:tbl>
      <w:tblPr>
        <w:tblStyle w:val="a7"/>
        <w:tblW w:w="8244" w:type="dxa"/>
        <w:tblLayout w:type="fixed"/>
        <w:tblLook w:val="04A0"/>
      </w:tblPr>
      <w:tblGrid>
        <w:gridCol w:w="1413"/>
        <w:gridCol w:w="1417"/>
        <w:gridCol w:w="1429"/>
        <w:gridCol w:w="1358"/>
        <w:gridCol w:w="1211"/>
        <w:gridCol w:w="1416"/>
      </w:tblGrid>
      <w:tr w:rsidR="00E409FF" w:rsidRPr="00B60303" w:rsidTr="003C5BCE">
        <w:trPr>
          <w:trHeight w:val="721"/>
        </w:trPr>
        <w:tc>
          <w:tcPr>
            <w:tcW w:w="1413" w:type="dxa"/>
            <w:vAlign w:val="center"/>
            <w:hideMark/>
          </w:tcPr>
          <w:p w:rsidR="007822BB" w:rsidRPr="00B60303" w:rsidRDefault="007822BB"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kern w:val="0"/>
                <w:sz w:val="24"/>
                <w:szCs w:val="24"/>
              </w:rPr>
              <w:t>证券名称</w:t>
            </w:r>
          </w:p>
        </w:tc>
        <w:tc>
          <w:tcPr>
            <w:tcW w:w="1417" w:type="dxa"/>
            <w:vAlign w:val="center"/>
            <w:hideMark/>
          </w:tcPr>
          <w:p w:rsidR="007822BB" w:rsidRPr="00B60303" w:rsidRDefault="007822BB"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kern w:val="0"/>
                <w:sz w:val="24"/>
                <w:szCs w:val="24"/>
              </w:rPr>
              <w:t>证券代码</w:t>
            </w:r>
          </w:p>
        </w:tc>
        <w:tc>
          <w:tcPr>
            <w:tcW w:w="1429" w:type="dxa"/>
            <w:vAlign w:val="center"/>
            <w:hideMark/>
          </w:tcPr>
          <w:p w:rsidR="007822BB" w:rsidRPr="00B60303" w:rsidRDefault="007822BB"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kern w:val="0"/>
                <w:sz w:val="24"/>
                <w:szCs w:val="24"/>
              </w:rPr>
              <w:t>获配基金</w:t>
            </w:r>
          </w:p>
        </w:tc>
        <w:tc>
          <w:tcPr>
            <w:tcW w:w="1358" w:type="dxa"/>
            <w:vAlign w:val="center"/>
            <w:hideMark/>
          </w:tcPr>
          <w:p w:rsidR="007822BB" w:rsidRPr="00B60303" w:rsidRDefault="00802519"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hint="eastAsia"/>
                <w:kern w:val="0"/>
                <w:sz w:val="24"/>
                <w:szCs w:val="24"/>
              </w:rPr>
              <w:t>发行</w:t>
            </w:r>
            <w:r w:rsidR="00A41AF7" w:rsidRPr="00B60303">
              <w:rPr>
                <w:rFonts w:ascii="宋体" w:eastAsia="宋体" w:hAnsi="宋体" w:cs="宋体" w:hint="eastAsia"/>
                <w:kern w:val="0"/>
                <w:sz w:val="24"/>
                <w:szCs w:val="24"/>
              </w:rPr>
              <w:t>价格</w:t>
            </w:r>
            <w:r w:rsidR="007822BB" w:rsidRPr="00B60303">
              <w:rPr>
                <w:rFonts w:ascii="宋体" w:eastAsia="宋体" w:hAnsi="宋体" w:cs="宋体"/>
                <w:kern w:val="0"/>
                <w:sz w:val="24"/>
                <w:szCs w:val="24"/>
              </w:rPr>
              <w:t>（</w:t>
            </w:r>
            <w:r w:rsidR="00A41AF7" w:rsidRPr="00B60303">
              <w:rPr>
                <w:rFonts w:ascii="宋体" w:eastAsia="宋体" w:hAnsi="宋体" w:cs="宋体" w:hint="eastAsia"/>
                <w:kern w:val="0"/>
                <w:sz w:val="24"/>
                <w:szCs w:val="24"/>
              </w:rPr>
              <w:t>元</w:t>
            </w:r>
            <w:r w:rsidR="007822BB" w:rsidRPr="00B60303">
              <w:rPr>
                <w:rFonts w:ascii="宋体" w:eastAsia="宋体" w:hAnsi="宋体" w:cs="宋体"/>
                <w:kern w:val="0"/>
                <w:sz w:val="24"/>
                <w:szCs w:val="24"/>
              </w:rPr>
              <w:t>）</w:t>
            </w:r>
          </w:p>
        </w:tc>
        <w:tc>
          <w:tcPr>
            <w:tcW w:w="1211" w:type="dxa"/>
            <w:vAlign w:val="center"/>
            <w:hideMark/>
          </w:tcPr>
          <w:p w:rsidR="007822BB" w:rsidRPr="00B60303" w:rsidRDefault="00A41AF7"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hint="eastAsia"/>
                <w:kern w:val="0"/>
                <w:sz w:val="24"/>
                <w:szCs w:val="24"/>
              </w:rPr>
              <w:t>获配数量</w:t>
            </w:r>
            <w:r w:rsidR="007822BB" w:rsidRPr="00B60303">
              <w:rPr>
                <w:rFonts w:ascii="宋体" w:eastAsia="宋体" w:hAnsi="宋体" w:cs="宋体"/>
                <w:kern w:val="0"/>
                <w:sz w:val="24"/>
                <w:szCs w:val="24"/>
              </w:rPr>
              <w:t>（</w:t>
            </w:r>
            <w:r w:rsidRPr="00B60303">
              <w:rPr>
                <w:rFonts w:ascii="宋体" w:eastAsia="宋体" w:hAnsi="宋体" w:cs="宋体" w:hint="eastAsia"/>
                <w:kern w:val="0"/>
                <w:sz w:val="24"/>
                <w:szCs w:val="24"/>
              </w:rPr>
              <w:t>股</w:t>
            </w:r>
            <w:r w:rsidR="007822BB" w:rsidRPr="00B60303">
              <w:rPr>
                <w:rFonts w:ascii="宋体" w:eastAsia="宋体" w:hAnsi="宋体" w:cs="宋体"/>
                <w:kern w:val="0"/>
                <w:sz w:val="24"/>
                <w:szCs w:val="24"/>
              </w:rPr>
              <w:t>）</w:t>
            </w:r>
          </w:p>
        </w:tc>
        <w:tc>
          <w:tcPr>
            <w:tcW w:w="1416" w:type="dxa"/>
            <w:vAlign w:val="center"/>
            <w:hideMark/>
          </w:tcPr>
          <w:p w:rsidR="007822BB" w:rsidRPr="00B60303" w:rsidRDefault="00BD2B90" w:rsidP="003C5BCE">
            <w:pPr>
              <w:widowControl/>
              <w:spacing w:line="360" w:lineRule="auto"/>
              <w:jc w:val="center"/>
              <w:rPr>
                <w:rFonts w:ascii="宋体" w:eastAsia="宋体" w:hAnsi="宋体" w:cs="宋体"/>
                <w:b/>
                <w:bCs/>
                <w:kern w:val="0"/>
                <w:sz w:val="24"/>
                <w:szCs w:val="24"/>
              </w:rPr>
            </w:pPr>
            <w:r w:rsidRPr="00B60303">
              <w:rPr>
                <w:rFonts w:ascii="宋体" w:eastAsia="宋体" w:hAnsi="宋体" w:cs="宋体" w:hint="eastAsia"/>
                <w:kern w:val="0"/>
                <w:sz w:val="24"/>
                <w:szCs w:val="24"/>
              </w:rPr>
              <w:t>获配</w:t>
            </w:r>
            <w:r w:rsidR="007822BB" w:rsidRPr="00B60303">
              <w:rPr>
                <w:rFonts w:ascii="宋体" w:eastAsia="宋体" w:hAnsi="宋体" w:cs="宋体"/>
                <w:kern w:val="0"/>
                <w:sz w:val="24"/>
                <w:szCs w:val="24"/>
              </w:rPr>
              <w:t>金额（元）</w:t>
            </w:r>
          </w:p>
        </w:tc>
      </w:tr>
      <w:tr w:rsidR="00DE28CA" w:rsidRPr="005216E1" w:rsidTr="003C5BCE">
        <w:trPr>
          <w:trHeight w:val="840"/>
        </w:trPr>
        <w:tc>
          <w:tcPr>
            <w:tcW w:w="1413" w:type="dxa"/>
            <w:vAlign w:val="center"/>
          </w:tcPr>
          <w:p w:rsidR="00DE28CA" w:rsidRPr="003C5BCE" w:rsidRDefault="00DE28CA" w:rsidP="00DE28CA">
            <w:pPr>
              <w:widowControl/>
              <w:spacing w:line="360" w:lineRule="auto"/>
              <w:jc w:val="center"/>
              <w:rPr>
                <w:rFonts w:ascii="宋体" w:eastAsia="宋体" w:hAnsi="宋体"/>
                <w:color w:val="000000"/>
                <w:sz w:val="24"/>
                <w:szCs w:val="24"/>
              </w:rPr>
            </w:pPr>
            <w:bookmarkStart w:id="0" w:name="_GoBack" w:colFirst="3" w:colLast="5"/>
            <w:r>
              <w:rPr>
                <w:rFonts w:ascii="宋体" w:eastAsia="宋体" w:hAnsi="宋体" w:hint="eastAsia"/>
                <w:bCs/>
                <w:color w:val="000000"/>
                <w:sz w:val="24"/>
                <w:szCs w:val="24"/>
              </w:rPr>
              <w:t>上海合晶</w:t>
            </w:r>
          </w:p>
        </w:tc>
        <w:tc>
          <w:tcPr>
            <w:tcW w:w="1417" w:type="dxa"/>
            <w:vAlign w:val="center"/>
          </w:tcPr>
          <w:p w:rsidR="00DE28CA" w:rsidRDefault="00DE28CA" w:rsidP="00DE28CA">
            <w:pPr>
              <w:widowControl/>
              <w:spacing w:line="360" w:lineRule="auto"/>
              <w:jc w:val="center"/>
              <w:rPr>
                <w:rFonts w:ascii="宋体" w:eastAsia="宋体" w:hAnsi="宋体"/>
                <w:color w:val="000000"/>
                <w:sz w:val="24"/>
                <w:szCs w:val="24"/>
              </w:rPr>
            </w:pPr>
            <w:r>
              <w:rPr>
                <w:rFonts w:ascii="宋体" w:eastAsia="宋体" w:hAnsi="宋体"/>
                <w:color w:val="000000"/>
                <w:sz w:val="24"/>
                <w:szCs w:val="24"/>
              </w:rPr>
              <w:t>688584.SH</w:t>
            </w:r>
          </w:p>
        </w:tc>
        <w:tc>
          <w:tcPr>
            <w:tcW w:w="1429" w:type="dxa"/>
            <w:vAlign w:val="center"/>
          </w:tcPr>
          <w:p w:rsidR="00DE28CA" w:rsidRPr="00B60303" w:rsidRDefault="00DE28CA" w:rsidP="00DE28CA">
            <w:pPr>
              <w:widowControl/>
              <w:spacing w:line="360" w:lineRule="auto"/>
              <w:jc w:val="center"/>
              <w:rPr>
                <w:rFonts w:ascii="宋体" w:eastAsia="宋体" w:hAnsi="宋体" w:cs="宋体"/>
                <w:kern w:val="0"/>
                <w:sz w:val="24"/>
                <w:szCs w:val="24"/>
              </w:rPr>
            </w:pPr>
            <w:r w:rsidRPr="00B60303">
              <w:rPr>
                <w:rFonts w:ascii="宋体" w:eastAsia="宋体" w:hAnsi="宋体" w:cs="宋体"/>
                <w:kern w:val="0"/>
                <w:sz w:val="24"/>
                <w:szCs w:val="24"/>
              </w:rPr>
              <w:t>淳厚信泽</w:t>
            </w:r>
          </w:p>
        </w:tc>
        <w:tc>
          <w:tcPr>
            <w:tcW w:w="1358" w:type="dxa"/>
            <w:vAlign w:val="center"/>
          </w:tcPr>
          <w:p w:rsidR="00DE28CA" w:rsidRPr="00DE28CA" w:rsidRDefault="00DE28CA" w:rsidP="00DE28CA">
            <w:pPr>
              <w:widowControl/>
              <w:spacing w:line="360" w:lineRule="auto"/>
              <w:jc w:val="center"/>
              <w:rPr>
                <w:rFonts w:ascii="宋体" w:eastAsia="宋体" w:hAnsi="宋体"/>
                <w:color w:val="000000"/>
                <w:sz w:val="24"/>
                <w:szCs w:val="24"/>
              </w:rPr>
            </w:pPr>
            <w:r w:rsidRPr="00DE28CA">
              <w:rPr>
                <w:rFonts w:ascii="宋体" w:eastAsia="宋体" w:hAnsi="宋体" w:hint="eastAsia"/>
                <w:color w:val="000000"/>
                <w:sz w:val="24"/>
              </w:rPr>
              <w:t>22.66</w:t>
            </w:r>
          </w:p>
        </w:tc>
        <w:tc>
          <w:tcPr>
            <w:tcW w:w="1211" w:type="dxa"/>
            <w:vAlign w:val="center"/>
          </w:tcPr>
          <w:p w:rsidR="00DE28CA" w:rsidRPr="00DE28CA" w:rsidRDefault="00DE28CA" w:rsidP="00DE28CA">
            <w:pPr>
              <w:widowControl/>
              <w:spacing w:line="360" w:lineRule="auto"/>
              <w:jc w:val="center"/>
              <w:rPr>
                <w:rFonts w:ascii="宋体" w:eastAsia="宋体" w:hAnsi="宋体"/>
                <w:color w:val="000000"/>
                <w:sz w:val="24"/>
                <w:szCs w:val="24"/>
              </w:rPr>
            </w:pPr>
            <w:r w:rsidRPr="00DE28CA">
              <w:rPr>
                <w:rFonts w:ascii="宋体" w:eastAsia="宋体" w:hAnsi="宋体" w:hint="eastAsia"/>
                <w:color w:val="000000"/>
                <w:sz w:val="24"/>
              </w:rPr>
              <w:t>8659</w:t>
            </w:r>
          </w:p>
        </w:tc>
        <w:tc>
          <w:tcPr>
            <w:tcW w:w="1416" w:type="dxa"/>
            <w:vAlign w:val="center"/>
          </w:tcPr>
          <w:p w:rsidR="00DE28CA" w:rsidRPr="00DE28CA" w:rsidRDefault="00DE28CA" w:rsidP="00DE28CA">
            <w:pPr>
              <w:widowControl/>
              <w:spacing w:line="360" w:lineRule="auto"/>
              <w:jc w:val="center"/>
              <w:rPr>
                <w:rFonts w:ascii="宋体" w:eastAsia="宋体" w:hAnsi="宋体"/>
                <w:color w:val="000000"/>
                <w:sz w:val="24"/>
                <w:szCs w:val="24"/>
              </w:rPr>
            </w:pPr>
            <w:r w:rsidRPr="00DE28CA">
              <w:rPr>
                <w:rFonts w:ascii="宋体" w:eastAsia="宋体" w:hAnsi="宋体" w:hint="eastAsia"/>
                <w:color w:val="000000"/>
                <w:sz w:val="24"/>
              </w:rPr>
              <w:t>196212.94</w:t>
            </w:r>
          </w:p>
        </w:tc>
      </w:tr>
    </w:tbl>
    <w:bookmarkEnd w:id="0"/>
    <w:p w:rsidR="007822BB" w:rsidRPr="00E409FF" w:rsidRDefault="007822BB" w:rsidP="00B14065">
      <w:pPr>
        <w:widowControl/>
        <w:shd w:val="clear" w:color="auto" w:fill="FFFFFF"/>
        <w:spacing w:beforeLines="50" w:line="360" w:lineRule="auto"/>
        <w:ind w:firstLine="482"/>
        <w:jc w:val="left"/>
        <w:rPr>
          <w:rFonts w:ascii="宋体" w:eastAsia="宋体" w:hAnsi="宋体" w:cs="宋体"/>
          <w:kern w:val="0"/>
          <w:sz w:val="24"/>
          <w:szCs w:val="24"/>
        </w:rPr>
      </w:pPr>
      <w:r w:rsidRPr="007822BB">
        <w:rPr>
          <w:rFonts w:ascii="宋体" w:eastAsia="宋体" w:hAnsi="宋体" w:cs="宋体" w:hint="eastAsia"/>
          <w:kern w:val="0"/>
          <w:sz w:val="24"/>
          <w:szCs w:val="24"/>
        </w:rPr>
        <w:t>本</w:t>
      </w:r>
      <w:r w:rsidR="00B6655C">
        <w:rPr>
          <w:rFonts w:ascii="宋体" w:eastAsia="宋体" w:hAnsi="宋体" w:cs="宋体" w:hint="eastAsia"/>
          <w:kern w:val="0"/>
          <w:sz w:val="24"/>
          <w:szCs w:val="24"/>
        </w:rPr>
        <w:t>基金</w:t>
      </w:r>
      <w:r w:rsidR="005E515A">
        <w:rPr>
          <w:rFonts w:ascii="宋体" w:eastAsia="宋体" w:hAnsi="宋体" w:cs="宋体" w:hint="eastAsia"/>
          <w:kern w:val="0"/>
          <w:sz w:val="24"/>
          <w:szCs w:val="24"/>
        </w:rPr>
        <w:t>参与本</w:t>
      </w:r>
      <w:r w:rsidRPr="007822BB">
        <w:rPr>
          <w:rFonts w:ascii="宋体" w:eastAsia="宋体" w:hAnsi="宋体" w:cs="宋体" w:hint="eastAsia"/>
          <w:kern w:val="0"/>
          <w:sz w:val="24"/>
          <w:szCs w:val="24"/>
        </w:rPr>
        <w:t>次发行过程公开透明，交易价格公允</w:t>
      </w:r>
      <w:r w:rsidR="00B6655C">
        <w:rPr>
          <w:rFonts w:ascii="宋体" w:eastAsia="宋体" w:hAnsi="宋体" w:cs="宋体" w:hint="eastAsia"/>
          <w:kern w:val="0"/>
          <w:sz w:val="24"/>
          <w:szCs w:val="24"/>
        </w:rPr>
        <w:t>。</w:t>
      </w:r>
      <w:r w:rsidR="005E515A" w:rsidRPr="005E515A">
        <w:rPr>
          <w:rFonts w:ascii="宋体" w:eastAsia="宋体" w:hAnsi="宋体" w:cs="宋体" w:hint="eastAsia"/>
          <w:kern w:val="0"/>
          <w:sz w:val="24"/>
          <w:szCs w:val="24"/>
        </w:rPr>
        <w:t>本公司严格按照法律法规和本基金《基金合同》约定，履行相关审批程序，不存在利益输送情况。</w:t>
      </w:r>
    </w:p>
    <w:p w:rsidR="00DD0D79" w:rsidRDefault="007822BB" w:rsidP="00B14065">
      <w:pPr>
        <w:widowControl/>
        <w:shd w:val="clear" w:color="auto" w:fill="FFFFFF"/>
        <w:spacing w:beforeLines="50" w:line="360" w:lineRule="auto"/>
        <w:ind w:firstLineChars="200" w:firstLine="480"/>
        <w:jc w:val="left"/>
        <w:rPr>
          <w:rFonts w:ascii="宋体" w:eastAsia="宋体" w:hAnsi="宋体" w:cs="宋体"/>
          <w:kern w:val="0"/>
          <w:sz w:val="24"/>
          <w:szCs w:val="24"/>
        </w:rPr>
      </w:pPr>
      <w:r w:rsidRPr="007822BB">
        <w:rPr>
          <w:rFonts w:ascii="宋体" w:eastAsia="宋体" w:hAnsi="宋体" w:cs="宋体" w:hint="eastAsia"/>
          <w:kern w:val="0"/>
          <w:sz w:val="24"/>
          <w:szCs w:val="24"/>
        </w:rPr>
        <w:t>风险提示：基金管理人承诺以诚实信用、勤勉尽责的原则管理和运用基金资产，但不保证基金一定盈利，也不保证最低收益。投资者投资于上述基金时应认真阅读上述基金的基金合同、招募说明书等文件，了解所投资基金的风险收益特征，并根据自身投资目的、投资期限、投资经验、资产状况等判断基金是否和投资者的风险承受能力相匹配。基金的过往业绩并不预示其未来表现，基金管理人提醒投资者基金投资的“买者自负”原则，在做出投资决策后，基金运营状况与基金净值变化引致的投资风险，由投资者自行负担，敬请投资者留意投资风险。</w:t>
      </w:r>
    </w:p>
    <w:p w:rsidR="007822BB" w:rsidRPr="007822BB" w:rsidRDefault="007822BB" w:rsidP="007822BB">
      <w:pPr>
        <w:widowControl/>
        <w:shd w:val="clear" w:color="auto" w:fill="FFFFFF"/>
        <w:spacing w:before="420" w:line="360" w:lineRule="auto"/>
        <w:ind w:firstLine="480"/>
        <w:jc w:val="left"/>
        <w:rPr>
          <w:rFonts w:ascii="宋体" w:eastAsia="宋体" w:hAnsi="宋体" w:cs="宋体"/>
          <w:kern w:val="0"/>
          <w:sz w:val="24"/>
          <w:szCs w:val="24"/>
        </w:rPr>
      </w:pPr>
      <w:r w:rsidRPr="007822BB">
        <w:rPr>
          <w:rFonts w:ascii="宋体" w:eastAsia="宋体" w:hAnsi="宋体" w:cs="宋体" w:hint="eastAsia"/>
          <w:kern w:val="0"/>
          <w:sz w:val="24"/>
          <w:szCs w:val="24"/>
        </w:rPr>
        <w:t>特此公告。</w:t>
      </w:r>
    </w:p>
    <w:p w:rsidR="007822BB" w:rsidRPr="007822BB" w:rsidRDefault="007822BB" w:rsidP="007822BB">
      <w:pPr>
        <w:widowControl/>
        <w:shd w:val="clear" w:color="auto" w:fill="FFFFFF"/>
        <w:spacing w:before="750" w:line="360" w:lineRule="auto"/>
        <w:ind w:firstLine="480"/>
        <w:jc w:val="right"/>
        <w:rPr>
          <w:rFonts w:ascii="宋体" w:eastAsia="宋体" w:hAnsi="宋体" w:cs="宋体"/>
          <w:kern w:val="0"/>
          <w:sz w:val="24"/>
          <w:szCs w:val="24"/>
        </w:rPr>
      </w:pPr>
      <w:r w:rsidRPr="00E409FF">
        <w:rPr>
          <w:rFonts w:ascii="宋体" w:eastAsia="宋体" w:hAnsi="宋体" w:cs="宋体" w:hint="eastAsia"/>
          <w:kern w:val="0"/>
          <w:sz w:val="24"/>
          <w:szCs w:val="24"/>
        </w:rPr>
        <w:t>淳厚基金管理有限公司</w:t>
      </w:r>
    </w:p>
    <w:p w:rsidR="00A6015B" w:rsidRPr="007359EF" w:rsidRDefault="007822BB" w:rsidP="007359EF">
      <w:pPr>
        <w:widowControl/>
        <w:shd w:val="clear" w:color="auto" w:fill="FFFFFF"/>
        <w:spacing w:before="240" w:line="360" w:lineRule="auto"/>
        <w:ind w:firstLine="480"/>
        <w:jc w:val="right"/>
        <w:rPr>
          <w:rFonts w:ascii="宋体" w:eastAsia="宋体" w:hAnsi="宋体" w:cs="宋体"/>
          <w:kern w:val="0"/>
          <w:sz w:val="24"/>
          <w:szCs w:val="24"/>
        </w:rPr>
      </w:pPr>
      <w:r w:rsidRPr="007822BB">
        <w:rPr>
          <w:rFonts w:ascii="宋体" w:eastAsia="宋体" w:hAnsi="宋体" w:cs="宋体" w:hint="eastAsia"/>
          <w:kern w:val="0"/>
          <w:sz w:val="24"/>
          <w:szCs w:val="24"/>
        </w:rPr>
        <w:lastRenderedPageBreak/>
        <w:t>202</w:t>
      </w:r>
      <w:r w:rsidR="00DE047B">
        <w:rPr>
          <w:rFonts w:ascii="宋体" w:eastAsia="宋体" w:hAnsi="宋体" w:cs="宋体"/>
          <w:kern w:val="0"/>
          <w:sz w:val="24"/>
          <w:szCs w:val="24"/>
        </w:rPr>
        <w:t>4</w:t>
      </w:r>
      <w:r w:rsidRPr="007822BB">
        <w:rPr>
          <w:rFonts w:ascii="宋体" w:eastAsia="宋体" w:hAnsi="宋体" w:cs="宋体" w:hint="eastAsia"/>
          <w:kern w:val="0"/>
          <w:sz w:val="24"/>
          <w:szCs w:val="24"/>
        </w:rPr>
        <w:t>年</w:t>
      </w:r>
      <w:r w:rsidR="00DE047B">
        <w:rPr>
          <w:rFonts w:ascii="宋体" w:eastAsia="宋体" w:hAnsi="宋体" w:cs="宋体" w:hint="eastAsia"/>
          <w:kern w:val="0"/>
          <w:sz w:val="24"/>
          <w:szCs w:val="24"/>
        </w:rPr>
        <w:t>0</w:t>
      </w:r>
      <w:r w:rsidR="00DE28CA">
        <w:rPr>
          <w:rFonts w:ascii="宋体" w:eastAsia="宋体" w:hAnsi="宋体" w:cs="宋体"/>
          <w:kern w:val="0"/>
          <w:sz w:val="24"/>
          <w:szCs w:val="24"/>
        </w:rPr>
        <w:t>2</w:t>
      </w:r>
      <w:r w:rsidRPr="007822BB">
        <w:rPr>
          <w:rFonts w:ascii="宋体" w:eastAsia="宋体" w:hAnsi="宋体" w:cs="宋体" w:hint="eastAsia"/>
          <w:kern w:val="0"/>
          <w:sz w:val="24"/>
          <w:szCs w:val="24"/>
        </w:rPr>
        <w:t>月</w:t>
      </w:r>
      <w:r w:rsidR="00DE28CA">
        <w:rPr>
          <w:rFonts w:ascii="宋体" w:eastAsia="宋体" w:hAnsi="宋体" w:cs="宋体"/>
          <w:kern w:val="0"/>
          <w:sz w:val="24"/>
          <w:szCs w:val="24"/>
        </w:rPr>
        <w:t>03</w:t>
      </w:r>
      <w:r w:rsidRPr="007822BB">
        <w:rPr>
          <w:rFonts w:ascii="宋体" w:eastAsia="宋体" w:hAnsi="宋体" w:cs="宋体" w:hint="eastAsia"/>
          <w:kern w:val="0"/>
          <w:sz w:val="24"/>
          <w:szCs w:val="24"/>
        </w:rPr>
        <w:t>日</w:t>
      </w:r>
    </w:p>
    <w:sectPr w:rsidR="00A6015B" w:rsidRPr="007359EF" w:rsidSect="008559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47" w:rsidRDefault="00683747" w:rsidP="00AB5424">
      <w:r>
        <w:separator/>
      </w:r>
    </w:p>
  </w:endnote>
  <w:endnote w:type="continuationSeparator" w:id="0">
    <w:p w:rsidR="00683747" w:rsidRDefault="00683747" w:rsidP="00AB54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47" w:rsidRDefault="00683747" w:rsidP="00AB5424">
      <w:r>
        <w:separator/>
      </w:r>
    </w:p>
  </w:footnote>
  <w:footnote w:type="continuationSeparator" w:id="0">
    <w:p w:rsidR="00683747" w:rsidRDefault="00683747" w:rsidP="00AB5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6A4"/>
    <w:rsid w:val="0000142F"/>
    <w:rsid w:val="00021749"/>
    <w:rsid w:val="00023499"/>
    <w:rsid w:val="00030EE7"/>
    <w:rsid w:val="000321D7"/>
    <w:rsid w:val="00034E89"/>
    <w:rsid w:val="00035458"/>
    <w:rsid w:val="00036E5B"/>
    <w:rsid w:val="00044F2A"/>
    <w:rsid w:val="00047EF6"/>
    <w:rsid w:val="000516A0"/>
    <w:rsid w:val="000568B2"/>
    <w:rsid w:val="00061E79"/>
    <w:rsid w:val="00063600"/>
    <w:rsid w:val="000763FA"/>
    <w:rsid w:val="000767DB"/>
    <w:rsid w:val="00081E52"/>
    <w:rsid w:val="00096262"/>
    <w:rsid w:val="000A5678"/>
    <w:rsid w:val="000B4263"/>
    <w:rsid w:val="000C6631"/>
    <w:rsid w:val="000D5B4C"/>
    <w:rsid w:val="000D5D14"/>
    <w:rsid w:val="000E73A6"/>
    <w:rsid w:val="000E74B8"/>
    <w:rsid w:val="0010125D"/>
    <w:rsid w:val="00102F87"/>
    <w:rsid w:val="001039CA"/>
    <w:rsid w:val="0011035A"/>
    <w:rsid w:val="00110B8E"/>
    <w:rsid w:val="00120B91"/>
    <w:rsid w:val="00122AAC"/>
    <w:rsid w:val="0012371C"/>
    <w:rsid w:val="00127E52"/>
    <w:rsid w:val="001470F8"/>
    <w:rsid w:val="0015036E"/>
    <w:rsid w:val="0017119C"/>
    <w:rsid w:val="0019181B"/>
    <w:rsid w:val="001B4F00"/>
    <w:rsid w:val="001B5C3D"/>
    <w:rsid w:val="001D5433"/>
    <w:rsid w:val="001D7F89"/>
    <w:rsid w:val="001E2511"/>
    <w:rsid w:val="001E4675"/>
    <w:rsid w:val="001F110B"/>
    <w:rsid w:val="001F2C1A"/>
    <w:rsid w:val="0022136A"/>
    <w:rsid w:val="00232AD0"/>
    <w:rsid w:val="002355CB"/>
    <w:rsid w:val="0024016A"/>
    <w:rsid w:val="002416F7"/>
    <w:rsid w:val="0024190D"/>
    <w:rsid w:val="00241AD1"/>
    <w:rsid w:val="002422B2"/>
    <w:rsid w:val="00243433"/>
    <w:rsid w:val="002470BD"/>
    <w:rsid w:val="00261100"/>
    <w:rsid w:val="00262E80"/>
    <w:rsid w:val="0027052F"/>
    <w:rsid w:val="00283902"/>
    <w:rsid w:val="0028686C"/>
    <w:rsid w:val="002905EE"/>
    <w:rsid w:val="002A01E0"/>
    <w:rsid w:val="002A2B47"/>
    <w:rsid w:val="002B45C9"/>
    <w:rsid w:val="002B6BB6"/>
    <w:rsid w:val="002C3F3B"/>
    <w:rsid w:val="002C4C3A"/>
    <w:rsid w:val="002D23F1"/>
    <w:rsid w:val="002E30BD"/>
    <w:rsid w:val="002F1DB6"/>
    <w:rsid w:val="002F4073"/>
    <w:rsid w:val="002F4155"/>
    <w:rsid w:val="003070EA"/>
    <w:rsid w:val="00311D34"/>
    <w:rsid w:val="003311DB"/>
    <w:rsid w:val="003358DF"/>
    <w:rsid w:val="0034599F"/>
    <w:rsid w:val="0034774C"/>
    <w:rsid w:val="00351738"/>
    <w:rsid w:val="00356C77"/>
    <w:rsid w:val="00360582"/>
    <w:rsid w:val="00360B88"/>
    <w:rsid w:val="00374E8E"/>
    <w:rsid w:val="00382F71"/>
    <w:rsid w:val="003836C0"/>
    <w:rsid w:val="00392BC6"/>
    <w:rsid w:val="003A5B04"/>
    <w:rsid w:val="003B0689"/>
    <w:rsid w:val="003B6463"/>
    <w:rsid w:val="003C5BCE"/>
    <w:rsid w:val="003E6AAA"/>
    <w:rsid w:val="003E77A0"/>
    <w:rsid w:val="003F2244"/>
    <w:rsid w:val="003F50CE"/>
    <w:rsid w:val="003F7758"/>
    <w:rsid w:val="00401BB5"/>
    <w:rsid w:val="00414B2A"/>
    <w:rsid w:val="00420EE1"/>
    <w:rsid w:val="00424383"/>
    <w:rsid w:val="00442742"/>
    <w:rsid w:val="00443234"/>
    <w:rsid w:val="00446184"/>
    <w:rsid w:val="0045323A"/>
    <w:rsid w:val="004536DD"/>
    <w:rsid w:val="00457BCA"/>
    <w:rsid w:val="0046298D"/>
    <w:rsid w:val="00463659"/>
    <w:rsid w:val="0047044D"/>
    <w:rsid w:val="0047233A"/>
    <w:rsid w:val="00473446"/>
    <w:rsid w:val="004822A8"/>
    <w:rsid w:val="00493F3E"/>
    <w:rsid w:val="004A1BFC"/>
    <w:rsid w:val="004F60E4"/>
    <w:rsid w:val="00504D51"/>
    <w:rsid w:val="00507403"/>
    <w:rsid w:val="0051315C"/>
    <w:rsid w:val="00513B11"/>
    <w:rsid w:val="005216E1"/>
    <w:rsid w:val="0053222F"/>
    <w:rsid w:val="00542981"/>
    <w:rsid w:val="00552ACC"/>
    <w:rsid w:val="00563DBA"/>
    <w:rsid w:val="0058040A"/>
    <w:rsid w:val="00582ADC"/>
    <w:rsid w:val="00586DC3"/>
    <w:rsid w:val="005970EF"/>
    <w:rsid w:val="005975EF"/>
    <w:rsid w:val="00597853"/>
    <w:rsid w:val="00597CA9"/>
    <w:rsid w:val="005A0220"/>
    <w:rsid w:val="005B1657"/>
    <w:rsid w:val="005B7F01"/>
    <w:rsid w:val="005C18B6"/>
    <w:rsid w:val="005D16CB"/>
    <w:rsid w:val="005D3F05"/>
    <w:rsid w:val="005E3496"/>
    <w:rsid w:val="005E515A"/>
    <w:rsid w:val="005E74B1"/>
    <w:rsid w:val="005F4D20"/>
    <w:rsid w:val="0060020E"/>
    <w:rsid w:val="00604DD4"/>
    <w:rsid w:val="006156B0"/>
    <w:rsid w:val="00620C59"/>
    <w:rsid w:val="00636692"/>
    <w:rsid w:val="00641FA3"/>
    <w:rsid w:val="0065157D"/>
    <w:rsid w:val="00663170"/>
    <w:rsid w:val="00663B47"/>
    <w:rsid w:val="00674131"/>
    <w:rsid w:val="0067777B"/>
    <w:rsid w:val="00681E0A"/>
    <w:rsid w:val="006820D9"/>
    <w:rsid w:val="00683747"/>
    <w:rsid w:val="00687BFD"/>
    <w:rsid w:val="00690125"/>
    <w:rsid w:val="00691AF0"/>
    <w:rsid w:val="006B629C"/>
    <w:rsid w:val="006B648F"/>
    <w:rsid w:val="006C6090"/>
    <w:rsid w:val="006C616E"/>
    <w:rsid w:val="006D1625"/>
    <w:rsid w:val="006D5D8D"/>
    <w:rsid w:val="007019CE"/>
    <w:rsid w:val="00702786"/>
    <w:rsid w:val="00724F8F"/>
    <w:rsid w:val="00732769"/>
    <w:rsid w:val="007359EF"/>
    <w:rsid w:val="00737DB0"/>
    <w:rsid w:val="00742D0A"/>
    <w:rsid w:val="00744883"/>
    <w:rsid w:val="007478F3"/>
    <w:rsid w:val="00760C9A"/>
    <w:rsid w:val="00771269"/>
    <w:rsid w:val="00776EA7"/>
    <w:rsid w:val="007822BB"/>
    <w:rsid w:val="00786132"/>
    <w:rsid w:val="007879DA"/>
    <w:rsid w:val="007A3D59"/>
    <w:rsid w:val="007A7D05"/>
    <w:rsid w:val="007B30FC"/>
    <w:rsid w:val="007C1E12"/>
    <w:rsid w:val="007C3FCE"/>
    <w:rsid w:val="007D0CF0"/>
    <w:rsid w:val="007D4803"/>
    <w:rsid w:val="007F701B"/>
    <w:rsid w:val="00802519"/>
    <w:rsid w:val="00807681"/>
    <w:rsid w:val="00815811"/>
    <w:rsid w:val="00816AD7"/>
    <w:rsid w:val="00825CE7"/>
    <w:rsid w:val="00827100"/>
    <w:rsid w:val="00832149"/>
    <w:rsid w:val="00840F5E"/>
    <w:rsid w:val="0084568A"/>
    <w:rsid w:val="00847612"/>
    <w:rsid w:val="008559AA"/>
    <w:rsid w:val="008650BC"/>
    <w:rsid w:val="00870765"/>
    <w:rsid w:val="00870FCA"/>
    <w:rsid w:val="00874E16"/>
    <w:rsid w:val="008761AE"/>
    <w:rsid w:val="00877C25"/>
    <w:rsid w:val="008839BA"/>
    <w:rsid w:val="00890EEB"/>
    <w:rsid w:val="00893FEF"/>
    <w:rsid w:val="008A6B42"/>
    <w:rsid w:val="008C021F"/>
    <w:rsid w:val="008C6FDE"/>
    <w:rsid w:val="008E18CA"/>
    <w:rsid w:val="008E23EE"/>
    <w:rsid w:val="008F6063"/>
    <w:rsid w:val="00906116"/>
    <w:rsid w:val="009062C5"/>
    <w:rsid w:val="00933112"/>
    <w:rsid w:val="009360D4"/>
    <w:rsid w:val="00963DFA"/>
    <w:rsid w:val="00977B27"/>
    <w:rsid w:val="00990079"/>
    <w:rsid w:val="00993114"/>
    <w:rsid w:val="009935E9"/>
    <w:rsid w:val="00994844"/>
    <w:rsid w:val="00997CBF"/>
    <w:rsid w:val="009B74CB"/>
    <w:rsid w:val="009E341D"/>
    <w:rsid w:val="009E4D23"/>
    <w:rsid w:val="009E55F9"/>
    <w:rsid w:val="009E5D05"/>
    <w:rsid w:val="009F0D97"/>
    <w:rsid w:val="009F7491"/>
    <w:rsid w:val="00A02A96"/>
    <w:rsid w:val="00A036BA"/>
    <w:rsid w:val="00A06F4A"/>
    <w:rsid w:val="00A11B1B"/>
    <w:rsid w:val="00A15166"/>
    <w:rsid w:val="00A22BCB"/>
    <w:rsid w:val="00A276E0"/>
    <w:rsid w:val="00A301FD"/>
    <w:rsid w:val="00A332D7"/>
    <w:rsid w:val="00A35F15"/>
    <w:rsid w:val="00A373E7"/>
    <w:rsid w:val="00A41AF7"/>
    <w:rsid w:val="00A46DDF"/>
    <w:rsid w:val="00A50999"/>
    <w:rsid w:val="00A6079E"/>
    <w:rsid w:val="00A609ED"/>
    <w:rsid w:val="00A706AB"/>
    <w:rsid w:val="00A710B9"/>
    <w:rsid w:val="00A75FCB"/>
    <w:rsid w:val="00A8259A"/>
    <w:rsid w:val="00A844DF"/>
    <w:rsid w:val="00A904A9"/>
    <w:rsid w:val="00A935F0"/>
    <w:rsid w:val="00AB3441"/>
    <w:rsid w:val="00AB5424"/>
    <w:rsid w:val="00AB65EA"/>
    <w:rsid w:val="00AC0993"/>
    <w:rsid w:val="00AC4EA8"/>
    <w:rsid w:val="00AC6CF5"/>
    <w:rsid w:val="00AC6DF6"/>
    <w:rsid w:val="00AC791C"/>
    <w:rsid w:val="00AD2743"/>
    <w:rsid w:val="00AD3544"/>
    <w:rsid w:val="00AE5374"/>
    <w:rsid w:val="00AE5905"/>
    <w:rsid w:val="00AF3123"/>
    <w:rsid w:val="00B1265E"/>
    <w:rsid w:val="00B14065"/>
    <w:rsid w:val="00B21D38"/>
    <w:rsid w:val="00B22CC3"/>
    <w:rsid w:val="00B25029"/>
    <w:rsid w:val="00B36BE1"/>
    <w:rsid w:val="00B450A2"/>
    <w:rsid w:val="00B553EB"/>
    <w:rsid w:val="00B57778"/>
    <w:rsid w:val="00B60303"/>
    <w:rsid w:val="00B64B11"/>
    <w:rsid w:val="00B65C1A"/>
    <w:rsid w:val="00B6655C"/>
    <w:rsid w:val="00B8523E"/>
    <w:rsid w:val="00B90178"/>
    <w:rsid w:val="00B93CA1"/>
    <w:rsid w:val="00BA38BB"/>
    <w:rsid w:val="00BA516C"/>
    <w:rsid w:val="00BB4CBB"/>
    <w:rsid w:val="00BB522D"/>
    <w:rsid w:val="00BB755E"/>
    <w:rsid w:val="00BD10B4"/>
    <w:rsid w:val="00BD171A"/>
    <w:rsid w:val="00BD2B90"/>
    <w:rsid w:val="00BD3A53"/>
    <w:rsid w:val="00BD75D1"/>
    <w:rsid w:val="00BE0CE6"/>
    <w:rsid w:val="00BE3FD1"/>
    <w:rsid w:val="00C05E6D"/>
    <w:rsid w:val="00C15C2A"/>
    <w:rsid w:val="00C167F6"/>
    <w:rsid w:val="00C21446"/>
    <w:rsid w:val="00C30876"/>
    <w:rsid w:val="00C32970"/>
    <w:rsid w:val="00C40D18"/>
    <w:rsid w:val="00C45DCB"/>
    <w:rsid w:val="00C46488"/>
    <w:rsid w:val="00C669BA"/>
    <w:rsid w:val="00C71CBC"/>
    <w:rsid w:val="00C928D4"/>
    <w:rsid w:val="00CA531C"/>
    <w:rsid w:val="00CC1EF3"/>
    <w:rsid w:val="00CC53FA"/>
    <w:rsid w:val="00CC793C"/>
    <w:rsid w:val="00CD5E99"/>
    <w:rsid w:val="00CF0831"/>
    <w:rsid w:val="00CF2190"/>
    <w:rsid w:val="00CF47B9"/>
    <w:rsid w:val="00CF6F4C"/>
    <w:rsid w:val="00D0282E"/>
    <w:rsid w:val="00D04052"/>
    <w:rsid w:val="00D1617E"/>
    <w:rsid w:val="00D24F0B"/>
    <w:rsid w:val="00D30B20"/>
    <w:rsid w:val="00D3501F"/>
    <w:rsid w:val="00D369B6"/>
    <w:rsid w:val="00D3751F"/>
    <w:rsid w:val="00D45354"/>
    <w:rsid w:val="00D620E3"/>
    <w:rsid w:val="00D752A4"/>
    <w:rsid w:val="00DA2F75"/>
    <w:rsid w:val="00DB24B3"/>
    <w:rsid w:val="00DD0D79"/>
    <w:rsid w:val="00DE047B"/>
    <w:rsid w:val="00DE28CA"/>
    <w:rsid w:val="00DF0EE6"/>
    <w:rsid w:val="00DF13FD"/>
    <w:rsid w:val="00DF1F7F"/>
    <w:rsid w:val="00DF29DA"/>
    <w:rsid w:val="00DF2B2A"/>
    <w:rsid w:val="00DF2D2C"/>
    <w:rsid w:val="00E111D9"/>
    <w:rsid w:val="00E2169C"/>
    <w:rsid w:val="00E22C6F"/>
    <w:rsid w:val="00E25E3C"/>
    <w:rsid w:val="00E275FA"/>
    <w:rsid w:val="00E409FF"/>
    <w:rsid w:val="00E63B61"/>
    <w:rsid w:val="00E64D83"/>
    <w:rsid w:val="00E65F32"/>
    <w:rsid w:val="00E70208"/>
    <w:rsid w:val="00E73958"/>
    <w:rsid w:val="00EC0DF8"/>
    <w:rsid w:val="00ED3E82"/>
    <w:rsid w:val="00EE228F"/>
    <w:rsid w:val="00EE712E"/>
    <w:rsid w:val="00F0538E"/>
    <w:rsid w:val="00F070FE"/>
    <w:rsid w:val="00F07978"/>
    <w:rsid w:val="00F140D4"/>
    <w:rsid w:val="00F220D8"/>
    <w:rsid w:val="00F24E95"/>
    <w:rsid w:val="00F37E71"/>
    <w:rsid w:val="00F4168A"/>
    <w:rsid w:val="00F54906"/>
    <w:rsid w:val="00F55B12"/>
    <w:rsid w:val="00F603AF"/>
    <w:rsid w:val="00F66479"/>
    <w:rsid w:val="00F7575F"/>
    <w:rsid w:val="00F826EA"/>
    <w:rsid w:val="00FC0F6D"/>
    <w:rsid w:val="00FD3017"/>
    <w:rsid w:val="00FD40C5"/>
    <w:rsid w:val="00FF06A4"/>
    <w:rsid w:val="00FF4ACB"/>
    <w:rsid w:val="00FF7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2BB"/>
    <w:pPr>
      <w:widowControl/>
      <w:spacing w:before="100" w:beforeAutospacing="1" w:after="100" w:afterAutospacing="1"/>
      <w:jc w:val="left"/>
    </w:pPr>
    <w:rPr>
      <w:rFonts w:ascii="宋体" w:eastAsia="宋体" w:hAnsi="宋体" w:cs="宋体"/>
      <w:kern w:val="0"/>
      <w:sz w:val="24"/>
      <w:szCs w:val="24"/>
    </w:rPr>
  </w:style>
  <w:style w:type="table" w:customStyle="1" w:styleId="GridTable1Light">
    <w:name w:val="Grid Table 1 Light"/>
    <w:basedOn w:val="a1"/>
    <w:uiPriority w:val="46"/>
    <w:rsid w:val="00E409F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header"/>
    <w:basedOn w:val="a"/>
    <w:link w:val="Char"/>
    <w:uiPriority w:val="99"/>
    <w:unhideWhenUsed/>
    <w:rsid w:val="00AB5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5424"/>
    <w:rPr>
      <w:sz w:val="18"/>
      <w:szCs w:val="18"/>
    </w:rPr>
  </w:style>
  <w:style w:type="paragraph" w:styleId="a5">
    <w:name w:val="footer"/>
    <w:basedOn w:val="a"/>
    <w:link w:val="Char0"/>
    <w:uiPriority w:val="99"/>
    <w:unhideWhenUsed/>
    <w:rsid w:val="00AB5424"/>
    <w:pPr>
      <w:tabs>
        <w:tab w:val="center" w:pos="4153"/>
        <w:tab w:val="right" w:pos="8306"/>
      </w:tabs>
      <w:snapToGrid w:val="0"/>
      <w:jc w:val="left"/>
    </w:pPr>
    <w:rPr>
      <w:sz w:val="18"/>
      <w:szCs w:val="18"/>
    </w:rPr>
  </w:style>
  <w:style w:type="character" w:customStyle="1" w:styleId="Char0">
    <w:name w:val="页脚 Char"/>
    <w:basedOn w:val="a0"/>
    <w:link w:val="a5"/>
    <w:uiPriority w:val="99"/>
    <w:rsid w:val="00AB5424"/>
    <w:rPr>
      <w:sz w:val="18"/>
      <w:szCs w:val="18"/>
    </w:rPr>
  </w:style>
  <w:style w:type="paragraph" w:styleId="a6">
    <w:name w:val="Balloon Text"/>
    <w:basedOn w:val="a"/>
    <w:link w:val="Char1"/>
    <w:uiPriority w:val="99"/>
    <w:semiHidden/>
    <w:unhideWhenUsed/>
    <w:rsid w:val="00786132"/>
    <w:rPr>
      <w:sz w:val="18"/>
      <w:szCs w:val="18"/>
    </w:rPr>
  </w:style>
  <w:style w:type="character" w:customStyle="1" w:styleId="Char1">
    <w:name w:val="批注框文本 Char"/>
    <w:basedOn w:val="a0"/>
    <w:link w:val="a6"/>
    <w:uiPriority w:val="99"/>
    <w:semiHidden/>
    <w:rsid w:val="00786132"/>
    <w:rPr>
      <w:sz w:val="18"/>
      <w:szCs w:val="18"/>
    </w:rPr>
  </w:style>
  <w:style w:type="table" w:styleId="a7">
    <w:name w:val="Table Grid"/>
    <w:basedOn w:val="a1"/>
    <w:uiPriority w:val="39"/>
    <w:rsid w:val="003C5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110112">
      <w:bodyDiv w:val="1"/>
      <w:marLeft w:val="0"/>
      <w:marRight w:val="0"/>
      <w:marTop w:val="0"/>
      <w:marBottom w:val="0"/>
      <w:divBdr>
        <w:top w:val="none" w:sz="0" w:space="0" w:color="auto"/>
        <w:left w:val="none" w:sz="0" w:space="0" w:color="auto"/>
        <w:bottom w:val="none" w:sz="0" w:space="0" w:color="auto"/>
        <w:right w:val="none" w:sz="0" w:space="0" w:color="auto"/>
      </w:divBdr>
    </w:div>
    <w:div w:id="833841355">
      <w:bodyDiv w:val="1"/>
      <w:marLeft w:val="0"/>
      <w:marRight w:val="0"/>
      <w:marTop w:val="0"/>
      <w:marBottom w:val="0"/>
      <w:divBdr>
        <w:top w:val="none" w:sz="0" w:space="0" w:color="auto"/>
        <w:left w:val="none" w:sz="0" w:space="0" w:color="auto"/>
        <w:bottom w:val="none" w:sz="0" w:space="0" w:color="auto"/>
        <w:right w:val="none" w:sz="0" w:space="0" w:color="auto"/>
      </w:divBdr>
      <w:divsChild>
        <w:div w:id="474108971">
          <w:marLeft w:val="0"/>
          <w:marRight w:val="0"/>
          <w:marTop w:val="0"/>
          <w:marBottom w:val="150"/>
          <w:divBdr>
            <w:top w:val="none" w:sz="0" w:space="0" w:color="auto"/>
            <w:left w:val="none" w:sz="0" w:space="0" w:color="auto"/>
            <w:bottom w:val="none" w:sz="0" w:space="0" w:color="auto"/>
            <w:right w:val="none" w:sz="0" w:space="0" w:color="auto"/>
          </w:divBdr>
          <w:divsChild>
            <w:div w:id="25981971">
              <w:marLeft w:val="0"/>
              <w:marRight w:val="0"/>
              <w:marTop w:val="0"/>
              <w:marBottom w:val="0"/>
              <w:divBdr>
                <w:top w:val="none" w:sz="0" w:space="0" w:color="auto"/>
                <w:left w:val="none" w:sz="0" w:space="0" w:color="auto"/>
                <w:bottom w:val="none" w:sz="0" w:space="0" w:color="auto"/>
                <w:right w:val="none" w:sz="0" w:space="0" w:color="auto"/>
              </w:divBdr>
              <w:divsChild>
                <w:div w:id="1712876331">
                  <w:marLeft w:val="0"/>
                  <w:marRight w:val="0"/>
                  <w:marTop w:val="0"/>
                  <w:marBottom w:val="0"/>
                  <w:divBdr>
                    <w:top w:val="none" w:sz="0" w:space="0" w:color="auto"/>
                    <w:left w:val="none" w:sz="0" w:space="0" w:color="auto"/>
                    <w:bottom w:val="none" w:sz="0" w:space="0" w:color="auto"/>
                    <w:right w:val="none" w:sz="0" w:space="0" w:color="auto"/>
                  </w:divBdr>
                  <w:divsChild>
                    <w:div w:id="1537157696">
                      <w:marLeft w:val="0"/>
                      <w:marRight w:val="0"/>
                      <w:marTop w:val="0"/>
                      <w:marBottom w:val="0"/>
                      <w:divBdr>
                        <w:top w:val="none" w:sz="0" w:space="0" w:color="auto"/>
                        <w:left w:val="none" w:sz="0" w:space="0" w:color="auto"/>
                        <w:bottom w:val="none" w:sz="0" w:space="0" w:color="auto"/>
                        <w:right w:val="none" w:sz="0" w:space="0" w:color="auto"/>
                      </w:divBdr>
                      <w:divsChild>
                        <w:div w:id="1535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4</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lixing 李星</dc:creator>
  <cp:keywords/>
  <dc:description/>
  <cp:lastModifiedBy>ZHONGM</cp:lastModifiedBy>
  <cp:revision>2</cp:revision>
  <cp:lastPrinted>2023-10-09T05:21:00Z</cp:lastPrinted>
  <dcterms:created xsi:type="dcterms:W3CDTF">2024-02-02T16:00:00Z</dcterms:created>
  <dcterms:modified xsi:type="dcterms:W3CDTF">2024-02-02T16:00:00Z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[DocID]=67FE654F-7E3E-4763-BFD9-CF3D363E2F90</vt:lpwstr>
  </property>
  <property fmtid="{D5CDD505-2E9C-101B-9397-08002B2CF9AE}" pid="3" name="_IPGFLOW_P-C6FA_E-1_FP-1_SP-1_CV-DD99438D_CN-267200F3">
    <vt:lpwstr>xxKi1SWnSTv81XE598rHJrnluGOO6rqpG2ItipZ28vPrGitWRswYk+m0DdvmBY1o6e5pSCkOJWOAWTWHe2z2zWaYYFwTjIa3bbMEZmTQYzuUs7XhjUac3bm3k96iEtccYdHJUxlFpW7gFRgs4HuAHSkwqDJP7zl6RUiquSLc7yuJdods0UZIrwH2E3ZSJTj92okkDkBJhobEAKUuaTIUgxx/CFQ0gHZb9ASypTFMcOdzGNM3WHZea1OUkv+XkzQ</vt:lpwstr>
  </property>
  <property fmtid="{D5CDD505-2E9C-101B-9397-08002B2CF9AE}" pid="4" name="_IPGFLOW_P-C6FA_E-1_FP-1_SP-2_CV-1F2575D_CN-10F50944">
    <vt:lpwstr>Pa+dlVRBMSBkEVP5RH+A9QQkIExFieDD++iCdagcVcdU1HWxGIsOND02uf9SyqdNRiMkMsDw3PPmR9+EeRyjyMwUtTfEPY60lCiFb+ToqHC4=</vt:lpwstr>
  </property>
  <property fmtid="{D5CDD505-2E9C-101B-9397-08002B2CF9AE}" pid="5" name="_IPGFLOW_P-C6FA_E-0_FP-1_CV-2D4294F3_CN-737B4AB8">
    <vt:lpwstr>DPSPMK|3|364|2|0</vt:lpwstr>
  </property>
  <property fmtid="{D5CDD505-2E9C-101B-9397-08002B2CF9AE}" pid="6" name="_IPGFLOW_P-C6FA_E-0_CV-8A14B2B5_CN-1D3DF867">
    <vt:lpwstr>DPFPMK|3|50|2|0</vt:lpwstr>
  </property>
  <property fmtid="{D5CDD505-2E9C-101B-9397-08002B2CF9AE}" pid="7" name="_IPGFLOW_P-C6FA_E-1_FP-2_SP-1_CV-46470428_CN-318C74F3">
    <vt:lpwstr>Xs/70pUUEeU6Ky2fbtC3Ps41Er8QOxRzKXXWnwFWHmhzF1KX8km7O/qvGNRsa0jnrfla5xsFyl6SrX6q4AeqdkyDnA8lVgXS2AYR9E8hBWLiAWhsCgrOWAKWQqon5KdBlwkT6iN/DSX5LfiMXh2bluxMIBLPi7omdDjLJGRETVbP1Ssx+ki34s9qByvXuWvMCPVzymY3lDlN2XBsgWeMKKAqa2lBqv0KYU6FnD9HgbOCzlzJU73PLP7l2z5CyAa</vt:lpwstr>
  </property>
  <property fmtid="{D5CDD505-2E9C-101B-9397-08002B2CF9AE}" pid="8" name="_IPGFLOW_P-C6FA_E-1_FP-2_SP-2_CV-43F7E680_CN-33C57F28">
    <vt:lpwstr>h3/NNVEeKnFYC3IyTm1iovEiMcI3DukVb+9TtvKgkT8rF6bRlOslKTPPqY+vhaKdRcsnp6dnd+pk/PZLPfzvQ3c6Z8zR/hvd2Sx2qIaWPwl8=</vt:lpwstr>
  </property>
  <property fmtid="{D5CDD505-2E9C-101B-9397-08002B2CF9AE}" pid="9" name="_IPGFLOW_P-C6FA_E-0_FP-2_CV-2D4294F3_CN-CEB12676">
    <vt:lpwstr>DPSPMK|3|364|2|0</vt:lpwstr>
  </property>
</Properties>
</file>