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3B" w:rsidRPr="00751A06" w:rsidRDefault="00775E3B" w:rsidP="00775E3B">
      <w:pPr>
        <w:jc w:val="center"/>
        <w:rPr>
          <w:rFonts w:ascii="黑体" w:eastAsia="黑体" w:hAnsi="黑体"/>
          <w:b/>
          <w:sz w:val="30"/>
          <w:szCs w:val="30"/>
        </w:rPr>
      </w:pPr>
      <w:bookmarkStart w:id="0" w:name="_GoBack"/>
      <w:r w:rsidRPr="00751A06">
        <w:rPr>
          <w:rFonts w:ascii="黑体" w:eastAsia="黑体" w:hAnsi="黑体" w:hint="eastAsia"/>
          <w:b/>
          <w:sz w:val="30"/>
          <w:szCs w:val="30"/>
        </w:rPr>
        <w:t>天弘基金管理有限公司关于</w:t>
      </w:r>
      <w:r w:rsidR="002516FB">
        <w:rPr>
          <w:rFonts w:ascii="黑体" w:eastAsia="黑体" w:hAnsi="黑体" w:hint="eastAsia"/>
          <w:b/>
          <w:sz w:val="30"/>
          <w:szCs w:val="30"/>
        </w:rPr>
        <w:t>天弘弘运宝货币市场基金</w:t>
      </w:r>
      <w:r w:rsidR="002516FB">
        <w:rPr>
          <w:rFonts w:ascii="黑体" w:eastAsia="黑体" w:hAnsi="黑体"/>
          <w:b/>
          <w:sz w:val="30"/>
          <w:szCs w:val="30"/>
        </w:rPr>
        <w:t>A类基金份额</w:t>
      </w:r>
      <w:r w:rsidR="002516FB">
        <w:rPr>
          <w:rFonts w:ascii="黑体" w:eastAsia="黑体" w:hAnsi="黑体" w:hint="eastAsia"/>
          <w:b/>
          <w:sz w:val="30"/>
          <w:szCs w:val="30"/>
        </w:rPr>
        <w:t>调整机构投资者</w:t>
      </w:r>
      <w:r w:rsidRPr="00751A06">
        <w:rPr>
          <w:rFonts w:ascii="黑体" w:eastAsia="黑体" w:hAnsi="黑体" w:hint="eastAsia"/>
          <w:b/>
          <w:sz w:val="30"/>
          <w:szCs w:val="30"/>
        </w:rPr>
        <w:t>大额</w:t>
      </w:r>
      <w:r w:rsidR="002516FB">
        <w:rPr>
          <w:rFonts w:ascii="黑体" w:eastAsia="黑体" w:hAnsi="黑体" w:hint="eastAsia"/>
          <w:b/>
          <w:sz w:val="30"/>
          <w:szCs w:val="30"/>
        </w:rPr>
        <w:t>申购、转换转入及定期定额投资</w:t>
      </w:r>
      <w:r w:rsidRPr="00751A06">
        <w:rPr>
          <w:rFonts w:ascii="黑体" w:eastAsia="黑体" w:hAnsi="黑体" w:hint="eastAsia"/>
          <w:b/>
          <w:sz w:val="30"/>
          <w:szCs w:val="30"/>
        </w:rPr>
        <w:t>业务的公告</w:t>
      </w:r>
    </w:p>
    <w:bookmarkEnd w:id="0"/>
    <w:p w:rsidR="00775E3B" w:rsidRPr="00751A06" w:rsidRDefault="00775E3B" w:rsidP="00775E3B">
      <w:pPr>
        <w:widowControl/>
        <w:wordWrap w:val="0"/>
        <w:spacing w:line="560" w:lineRule="atLeast"/>
        <w:jc w:val="center"/>
        <w:rPr>
          <w:rFonts w:ascii="仿宋_GB2312" w:hAnsi="inherit" w:cs="宋体"/>
          <w:b/>
          <w:kern w:val="0"/>
          <w:sz w:val="24"/>
        </w:rPr>
      </w:pPr>
      <w:r w:rsidRPr="00751A06">
        <w:rPr>
          <w:rFonts w:ascii="仿宋_GB2312" w:hAnsi="inherit" w:cs="宋体" w:hint="eastAsia"/>
          <w:b/>
          <w:kern w:val="0"/>
          <w:sz w:val="24"/>
        </w:rPr>
        <w:t>公告送出日期：</w:t>
      </w:r>
      <w:bookmarkStart w:id="1" w:name="PO_inscribe_date_head"/>
      <w:r w:rsidR="002516FB">
        <w:rPr>
          <w:rFonts w:ascii="仿宋_GB2312" w:hAnsi="inherit" w:cs="宋体" w:hint="eastAsia"/>
          <w:b/>
          <w:kern w:val="0"/>
          <w:sz w:val="24"/>
        </w:rPr>
        <w:t>2024</w:t>
      </w:r>
      <w:r w:rsidR="002516FB">
        <w:rPr>
          <w:rFonts w:ascii="仿宋_GB2312" w:hAnsi="inherit" w:cs="宋体" w:hint="eastAsia"/>
          <w:b/>
          <w:kern w:val="0"/>
          <w:sz w:val="24"/>
        </w:rPr>
        <w:t>年</w:t>
      </w:r>
      <w:r w:rsidR="002516FB">
        <w:rPr>
          <w:rFonts w:ascii="仿宋_GB2312" w:hAnsi="inherit" w:cs="宋体" w:hint="eastAsia"/>
          <w:b/>
          <w:kern w:val="0"/>
          <w:sz w:val="24"/>
        </w:rPr>
        <w:t>02</w:t>
      </w:r>
      <w:r w:rsidR="002516FB">
        <w:rPr>
          <w:rFonts w:ascii="仿宋_GB2312" w:hAnsi="inherit" w:cs="宋体" w:hint="eastAsia"/>
          <w:b/>
          <w:kern w:val="0"/>
          <w:sz w:val="24"/>
        </w:rPr>
        <w:t>月</w:t>
      </w:r>
      <w:r w:rsidR="002516FB">
        <w:rPr>
          <w:rFonts w:ascii="仿宋_GB2312" w:hAnsi="inherit" w:cs="宋体" w:hint="eastAsia"/>
          <w:b/>
          <w:kern w:val="0"/>
          <w:sz w:val="24"/>
        </w:rPr>
        <w:t>02</w:t>
      </w:r>
      <w:r w:rsidR="002516FB">
        <w:rPr>
          <w:rFonts w:ascii="仿宋_GB2312" w:hAnsi="inherit" w:cs="宋体" w:hint="eastAsia"/>
          <w:b/>
          <w:kern w:val="0"/>
          <w:sz w:val="24"/>
        </w:rPr>
        <w:t>日</w:t>
      </w:r>
      <w:bookmarkEnd w:id="1"/>
    </w:p>
    <w:p w:rsidR="00775E3B" w:rsidRPr="00751A06" w:rsidRDefault="00775E3B" w:rsidP="00775E3B">
      <w:pPr>
        <w:widowControl/>
        <w:wordWrap w:val="0"/>
        <w:spacing w:line="560" w:lineRule="atLeast"/>
        <w:jc w:val="center"/>
        <w:rPr>
          <w:rFonts w:ascii="仿宋_GB2312" w:hAnsi="inherit" w:cs="宋体"/>
          <w:b/>
          <w:kern w:val="0"/>
          <w:sz w:val="24"/>
        </w:rPr>
      </w:pPr>
    </w:p>
    <w:p w:rsidR="00775E3B" w:rsidRPr="00751A06" w:rsidRDefault="00775E3B" w:rsidP="00775E3B">
      <w:pPr>
        <w:pStyle w:val="3"/>
        <w:ind w:firstLine="482"/>
        <w:rPr>
          <w:color w:val="333333"/>
        </w:rPr>
      </w:pPr>
      <w:r w:rsidRPr="00751A06">
        <w:rPr>
          <w:rFonts w:hint="eastAsia"/>
          <w:bdr w:val="none" w:sz="0" w:space="0" w:color="auto" w:frame="1"/>
        </w:rPr>
        <w:t>1</w:t>
      </w:r>
      <w:r w:rsidRPr="00751A06">
        <w:rPr>
          <w:rFonts w:hint="eastAsia"/>
          <w:bdr w:val="none" w:sz="0" w:space="0" w:color="auto" w:frame="1"/>
        </w:rPr>
        <w:t>、</w:t>
      </w:r>
      <w:r w:rsidRPr="00751A06">
        <w:rPr>
          <w:rFonts w:hint="eastAsia"/>
        </w:rPr>
        <w:t>公告基本信息</w:t>
      </w:r>
    </w:p>
    <w:tbl>
      <w:tblPr>
        <w:tblW w:w="88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88"/>
        <w:gridCol w:w="2556"/>
        <w:gridCol w:w="2675"/>
        <w:gridCol w:w="2675"/>
      </w:tblGrid>
      <w:tr w:rsidR="00775E3B" w:rsidRPr="00751A06" w:rsidTr="002516FB">
        <w:trPr>
          <w:jc w:val="center"/>
        </w:trPr>
        <w:tc>
          <w:tcPr>
            <w:tcW w:w="35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3B" w:rsidRPr="00751A06" w:rsidRDefault="00775E3B" w:rsidP="00B42109">
            <w:pPr>
              <w:widowControl/>
              <w:spacing w:line="276" w:lineRule="auto"/>
              <w:jc w:val="left"/>
              <w:rPr>
                <w:rFonts w:ascii="仿宋_GB2312" w:hAnsi="inherit" w:cs="宋体"/>
                <w:color w:val="333333"/>
                <w:kern w:val="0"/>
                <w:sz w:val="24"/>
              </w:rPr>
            </w:pPr>
            <w:bookmarkStart w:id="2" w:name="PO_base_info_table"/>
            <w:r w:rsidRPr="00751A06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53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3B" w:rsidRPr="00751A06" w:rsidRDefault="002516FB" w:rsidP="00B4210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仿宋_GB2312" w:hAnsi="inherit" w:cs="宋体" w:hint="eastAsia"/>
                <w:kern w:val="0"/>
                <w:sz w:val="24"/>
              </w:rPr>
              <w:t>天弘弘运宝货币市场基金</w:t>
            </w:r>
          </w:p>
        </w:tc>
      </w:tr>
      <w:tr w:rsidR="00775E3B" w:rsidRPr="00751A06" w:rsidTr="002516FB">
        <w:trPr>
          <w:jc w:val="center"/>
        </w:trPr>
        <w:tc>
          <w:tcPr>
            <w:tcW w:w="35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3B" w:rsidRPr="00751A06" w:rsidRDefault="00775E3B" w:rsidP="00B4210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333333"/>
                <w:kern w:val="0"/>
                <w:sz w:val="24"/>
              </w:rPr>
            </w:pPr>
            <w:r w:rsidRPr="00751A06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53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3B" w:rsidRPr="00751A06" w:rsidRDefault="002516FB" w:rsidP="00B42109">
            <w:pPr>
              <w:widowControl/>
              <w:spacing w:line="360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天弘弘运宝货币</w:t>
            </w:r>
          </w:p>
        </w:tc>
      </w:tr>
      <w:tr w:rsidR="00775E3B" w:rsidRPr="00751A06" w:rsidTr="002516FB">
        <w:trPr>
          <w:jc w:val="center"/>
        </w:trPr>
        <w:tc>
          <w:tcPr>
            <w:tcW w:w="35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3B" w:rsidRPr="00751A06" w:rsidRDefault="00775E3B" w:rsidP="00B4210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333333"/>
                <w:kern w:val="0"/>
                <w:sz w:val="24"/>
              </w:rPr>
            </w:pPr>
            <w:r w:rsidRPr="00751A06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53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3B" w:rsidRPr="00751A06" w:rsidRDefault="002516FB" w:rsidP="00B42109">
            <w:pPr>
              <w:widowControl/>
              <w:spacing w:line="360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>
              <w:rPr>
                <w:rFonts w:ascii="仿宋_GB2312" w:hAnsi="inherit" w:cs="宋体"/>
                <w:color w:val="000000"/>
                <w:kern w:val="0"/>
                <w:sz w:val="24"/>
              </w:rPr>
              <w:t>001386</w:t>
            </w:r>
          </w:p>
        </w:tc>
      </w:tr>
      <w:tr w:rsidR="00775E3B" w:rsidRPr="00751A06" w:rsidTr="002516FB">
        <w:trPr>
          <w:jc w:val="center"/>
        </w:trPr>
        <w:tc>
          <w:tcPr>
            <w:tcW w:w="35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3B" w:rsidRPr="00751A06" w:rsidRDefault="00775E3B" w:rsidP="00B4210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333333"/>
                <w:kern w:val="0"/>
                <w:sz w:val="24"/>
              </w:rPr>
            </w:pPr>
            <w:r w:rsidRPr="00751A06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53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3B" w:rsidRPr="00751A06" w:rsidRDefault="00775E3B" w:rsidP="00B4210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333333"/>
                <w:kern w:val="0"/>
                <w:sz w:val="24"/>
              </w:rPr>
            </w:pPr>
            <w:r w:rsidRPr="00751A06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天弘基金管理有限公司</w:t>
            </w:r>
          </w:p>
        </w:tc>
      </w:tr>
      <w:tr w:rsidR="00775E3B" w:rsidRPr="00751A06" w:rsidTr="002516FB">
        <w:trPr>
          <w:jc w:val="center"/>
        </w:trPr>
        <w:tc>
          <w:tcPr>
            <w:tcW w:w="35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E3B" w:rsidRPr="00751A06" w:rsidRDefault="00775E3B" w:rsidP="00B42109">
            <w:pPr>
              <w:widowControl/>
              <w:wordWrap w:val="0"/>
              <w:spacing w:line="276" w:lineRule="auto"/>
              <w:rPr>
                <w:rFonts w:ascii="仿宋_GB2312" w:hAnsi="inherit" w:cs="宋体"/>
                <w:color w:val="333333"/>
                <w:kern w:val="0"/>
                <w:sz w:val="24"/>
              </w:rPr>
            </w:pPr>
            <w:r w:rsidRPr="00751A06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53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3B" w:rsidRPr="00751A06" w:rsidRDefault="00775E3B" w:rsidP="00B4210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 w:rsidRPr="00751A06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根据法律法规及《</w:t>
            </w:r>
            <w:r w:rsidR="002516FB">
              <w:rPr>
                <w:rFonts w:ascii="仿宋_GB2312" w:hAnsi="inherit" w:cs="宋体" w:hint="eastAsia"/>
                <w:kern w:val="0"/>
                <w:sz w:val="24"/>
              </w:rPr>
              <w:t>天弘弘运宝货币市场基金</w:t>
            </w:r>
            <w:r w:rsidRPr="00751A06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基金合同》、《</w:t>
            </w:r>
            <w:r w:rsidR="002516FB">
              <w:rPr>
                <w:rFonts w:ascii="仿宋_GB2312" w:hAnsi="inherit" w:cs="宋体" w:hint="eastAsia"/>
                <w:kern w:val="0"/>
                <w:sz w:val="24"/>
              </w:rPr>
              <w:t>天弘弘运宝货币市场基金</w:t>
            </w:r>
            <w:r w:rsidRPr="00751A06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招募说明书》等相关规定</w:t>
            </w:r>
          </w:p>
        </w:tc>
      </w:tr>
      <w:tr w:rsidR="00775E3B" w:rsidRPr="00751A06" w:rsidTr="002516FB">
        <w:trPr>
          <w:jc w:val="center"/>
        </w:trPr>
        <w:tc>
          <w:tcPr>
            <w:tcW w:w="98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E3B" w:rsidRPr="00751A06" w:rsidRDefault="00775E3B" w:rsidP="00B4210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333333"/>
                <w:kern w:val="0"/>
                <w:sz w:val="24"/>
              </w:rPr>
            </w:pPr>
            <w:r w:rsidRPr="00751A06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暂停相关业务的起始日、金额及原因说明</w:t>
            </w:r>
          </w:p>
        </w:tc>
        <w:tc>
          <w:tcPr>
            <w:tcW w:w="2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3B" w:rsidRPr="00751A06" w:rsidRDefault="00775E3B" w:rsidP="00B4210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333333"/>
                <w:kern w:val="0"/>
                <w:sz w:val="24"/>
              </w:rPr>
            </w:pPr>
            <w:r w:rsidRPr="00751A06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暂停大额申购起始日</w:t>
            </w:r>
          </w:p>
        </w:tc>
        <w:tc>
          <w:tcPr>
            <w:tcW w:w="53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3B" w:rsidRPr="00751A06" w:rsidRDefault="002516FB" w:rsidP="00B4210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kern w:val="0"/>
                <w:sz w:val="24"/>
              </w:rPr>
              <w:t>2024</w:t>
            </w:r>
            <w:r>
              <w:rPr>
                <w:rFonts w:ascii="仿宋_GB2312" w:hAnsi="inherit" w:cs="宋体" w:hint="eastAsia"/>
                <w:kern w:val="0"/>
                <w:sz w:val="24"/>
              </w:rPr>
              <w:t>年</w:t>
            </w:r>
            <w:r>
              <w:rPr>
                <w:rFonts w:ascii="仿宋_GB2312" w:hAnsi="inherit" w:cs="宋体" w:hint="eastAsia"/>
                <w:kern w:val="0"/>
                <w:sz w:val="24"/>
              </w:rPr>
              <w:t>02</w:t>
            </w:r>
            <w:r>
              <w:rPr>
                <w:rFonts w:ascii="仿宋_GB2312" w:hAnsi="inherit" w:cs="宋体" w:hint="eastAsia"/>
                <w:kern w:val="0"/>
                <w:sz w:val="24"/>
              </w:rPr>
              <w:t>月</w:t>
            </w:r>
            <w:r>
              <w:rPr>
                <w:rFonts w:ascii="仿宋_GB2312" w:hAnsi="inherit" w:cs="宋体" w:hint="eastAsia"/>
                <w:kern w:val="0"/>
                <w:sz w:val="24"/>
              </w:rPr>
              <w:t>02</w:t>
            </w:r>
            <w:r>
              <w:rPr>
                <w:rFonts w:ascii="仿宋_GB2312" w:hAnsi="inherit" w:cs="宋体" w:hint="eastAsia"/>
                <w:kern w:val="0"/>
                <w:sz w:val="24"/>
              </w:rPr>
              <w:t>日</w:t>
            </w:r>
          </w:p>
        </w:tc>
      </w:tr>
      <w:tr w:rsidR="00775E3B" w:rsidRPr="00751A06" w:rsidTr="002516FB">
        <w:trPr>
          <w:trHeight w:val="469"/>
          <w:jc w:val="center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75E3B" w:rsidRPr="00751A06" w:rsidRDefault="00775E3B" w:rsidP="00B42109">
            <w:pPr>
              <w:widowControl/>
              <w:jc w:val="left"/>
              <w:rPr>
                <w:rFonts w:ascii="仿宋_GB2312" w:hAnsi="inherit" w:cs="宋体"/>
                <w:color w:val="333333"/>
                <w:kern w:val="0"/>
                <w:sz w:val="24"/>
              </w:rPr>
            </w:pPr>
          </w:p>
        </w:tc>
        <w:tc>
          <w:tcPr>
            <w:tcW w:w="2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3B" w:rsidRPr="00751A06" w:rsidRDefault="00775E3B" w:rsidP="00B4210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 w:rsidRPr="00751A06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暂停大额转换转入起始日</w:t>
            </w:r>
          </w:p>
        </w:tc>
        <w:tc>
          <w:tcPr>
            <w:tcW w:w="53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E3B" w:rsidRPr="00751A06" w:rsidRDefault="002516FB" w:rsidP="00B42109">
            <w:pPr>
              <w:tabs>
                <w:tab w:val="left" w:pos="708"/>
              </w:tabs>
              <w:spacing w:line="276" w:lineRule="auto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kern w:val="0"/>
                <w:sz w:val="24"/>
              </w:rPr>
              <w:t>2024</w:t>
            </w:r>
            <w:r>
              <w:rPr>
                <w:rFonts w:ascii="仿宋_GB2312" w:hAnsi="inherit" w:cs="宋体" w:hint="eastAsia"/>
                <w:kern w:val="0"/>
                <w:sz w:val="24"/>
              </w:rPr>
              <w:t>年</w:t>
            </w:r>
            <w:r>
              <w:rPr>
                <w:rFonts w:ascii="仿宋_GB2312" w:hAnsi="inherit" w:cs="宋体" w:hint="eastAsia"/>
                <w:kern w:val="0"/>
                <w:sz w:val="24"/>
              </w:rPr>
              <w:t>02</w:t>
            </w:r>
            <w:r>
              <w:rPr>
                <w:rFonts w:ascii="仿宋_GB2312" w:hAnsi="inherit" w:cs="宋体" w:hint="eastAsia"/>
                <w:kern w:val="0"/>
                <w:sz w:val="24"/>
              </w:rPr>
              <w:t>月</w:t>
            </w:r>
            <w:r>
              <w:rPr>
                <w:rFonts w:ascii="仿宋_GB2312" w:hAnsi="inherit" w:cs="宋体" w:hint="eastAsia"/>
                <w:kern w:val="0"/>
                <w:sz w:val="24"/>
              </w:rPr>
              <w:t>02</w:t>
            </w:r>
            <w:r>
              <w:rPr>
                <w:rFonts w:ascii="仿宋_GB2312" w:hAnsi="inherit" w:cs="宋体" w:hint="eastAsia"/>
                <w:kern w:val="0"/>
                <w:sz w:val="24"/>
              </w:rPr>
              <w:t>日</w:t>
            </w:r>
          </w:p>
        </w:tc>
      </w:tr>
      <w:tr w:rsidR="00775E3B" w:rsidRPr="00751A06" w:rsidTr="002516FB">
        <w:trPr>
          <w:trHeight w:val="469"/>
          <w:jc w:val="center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75E3B" w:rsidRPr="00751A06" w:rsidRDefault="00775E3B" w:rsidP="00B42109">
            <w:pPr>
              <w:widowControl/>
              <w:jc w:val="left"/>
              <w:rPr>
                <w:rFonts w:ascii="仿宋_GB2312" w:hAnsi="inherit" w:cs="宋体"/>
                <w:color w:val="333333"/>
                <w:kern w:val="0"/>
                <w:sz w:val="24"/>
              </w:rPr>
            </w:pPr>
          </w:p>
        </w:tc>
        <w:tc>
          <w:tcPr>
            <w:tcW w:w="2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3B" w:rsidRPr="00751A06" w:rsidRDefault="00775E3B" w:rsidP="00B4210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 w:rsidRPr="00751A06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暂停大额定期定额投资起始日</w:t>
            </w:r>
          </w:p>
        </w:tc>
        <w:tc>
          <w:tcPr>
            <w:tcW w:w="53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E3B" w:rsidRPr="00751A06" w:rsidRDefault="002516FB" w:rsidP="00B42109">
            <w:pPr>
              <w:tabs>
                <w:tab w:val="left" w:pos="708"/>
              </w:tabs>
              <w:spacing w:line="276" w:lineRule="auto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kern w:val="0"/>
                <w:sz w:val="24"/>
              </w:rPr>
              <w:t>2024</w:t>
            </w:r>
            <w:r>
              <w:rPr>
                <w:rFonts w:ascii="仿宋_GB2312" w:hAnsi="inherit" w:cs="宋体" w:hint="eastAsia"/>
                <w:kern w:val="0"/>
                <w:sz w:val="24"/>
              </w:rPr>
              <w:t>年</w:t>
            </w:r>
            <w:r>
              <w:rPr>
                <w:rFonts w:ascii="仿宋_GB2312" w:hAnsi="inherit" w:cs="宋体" w:hint="eastAsia"/>
                <w:kern w:val="0"/>
                <w:sz w:val="24"/>
              </w:rPr>
              <w:t>02</w:t>
            </w:r>
            <w:r>
              <w:rPr>
                <w:rFonts w:ascii="仿宋_GB2312" w:hAnsi="inherit" w:cs="宋体" w:hint="eastAsia"/>
                <w:kern w:val="0"/>
                <w:sz w:val="24"/>
              </w:rPr>
              <w:t>月</w:t>
            </w:r>
            <w:r>
              <w:rPr>
                <w:rFonts w:ascii="仿宋_GB2312" w:hAnsi="inherit" w:cs="宋体" w:hint="eastAsia"/>
                <w:kern w:val="0"/>
                <w:sz w:val="24"/>
              </w:rPr>
              <w:t>02</w:t>
            </w:r>
            <w:r>
              <w:rPr>
                <w:rFonts w:ascii="仿宋_GB2312" w:hAnsi="inherit" w:cs="宋体" w:hint="eastAsia"/>
                <w:kern w:val="0"/>
                <w:sz w:val="24"/>
              </w:rPr>
              <w:t>日</w:t>
            </w:r>
          </w:p>
        </w:tc>
      </w:tr>
      <w:tr w:rsidR="00775E3B" w:rsidRPr="00751A06" w:rsidTr="002516FB">
        <w:trPr>
          <w:jc w:val="center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75E3B" w:rsidRPr="00751A06" w:rsidRDefault="00775E3B" w:rsidP="00B42109">
            <w:pPr>
              <w:widowControl/>
              <w:jc w:val="left"/>
              <w:rPr>
                <w:rFonts w:ascii="仿宋_GB2312" w:hAnsi="inherit" w:cs="宋体"/>
                <w:color w:val="333333"/>
                <w:kern w:val="0"/>
                <w:sz w:val="24"/>
              </w:rPr>
            </w:pPr>
          </w:p>
        </w:tc>
        <w:tc>
          <w:tcPr>
            <w:tcW w:w="2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E3B" w:rsidRPr="00751A06" w:rsidRDefault="00775E3B" w:rsidP="00B42109">
            <w:pPr>
              <w:widowControl/>
              <w:wordWrap w:val="0"/>
              <w:spacing w:line="276" w:lineRule="auto"/>
              <w:rPr>
                <w:rFonts w:ascii="仿宋_GB2312" w:hAnsi="inherit" w:cs="宋体"/>
                <w:color w:val="333333"/>
                <w:kern w:val="0"/>
                <w:sz w:val="24"/>
              </w:rPr>
            </w:pPr>
            <w:r w:rsidRPr="00751A06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暂停大额申购</w:t>
            </w:r>
            <w:r w:rsidR="002516FB">
              <w:rPr>
                <w:rFonts w:ascii="仿宋_GB2312" w:hAnsi="inherit" w:cs="宋体" w:hint="eastAsia"/>
                <w:kern w:val="0"/>
                <w:sz w:val="24"/>
              </w:rPr>
              <w:t>（转换转入、定期定额投资）</w:t>
            </w:r>
            <w:r w:rsidRPr="00751A06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的原因说明</w:t>
            </w:r>
          </w:p>
        </w:tc>
        <w:tc>
          <w:tcPr>
            <w:tcW w:w="53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3B" w:rsidRPr="00751A06" w:rsidRDefault="00775E3B" w:rsidP="00B42109">
            <w:pPr>
              <w:tabs>
                <w:tab w:val="left" w:pos="708"/>
              </w:tabs>
              <w:spacing w:line="276" w:lineRule="auto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 w:rsidRPr="00751A06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为了保证基金的平稳运作，保护基金份额持有人利益。</w:t>
            </w:r>
          </w:p>
        </w:tc>
      </w:tr>
      <w:tr w:rsidR="002516FB" w:rsidRPr="00751A06" w:rsidTr="00094DC3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2516FB" w:rsidRPr="00751A06" w:rsidRDefault="002516FB" w:rsidP="00B42109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下属分级基金信息</w:t>
            </w:r>
          </w:p>
        </w:tc>
        <w:tc>
          <w:tcPr>
            <w:tcW w:w="2556" w:type="dxa"/>
            <w:shd w:val="clear" w:color="auto" w:fill="auto"/>
          </w:tcPr>
          <w:p w:rsidR="002516FB" w:rsidRPr="00751A06" w:rsidRDefault="002516FB" w:rsidP="00B42109">
            <w:pPr>
              <w:spacing w:line="500" w:lineRule="exact"/>
              <w:rPr>
                <w:rFonts w:ascii="仿宋_GB2312" w:hAnsi="宋体"/>
                <w:sz w:val="24"/>
              </w:rPr>
            </w:pPr>
            <w:r w:rsidRPr="00751A06">
              <w:rPr>
                <w:rFonts w:ascii="仿宋_GB2312" w:hAnsi="宋体" w:hint="eastAsia"/>
                <w:sz w:val="24"/>
              </w:rPr>
              <w:t>下属</w:t>
            </w:r>
            <w:r w:rsidRPr="00751A06">
              <w:rPr>
                <w:rFonts w:ascii="仿宋_GB2312" w:hAnsi="宋体"/>
                <w:sz w:val="24"/>
              </w:rPr>
              <w:t>分级基金的基金简称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6FB" w:rsidRPr="00751A06" w:rsidRDefault="002516FB" w:rsidP="00B42109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天弘弘运宝货币</w:t>
            </w:r>
            <w:r>
              <w:rPr>
                <w:rFonts w:ascii="仿宋_GB2312" w:hAnsi="宋体"/>
                <w:sz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6FB" w:rsidRPr="00751A06" w:rsidRDefault="002516FB" w:rsidP="00B42109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天弘弘运宝货币</w:t>
            </w:r>
            <w:r>
              <w:rPr>
                <w:rFonts w:ascii="仿宋_GB2312" w:hAnsi="宋体"/>
                <w:sz w:val="24"/>
              </w:rPr>
              <w:t>B</w:t>
            </w:r>
          </w:p>
        </w:tc>
      </w:tr>
      <w:tr w:rsidR="002516FB" w:rsidRPr="00751A06" w:rsidTr="00184D3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2516FB" w:rsidRPr="00751A06" w:rsidRDefault="002516FB" w:rsidP="00B42109">
            <w:pPr>
              <w:spacing w:line="5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2516FB" w:rsidRPr="00751A06" w:rsidRDefault="002516FB" w:rsidP="00B42109">
            <w:pPr>
              <w:spacing w:line="500" w:lineRule="exact"/>
              <w:rPr>
                <w:rFonts w:ascii="仿宋_GB2312" w:hAnsi="宋体"/>
                <w:sz w:val="24"/>
              </w:rPr>
            </w:pPr>
            <w:r w:rsidRPr="00751A06">
              <w:rPr>
                <w:rFonts w:ascii="仿宋_GB2312" w:hAnsi="宋体" w:hint="eastAsia"/>
                <w:sz w:val="24"/>
              </w:rPr>
              <w:t>下属</w:t>
            </w:r>
            <w:r w:rsidRPr="00751A06">
              <w:rPr>
                <w:rFonts w:ascii="仿宋_GB2312" w:hAnsi="宋体"/>
                <w:sz w:val="24"/>
              </w:rPr>
              <w:t>分级基金的交易代码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6FB" w:rsidRPr="00751A06" w:rsidRDefault="002516FB" w:rsidP="00B42109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001386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6FB" w:rsidRPr="00751A06" w:rsidRDefault="002516FB" w:rsidP="00B42109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001391</w:t>
            </w:r>
          </w:p>
        </w:tc>
      </w:tr>
      <w:tr w:rsidR="002516FB" w:rsidRPr="00751A06" w:rsidTr="00C2301F">
        <w:tblPrEx>
          <w:tblCellMar>
            <w:left w:w="108" w:type="dxa"/>
            <w:right w:w="108" w:type="dxa"/>
          </w:tblCellMar>
          <w:tblLook w:val="01E0"/>
        </w:tblPrEx>
        <w:trPr>
          <w:trHeight w:val="674"/>
          <w:jc w:val="center"/>
        </w:trPr>
        <w:tc>
          <w:tcPr>
            <w:tcW w:w="988" w:type="dxa"/>
            <w:vMerge/>
            <w:shd w:val="clear" w:color="auto" w:fill="auto"/>
          </w:tcPr>
          <w:p w:rsidR="002516FB" w:rsidRPr="00751A06" w:rsidRDefault="002516FB" w:rsidP="00B42109">
            <w:pPr>
              <w:spacing w:line="5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2516FB" w:rsidRPr="00751A06" w:rsidRDefault="002516FB" w:rsidP="00B42109">
            <w:pPr>
              <w:spacing w:line="500" w:lineRule="exact"/>
              <w:rPr>
                <w:rFonts w:ascii="仿宋_GB2312" w:hAnsi="宋体"/>
                <w:sz w:val="24"/>
              </w:rPr>
            </w:pPr>
            <w:r w:rsidRPr="00751A06">
              <w:rPr>
                <w:rFonts w:ascii="仿宋_GB2312" w:hAnsi="宋体" w:hint="eastAsia"/>
                <w:sz w:val="24"/>
              </w:rPr>
              <w:t>该</w:t>
            </w:r>
            <w:r w:rsidRPr="00751A06">
              <w:rPr>
                <w:rFonts w:ascii="仿宋_GB2312" w:hAnsi="宋体"/>
                <w:sz w:val="24"/>
              </w:rPr>
              <w:t>分级基金</w:t>
            </w:r>
            <w:r w:rsidRPr="00751A06">
              <w:rPr>
                <w:rFonts w:ascii="仿宋_GB2312" w:hAnsi="宋体" w:hint="eastAsia"/>
                <w:sz w:val="24"/>
              </w:rPr>
              <w:t>是否暂停大额</w:t>
            </w:r>
            <w:r w:rsidRPr="00751A06">
              <w:rPr>
                <w:rFonts w:ascii="仿宋_GB2312" w:hAnsi="宋体"/>
                <w:sz w:val="24"/>
              </w:rPr>
              <w:t>申购</w:t>
            </w:r>
            <w:r>
              <w:rPr>
                <w:rFonts w:ascii="仿宋_GB2312" w:hAnsi="inherit" w:cs="宋体" w:hint="eastAsia"/>
                <w:kern w:val="0"/>
                <w:sz w:val="24"/>
              </w:rPr>
              <w:t>（转换转入、定期定额投资）</w:t>
            </w:r>
            <w:r w:rsidRPr="00751A06">
              <w:rPr>
                <w:rFonts w:ascii="仿宋_GB2312" w:hAnsi="宋体"/>
                <w:sz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6FB" w:rsidRPr="00751A06" w:rsidRDefault="002516FB" w:rsidP="00B42109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6FB" w:rsidRPr="00751A06" w:rsidRDefault="002516FB" w:rsidP="00B42109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否</w:t>
            </w:r>
          </w:p>
        </w:tc>
      </w:tr>
      <w:tr w:rsidR="002516FB" w:rsidRPr="00751A06" w:rsidTr="00963E99">
        <w:tblPrEx>
          <w:tblCellMar>
            <w:left w:w="108" w:type="dxa"/>
            <w:right w:w="108" w:type="dxa"/>
          </w:tblCellMar>
          <w:tblLook w:val="01E0"/>
        </w:tblPrEx>
        <w:trPr>
          <w:trHeight w:val="674"/>
          <w:jc w:val="center"/>
        </w:trPr>
        <w:tc>
          <w:tcPr>
            <w:tcW w:w="988" w:type="dxa"/>
            <w:vMerge/>
            <w:shd w:val="clear" w:color="auto" w:fill="auto"/>
          </w:tcPr>
          <w:p w:rsidR="002516FB" w:rsidRPr="00751A06" w:rsidRDefault="002516FB" w:rsidP="00B42109">
            <w:pPr>
              <w:spacing w:line="5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2516FB" w:rsidRPr="00751A06" w:rsidRDefault="002516FB" w:rsidP="00B42109">
            <w:pPr>
              <w:spacing w:line="500" w:lineRule="exact"/>
              <w:rPr>
                <w:rFonts w:ascii="仿宋_GB2312" w:hAnsi="宋体"/>
                <w:sz w:val="24"/>
              </w:rPr>
            </w:pPr>
            <w:r w:rsidRPr="00F61750">
              <w:rPr>
                <w:rFonts w:ascii="仿宋_GB2312" w:hAnsi="宋体" w:hint="eastAsia"/>
                <w:sz w:val="24"/>
              </w:rPr>
              <w:t>下属分级基金的限制</w:t>
            </w:r>
            <w:r w:rsidRPr="00F61750">
              <w:rPr>
                <w:rFonts w:ascii="仿宋_GB2312" w:hAnsi="宋体" w:hint="eastAsia"/>
                <w:sz w:val="24"/>
              </w:rPr>
              <w:lastRenderedPageBreak/>
              <w:t>申购金额（单位：</w:t>
            </w:r>
            <w:r>
              <w:rPr>
                <w:rFonts w:ascii="仿宋_GB2312" w:hAnsi="宋体" w:hint="eastAsia"/>
                <w:sz w:val="24"/>
              </w:rPr>
              <w:t>人民币元</w:t>
            </w:r>
            <w:r w:rsidRPr="00F61750">
              <w:rPr>
                <w:rFonts w:ascii="仿宋_GB2312" w:hAnsi="宋体" w:hint="eastAsia"/>
                <w:sz w:val="24"/>
              </w:rPr>
              <w:t>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6FB" w:rsidRDefault="002516FB" w:rsidP="00B42109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lastRenderedPageBreak/>
              <w:t>10,000,000.00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6FB" w:rsidRDefault="002516FB" w:rsidP="00B42109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-</w:t>
            </w:r>
          </w:p>
        </w:tc>
      </w:tr>
      <w:tr w:rsidR="002516FB" w:rsidRPr="00751A06" w:rsidTr="0037495C">
        <w:tblPrEx>
          <w:tblCellMar>
            <w:left w:w="108" w:type="dxa"/>
            <w:right w:w="108" w:type="dxa"/>
          </w:tblCellMar>
          <w:tblLook w:val="01E0"/>
        </w:tblPrEx>
        <w:trPr>
          <w:trHeight w:val="674"/>
          <w:jc w:val="center"/>
        </w:trPr>
        <w:tc>
          <w:tcPr>
            <w:tcW w:w="988" w:type="dxa"/>
            <w:vMerge/>
            <w:shd w:val="clear" w:color="auto" w:fill="auto"/>
          </w:tcPr>
          <w:p w:rsidR="002516FB" w:rsidRPr="00751A06" w:rsidRDefault="002516FB" w:rsidP="00B42109">
            <w:pPr>
              <w:spacing w:line="5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2516FB" w:rsidRPr="00957067" w:rsidRDefault="002516FB" w:rsidP="00B42109">
            <w:pPr>
              <w:spacing w:line="500" w:lineRule="exact"/>
              <w:rPr>
                <w:rFonts w:ascii="仿宋_GB2312" w:hAnsi="宋体"/>
                <w:sz w:val="24"/>
              </w:rPr>
            </w:pPr>
            <w:r w:rsidRPr="00957067">
              <w:rPr>
                <w:rFonts w:ascii="仿宋_GB2312" w:hAnsi="宋体" w:hint="eastAsia"/>
                <w:sz w:val="24"/>
              </w:rPr>
              <w:t>下属分级基金的限制转换转入金额（单位：</w:t>
            </w:r>
            <w:r>
              <w:rPr>
                <w:rFonts w:ascii="仿宋_GB2312" w:hAnsi="宋体" w:hint="eastAsia"/>
                <w:sz w:val="24"/>
              </w:rPr>
              <w:t>人民币</w:t>
            </w:r>
            <w:r w:rsidRPr="00957067">
              <w:rPr>
                <w:rFonts w:ascii="仿宋_GB2312" w:hAnsi="宋体" w:hint="eastAsia"/>
                <w:sz w:val="24"/>
              </w:rPr>
              <w:t>元）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6FB" w:rsidRPr="00271890" w:rsidRDefault="002516FB" w:rsidP="00B42109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10,000,000.00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6FB" w:rsidRPr="00271890" w:rsidRDefault="002516FB" w:rsidP="00B42109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-</w:t>
            </w:r>
          </w:p>
        </w:tc>
      </w:tr>
      <w:tr w:rsidR="002516FB" w:rsidRPr="00751A06" w:rsidTr="002516FB">
        <w:tblPrEx>
          <w:tblCellMar>
            <w:left w:w="108" w:type="dxa"/>
            <w:right w:w="108" w:type="dxa"/>
          </w:tblCellMar>
          <w:tblLook w:val="01E0"/>
        </w:tblPrEx>
        <w:trPr>
          <w:trHeight w:val="674"/>
          <w:jc w:val="center"/>
        </w:trPr>
        <w:tc>
          <w:tcPr>
            <w:tcW w:w="988" w:type="dxa"/>
            <w:vMerge/>
            <w:shd w:val="clear" w:color="auto" w:fill="auto"/>
          </w:tcPr>
          <w:p w:rsidR="002516FB" w:rsidRPr="00751A06" w:rsidRDefault="002516FB" w:rsidP="00B42109">
            <w:pPr>
              <w:spacing w:line="5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2516FB" w:rsidRPr="00CB1DFF" w:rsidRDefault="002516FB" w:rsidP="00B42109">
            <w:pPr>
              <w:spacing w:line="500" w:lineRule="exact"/>
              <w:rPr>
                <w:rFonts w:ascii="仿宋_GB2312" w:hAnsi="宋体"/>
                <w:color w:val="FF0000"/>
                <w:sz w:val="24"/>
              </w:rPr>
            </w:pPr>
            <w:r w:rsidRPr="00957067">
              <w:rPr>
                <w:rFonts w:ascii="仿宋_GB2312" w:hAnsi="宋体" w:hint="eastAsia"/>
                <w:sz w:val="24"/>
              </w:rPr>
              <w:t>下属分级基金的限制定期定额投资金额（单位：</w:t>
            </w:r>
            <w:r>
              <w:rPr>
                <w:rFonts w:ascii="仿宋_GB2312" w:hAnsi="宋体" w:hint="eastAsia"/>
                <w:sz w:val="24"/>
              </w:rPr>
              <w:t>人民币</w:t>
            </w:r>
            <w:r w:rsidRPr="00957067">
              <w:rPr>
                <w:rFonts w:ascii="仿宋_GB2312" w:hAnsi="宋体" w:hint="eastAsia"/>
                <w:sz w:val="24"/>
              </w:rPr>
              <w:t>元）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6FB" w:rsidRPr="00271890" w:rsidRDefault="002516FB" w:rsidP="00B42109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10,000,000.00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6FB" w:rsidRPr="00271890" w:rsidRDefault="002516FB" w:rsidP="00B42109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-</w:t>
            </w:r>
          </w:p>
        </w:tc>
      </w:tr>
    </w:tbl>
    <w:bookmarkEnd w:id="2"/>
    <w:p w:rsidR="00775E3B" w:rsidRPr="00751A06" w:rsidRDefault="00775E3B" w:rsidP="00775E3B">
      <w:pPr>
        <w:pStyle w:val="3"/>
        <w:ind w:firstLine="482"/>
        <w:rPr>
          <w:color w:val="333333"/>
        </w:rPr>
      </w:pPr>
      <w:r w:rsidRPr="00751A06">
        <w:rPr>
          <w:rFonts w:hint="eastAsia"/>
          <w:bdr w:val="none" w:sz="0" w:space="0" w:color="auto" w:frame="1"/>
        </w:rPr>
        <w:t>2</w:t>
      </w:r>
      <w:r w:rsidRPr="00751A06">
        <w:rPr>
          <w:rFonts w:hint="eastAsia"/>
          <w:bdr w:val="none" w:sz="0" w:space="0" w:color="auto" w:frame="1"/>
        </w:rPr>
        <w:t>、</w:t>
      </w:r>
      <w:r w:rsidRPr="00751A06">
        <w:rPr>
          <w:rFonts w:hint="eastAsia"/>
        </w:rPr>
        <w:t>其他需要提示的事项</w:t>
      </w:r>
    </w:p>
    <w:p w:rsidR="0082097A" w:rsidRDefault="00775E3B" w:rsidP="0082097A">
      <w:pPr>
        <w:widowControl/>
        <w:spacing w:line="360" w:lineRule="auto"/>
        <w:ind w:firstLineChars="150" w:firstLine="360"/>
        <w:rPr>
          <w:rFonts w:ascii="仿宋_GB2312" w:hAnsi="inherit" w:cs="宋体"/>
          <w:color w:val="000000"/>
          <w:kern w:val="0"/>
          <w:sz w:val="24"/>
        </w:rPr>
      </w:pPr>
      <w:r w:rsidRPr="00751A06">
        <w:rPr>
          <w:rFonts w:ascii="仿宋_GB2312" w:hAnsi="inherit" w:cs="宋体" w:hint="eastAsia"/>
          <w:color w:val="000000"/>
          <w:kern w:val="0"/>
          <w:sz w:val="24"/>
        </w:rPr>
        <w:t>（</w:t>
      </w:r>
      <w:r w:rsidRPr="00751A06">
        <w:rPr>
          <w:rFonts w:ascii="仿宋_GB2312" w:hAnsi="inherit" w:cs="宋体" w:hint="eastAsia"/>
          <w:color w:val="000000"/>
          <w:kern w:val="0"/>
          <w:sz w:val="24"/>
        </w:rPr>
        <w:t>1</w:t>
      </w:r>
      <w:r w:rsidRPr="00751A06">
        <w:rPr>
          <w:rFonts w:ascii="仿宋_GB2312" w:hAnsi="inherit" w:cs="宋体"/>
          <w:color w:val="000000"/>
          <w:kern w:val="0"/>
          <w:sz w:val="24"/>
        </w:rPr>
        <w:t>）</w:t>
      </w:r>
      <w:r w:rsidRPr="00A61EB5">
        <w:rPr>
          <w:rFonts w:ascii="仿宋_GB2312" w:hAnsi="inherit" w:cs="宋体" w:hint="eastAsia"/>
          <w:color w:val="000000"/>
          <w:kern w:val="0"/>
          <w:sz w:val="24"/>
        </w:rPr>
        <w:t>本公司决定自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2024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年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02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月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02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日</w:t>
      </w:r>
      <w:r w:rsidRPr="00A61EB5">
        <w:rPr>
          <w:rFonts w:ascii="仿宋_GB2312" w:hAnsi="inherit" w:cs="宋体" w:hint="eastAsia"/>
          <w:color w:val="000000"/>
          <w:kern w:val="0"/>
          <w:sz w:val="24"/>
        </w:rPr>
        <w:t>起，调整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天弘弘运宝货币市场基金</w:t>
      </w:r>
      <w:r w:rsidRPr="00A61EB5">
        <w:rPr>
          <w:rFonts w:ascii="仿宋_GB2312" w:hAnsi="inherit" w:cs="宋体" w:hint="eastAsia"/>
          <w:color w:val="000000"/>
          <w:kern w:val="0"/>
          <w:sz w:val="24"/>
        </w:rPr>
        <w:t>（以下简称“本基金”）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A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类基金份额机构投资者的大额申购（含转换转入及定期定额投资）业务金额限制，由</w:t>
      </w:r>
      <w:r w:rsidR="00C74D1D">
        <w:rPr>
          <w:rFonts w:ascii="仿宋_GB2312" w:hAnsi="inherit" w:cs="宋体" w:hint="eastAsia"/>
          <w:color w:val="000000"/>
          <w:kern w:val="0"/>
          <w:sz w:val="24"/>
        </w:rPr>
        <w:t>机构投资者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单个基金账户单日累计申购（含转换转入及定期定额投资）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A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类基金份额的金额不得超过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2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亿元（不含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2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亿元）调整为不得超过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1000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万元（不含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1000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万元）。即暂停</w:t>
      </w:r>
      <w:r w:rsidR="00C74D1D">
        <w:rPr>
          <w:rFonts w:ascii="仿宋_GB2312" w:hAnsi="inherit" w:cs="宋体" w:hint="eastAsia"/>
          <w:color w:val="000000"/>
          <w:kern w:val="0"/>
          <w:sz w:val="24"/>
        </w:rPr>
        <w:t>机构投资者对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本基金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A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类基金份额的单笔金额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1000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万元以上（不含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1000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万元）的申购（含转换转入及定期定额投资）业务申请，且机构投资者单个基金账户单日累计申购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A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类基金份额的金额不得超过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1000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万元（不含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1000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万元）。如机构投资者单日累计申购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A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类基金份额金额超过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1000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万元，本公司有权拒绝。</w:t>
      </w:r>
    </w:p>
    <w:p w:rsidR="00F261B7" w:rsidRDefault="002516FB" w:rsidP="004B7D15">
      <w:pPr>
        <w:widowControl/>
        <w:spacing w:line="360" w:lineRule="auto"/>
        <w:ind w:firstLineChars="150" w:firstLine="360"/>
        <w:rPr>
          <w:rFonts w:ascii="仿宋_GB2312" w:hAnsi="inherit" w:cs="宋体"/>
          <w:color w:val="000000"/>
          <w:kern w:val="0"/>
          <w:sz w:val="24"/>
        </w:rPr>
      </w:pPr>
      <w:r>
        <w:rPr>
          <w:rFonts w:ascii="仿宋_GB2312" w:hAnsi="inherit" w:cs="宋体" w:hint="eastAsia"/>
          <w:color w:val="000000"/>
          <w:kern w:val="0"/>
          <w:sz w:val="24"/>
        </w:rPr>
        <w:t>（</w:t>
      </w:r>
      <w:r>
        <w:rPr>
          <w:rFonts w:ascii="仿宋_GB2312" w:hAnsi="inherit" w:cs="宋体" w:hint="eastAsia"/>
          <w:color w:val="000000"/>
          <w:kern w:val="0"/>
          <w:sz w:val="24"/>
        </w:rPr>
        <w:t>2</w:t>
      </w:r>
      <w:r>
        <w:rPr>
          <w:rFonts w:ascii="仿宋_GB2312" w:hAnsi="inherit" w:cs="宋体" w:hint="eastAsia"/>
          <w:color w:val="000000"/>
          <w:kern w:val="0"/>
          <w:sz w:val="24"/>
        </w:rPr>
        <w:t>）</w:t>
      </w:r>
      <w:r w:rsidRPr="002516FB">
        <w:rPr>
          <w:rFonts w:ascii="仿宋_GB2312" w:hAnsi="inherit" w:cs="宋体" w:hint="eastAsia"/>
          <w:color w:val="000000"/>
          <w:kern w:val="0"/>
          <w:sz w:val="24"/>
        </w:rPr>
        <w:t>本基金</w:t>
      </w:r>
      <w:r w:rsidRPr="002516FB">
        <w:rPr>
          <w:rFonts w:ascii="仿宋_GB2312" w:hAnsi="inherit" w:cs="宋体" w:hint="eastAsia"/>
          <w:color w:val="000000"/>
          <w:kern w:val="0"/>
          <w:sz w:val="24"/>
        </w:rPr>
        <w:t>B</w:t>
      </w:r>
      <w:r w:rsidRPr="002516FB">
        <w:rPr>
          <w:rFonts w:ascii="仿宋_GB2312" w:hAnsi="inherit" w:cs="宋体" w:hint="eastAsia"/>
          <w:color w:val="000000"/>
          <w:kern w:val="0"/>
          <w:sz w:val="24"/>
        </w:rPr>
        <w:t>类基金份额的限制保持不变，即本基金</w:t>
      </w:r>
      <w:r w:rsidRPr="002516FB">
        <w:rPr>
          <w:rFonts w:ascii="仿宋_GB2312" w:hAnsi="inherit" w:cs="宋体" w:hint="eastAsia"/>
          <w:color w:val="000000"/>
          <w:kern w:val="0"/>
          <w:sz w:val="24"/>
        </w:rPr>
        <w:t>B</w:t>
      </w:r>
      <w:r w:rsidRPr="002516FB">
        <w:rPr>
          <w:rFonts w:ascii="仿宋_GB2312" w:hAnsi="inherit" w:cs="宋体" w:hint="eastAsia"/>
          <w:color w:val="000000"/>
          <w:kern w:val="0"/>
          <w:sz w:val="24"/>
        </w:rPr>
        <w:t>类基金份额的机构投资者单个基金账户持有份额限制为</w:t>
      </w:r>
      <w:r w:rsidRPr="002516FB">
        <w:rPr>
          <w:rFonts w:ascii="仿宋_GB2312" w:hAnsi="inherit" w:cs="宋体" w:hint="eastAsia"/>
          <w:color w:val="000000"/>
          <w:kern w:val="0"/>
          <w:sz w:val="24"/>
        </w:rPr>
        <w:t>100</w:t>
      </w:r>
      <w:r w:rsidRPr="002516FB">
        <w:rPr>
          <w:rFonts w:ascii="仿宋_GB2312" w:hAnsi="inherit" w:cs="宋体" w:hint="eastAsia"/>
          <w:color w:val="000000"/>
          <w:kern w:val="0"/>
          <w:sz w:val="24"/>
        </w:rPr>
        <w:t>万份（不含</w:t>
      </w:r>
      <w:r w:rsidRPr="002516FB">
        <w:rPr>
          <w:rFonts w:ascii="仿宋_GB2312" w:hAnsi="inherit" w:cs="宋体" w:hint="eastAsia"/>
          <w:color w:val="000000"/>
          <w:kern w:val="0"/>
          <w:sz w:val="24"/>
        </w:rPr>
        <w:t>100</w:t>
      </w:r>
      <w:r w:rsidRPr="002516FB">
        <w:rPr>
          <w:rFonts w:ascii="仿宋_GB2312" w:hAnsi="inherit" w:cs="宋体" w:hint="eastAsia"/>
          <w:color w:val="000000"/>
          <w:kern w:val="0"/>
          <w:sz w:val="24"/>
        </w:rPr>
        <w:t>万份），以上设置份额限制均含每日收益结转份额。</w:t>
      </w:r>
    </w:p>
    <w:p w:rsidR="00D2061E" w:rsidRDefault="00775E3B" w:rsidP="004B7D15">
      <w:pPr>
        <w:widowControl/>
        <w:spacing w:line="360" w:lineRule="auto"/>
        <w:ind w:firstLineChars="150" w:firstLine="360"/>
        <w:rPr>
          <w:rFonts w:ascii="仿宋_GB2312" w:hAnsi="inherit" w:cs="宋体"/>
          <w:color w:val="000000"/>
          <w:kern w:val="0"/>
          <w:sz w:val="24"/>
        </w:rPr>
      </w:pPr>
      <w:r>
        <w:rPr>
          <w:rFonts w:ascii="仿宋_GB2312" w:hAnsi="inherit" w:cs="宋体"/>
          <w:color w:val="000000"/>
          <w:kern w:val="0"/>
          <w:sz w:val="24"/>
        </w:rPr>
        <w:t>（</w:t>
      </w:r>
      <w:bookmarkStart w:id="3" w:name="PO_other_need_tip_no3"/>
      <w:r>
        <w:rPr>
          <w:rFonts w:ascii="仿宋_GB2312" w:hAnsi="inherit" w:cs="宋体"/>
          <w:color w:val="000000"/>
          <w:kern w:val="0"/>
          <w:sz w:val="24"/>
        </w:rPr>
        <w:t>3</w:t>
      </w:r>
      <w:bookmarkEnd w:id="3"/>
      <w:r>
        <w:rPr>
          <w:rFonts w:ascii="仿宋_GB2312" w:hAnsi="inherit" w:cs="宋体"/>
          <w:color w:val="000000"/>
          <w:kern w:val="0"/>
          <w:sz w:val="24"/>
        </w:rPr>
        <w:t>）</w:t>
      </w:r>
      <w:r w:rsidR="002516FB">
        <w:rPr>
          <w:rFonts w:ascii="仿宋_GB2312" w:hAnsi="inherit" w:cs="宋体" w:hint="eastAsia"/>
          <w:color w:val="000000"/>
          <w:kern w:val="0"/>
          <w:sz w:val="24"/>
        </w:rPr>
        <w:t>在上述期间的交易日，本基金的赎回业务等其他业务仍正常办理；</w:t>
      </w:r>
      <w:r w:rsidR="002516FB" w:rsidRPr="002516FB">
        <w:rPr>
          <w:rFonts w:ascii="仿宋_GB2312" w:hAnsi="inherit" w:cs="宋体" w:hint="eastAsia"/>
          <w:color w:val="000000"/>
          <w:kern w:val="0"/>
          <w:sz w:val="24"/>
        </w:rPr>
        <w:t>若有其他调整，本公司将另行公告。</w:t>
      </w:r>
    </w:p>
    <w:p w:rsidR="00775E3B" w:rsidRPr="00751A06" w:rsidRDefault="00775E3B" w:rsidP="00D2061E">
      <w:pPr>
        <w:widowControl/>
        <w:spacing w:line="360" w:lineRule="auto"/>
        <w:ind w:firstLineChars="150" w:firstLine="360"/>
        <w:rPr>
          <w:rFonts w:ascii="仿宋_GB2312" w:hAnsi="inherit" w:cs="宋体"/>
          <w:color w:val="000000"/>
          <w:kern w:val="0"/>
          <w:sz w:val="24"/>
        </w:rPr>
      </w:pPr>
      <w:r w:rsidRPr="00751A06">
        <w:rPr>
          <w:rFonts w:ascii="仿宋_GB2312" w:hAnsi="inherit" w:cs="宋体" w:hint="eastAsia"/>
          <w:color w:val="000000"/>
          <w:kern w:val="0"/>
          <w:sz w:val="24"/>
        </w:rPr>
        <w:t>（</w:t>
      </w:r>
      <w:bookmarkStart w:id="4" w:name="PO_other_need_tip_no4"/>
      <w:r>
        <w:rPr>
          <w:rFonts w:ascii="仿宋_GB2312" w:hAnsi="inherit" w:cs="宋体" w:hint="eastAsia"/>
          <w:color w:val="000000"/>
          <w:kern w:val="0"/>
          <w:sz w:val="24"/>
        </w:rPr>
        <w:t>4</w:t>
      </w:r>
      <w:bookmarkEnd w:id="4"/>
      <w:r w:rsidRPr="00751A06">
        <w:rPr>
          <w:rFonts w:ascii="仿宋_GB2312" w:hAnsi="inherit" w:cs="宋体"/>
          <w:color w:val="000000"/>
          <w:kern w:val="0"/>
          <w:sz w:val="24"/>
        </w:rPr>
        <w:t>）投资者可登</w:t>
      </w:r>
      <w:r w:rsidRPr="00751A06">
        <w:rPr>
          <w:rFonts w:ascii="仿宋_GB2312" w:hAnsi="inherit" w:cs="宋体" w:hint="eastAsia"/>
          <w:color w:val="000000"/>
          <w:kern w:val="0"/>
          <w:sz w:val="24"/>
        </w:rPr>
        <w:t>录</w:t>
      </w:r>
      <w:r w:rsidRPr="00751A06">
        <w:rPr>
          <w:rFonts w:ascii="仿宋_GB2312" w:hAnsi="inherit" w:cs="宋体"/>
          <w:color w:val="000000"/>
          <w:kern w:val="0"/>
          <w:sz w:val="24"/>
        </w:rPr>
        <w:t>本公司网站（</w:t>
      </w:r>
      <w:r w:rsidRPr="00751A06">
        <w:rPr>
          <w:rFonts w:ascii="仿宋_GB2312" w:hAnsi="inherit" w:cs="宋体"/>
          <w:color w:val="000000"/>
          <w:kern w:val="0"/>
          <w:sz w:val="24"/>
        </w:rPr>
        <w:t>www.</w:t>
      </w:r>
      <w:r w:rsidRPr="00751A06">
        <w:rPr>
          <w:rFonts w:ascii="仿宋_GB2312" w:hAnsi="inherit" w:cs="宋体" w:hint="eastAsia"/>
          <w:color w:val="000000"/>
          <w:kern w:val="0"/>
          <w:sz w:val="24"/>
        </w:rPr>
        <w:t>th</w:t>
      </w:r>
      <w:r w:rsidRPr="00751A06">
        <w:rPr>
          <w:rFonts w:ascii="仿宋_GB2312" w:hAnsi="inherit" w:cs="宋体"/>
          <w:color w:val="000000"/>
          <w:kern w:val="0"/>
          <w:sz w:val="24"/>
        </w:rPr>
        <w:t>fund.com</w:t>
      </w:r>
      <w:r w:rsidRPr="00751A06">
        <w:rPr>
          <w:rFonts w:ascii="仿宋_GB2312" w:hAnsi="inherit" w:cs="宋体" w:hint="eastAsia"/>
          <w:color w:val="000000"/>
          <w:kern w:val="0"/>
          <w:sz w:val="24"/>
        </w:rPr>
        <w:t>.cn</w:t>
      </w:r>
      <w:r w:rsidRPr="00751A06">
        <w:rPr>
          <w:rFonts w:ascii="仿宋_GB2312" w:hAnsi="inherit" w:cs="宋体"/>
          <w:color w:val="000000"/>
          <w:kern w:val="0"/>
          <w:sz w:val="24"/>
        </w:rPr>
        <w:t>）查询相关信息或拨打客户服务电话</w:t>
      </w:r>
      <w:r w:rsidRPr="00751A06">
        <w:rPr>
          <w:rFonts w:ascii="仿宋_GB2312" w:hAnsi="inherit" w:cs="宋体" w:hint="eastAsia"/>
          <w:color w:val="000000"/>
          <w:kern w:val="0"/>
          <w:sz w:val="24"/>
        </w:rPr>
        <w:t>（</w:t>
      </w:r>
      <w:r w:rsidRPr="00751A06">
        <w:rPr>
          <w:rFonts w:ascii="仿宋_GB2312" w:hAnsi="inherit" w:cs="宋体"/>
          <w:color w:val="000000"/>
          <w:kern w:val="0"/>
          <w:sz w:val="24"/>
        </w:rPr>
        <w:t>95046</w:t>
      </w:r>
      <w:r w:rsidRPr="00751A06">
        <w:rPr>
          <w:rFonts w:ascii="仿宋_GB2312" w:hAnsi="inherit" w:cs="宋体" w:hint="eastAsia"/>
          <w:color w:val="000000"/>
          <w:kern w:val="0"/>
          <w:sz w:val="24"/>
        </w:rPr>
        <w:t>）</w:t>
      </w:r>
      <w:r w:rsidRPr="00751A06">
        <w:rPr>
          <w:rFonts w:ascii="仿宋_GB2312" w:hAnsi="inherit" w:cs="宋体"/>
          <w:color w:val="000000"/>
          <w:kern w:val="0"/>
          <w:sz w:val="24"/>
        </w:rPr>
        <w:t>咨询相关事宜。</w:t>
      </w:r>
    </w:p>
    <w:p w:rsidR="00775E3B" w:rsidRPr="00751A06" w:rsidRDefault="00775E3B" w:rsidP="00775E3B">
      <w:pPr>
        <w:widowControl/>
        <w:wordWrap w:val="0"/>
        <w:spacing w:line="360" w:lineRule="auto"/>
        <w:ind w:firstLine="240"/>
        <w:jc w:val="left"/>
        <w:rPr>
          <w:rFonts w:ascii="仿宋_GB2312" w:hAnsi="inherit" w:cs="宋体"/>
          <w:color w:val="000000"/>
          <w:kern w:val="0"/>
          <w:sz w:val="24"/>
        </w:rPr>
      </w:pPr>
    </w:p>
    <w:p w:rsidR="00775E3B" w:rsidRPr="00751A06" w:rsidRDefault="00775E3B" w:rsidP="00775E3B">
      <w:pPr>
        <w:widowControl/>
        <w:wordWrap w:val="0"/>
        <w:spacing w:line="360" w:lineRule="auto"/>
        <w:ind w:firstLine="240"/>
        <w:jc w:val="left"/>
        <w:rPr>
          <w:rFonts w:ascii="仿宋_GB2312" w:hAnsi="inherit" w:cs="宋体"/>
          <w:color w:val="000000"/>
          <w:kern w:val="0"/>
          <w:sz w:val="24"/>
        </w:rPr>
      </w:pPr>
      <w:r w:rsidRPr="00751A06">
        <w:rPr>
          <w:rFonts w:ascii="仿宋_GB2312" w:hAnsi="inherit" w:cs="宋体" w:hint="eastAsia"/>
          <w:color w:val="000000"/>
          <w:kern w:val="0"/>
          <w:sz w:val="24"/>
        </w:rPr>
        <w:t xml:space="preserve">  </w:t>
      </w:r>
      <w:r w:rsidRPr="00751A06">
        <w:rPr>
          <w:rFonts w:ascii="仿宋_GB2312" w:hAnsi="inherit" w:cs="宋体" w:hint="eastAsia"/>
          <w:color w:val="000000"/>
          <w:kern w:val="0"/>
          <w:sz w:val="24"/>
        </w:rPr>
        <w:t>风险提示：</w:t>
      </w:r>
      <w:r w:rsidRPr="00751A06">
        <w:rPr>
          <w:rFonts w:ascii="仿宋_GB2312" w:hAnsi="inherit" w:cs="宋体"/>
          <w:color w:val="000000"/>
          <w:kern w:val="0"/>
          <w:sz w:val="24"/>
        </w:rPr>
        <w:t xml:space="preserve"> </w:t>
      </w:r>
    </w:p>
    <w:p w:rsidR="00775E3B" w:rsidRPr="00751A06" w:rsidRDefault="00775E3B" w:rsidP="00775E3B">
      <w:pPr>
        <w:widowControl/>
        <w:wordWrap w:val="0"/>
        <w:spacing w:line="360" w:lineRule="auto"/>
        <w:ind w:firstLine="240"/>
        <w:jc w:val="left"/>
        <w:rPr>
          <w:rFonts w:ascii="仿宋_GB2312" w:hAnsi="inherit" w:cs="宋体"/>
          <w:color w:val="000000"/>
          <w:kern w:val="0"/>
          <w:sz w:val="24"/>
        </w:rPr>
      </w:pPr>
      <w:r w:rsidRPr="00751A06">
        <w:rPr>
          <w:rFonts w:ascii="仿宋_GB2312" w:hAnsi="inherit" w:cs="宋体" w:hint="eastAsia"/>
          <w:color w:val="000000"/>
          <w:kern w:val="0"/>
          <w:sz w:val="24"/>
        </w:rPr>
        <w:t xml:space="preserve">  </w:t>
      </w:r>
      <w:r w:rsidRPr="00751A06">
        <w:rPr>
          <w:rFonts w:ascii="仿宋_GB2312" w:hAnsi="inherit" w:cs="宋体" w:hint="eastAsia"/>
          <w:color w:val="000000"/>
          <w:kern w:val="0"/>
          <w:sz w:val="24"/>
        </w:rPr>
        <w:t>本公司承诺以诚实信用、勤勉尽责的原则管理和运用基金资产，但不保证基金一定盈利，也不保证最低收益。敬请投资者留意投资风险。</w:t>
      </w:r>
    </w:p>
    <w:p w:rsidR="00775E3B" w:rsidRPr="00751A06" w:rsidRDefault="00775E3B" w:rsidP="00775E3B">
      <w:pPr>
        <w:widowControl/>
        <w:spacing w:line="480" w:lineRule="atLeast"/>
        <w:ind w:firstLineChars="200" w:firstLine="480"/>
        <w:rPr>
          <w:rFonts w:ascii="仿宋_GB2312" w:hAnsi="inherit" w:cs="宋体"/>
          <w:color w:val="000000"/>
          <w:kern w:val="0"/>
          <w:sz w:val="24"/>
        </w:rPr>
      </w:pPr>
      <w:r w:rsidRPr="00751A06">
        <w:rPr>
          <w:rFonts w:ascii="仿宋_GB2312" w:hAnsi="inherit" w:cs="宋体" w:hint="eastAsia"/>
          <w:color w:val="000000"/>
          <w:kern w:val="0"/>
          <w:sz w:val="24"/>
        </w:rPr>
        <w:t>特此公告</w:t>
      </w:r>
    </w:p>
    <w:p w:rsidR="00775E3B" w:rsidRPr="00751A06" w:rsidRDefault="00775E3B" w:rsidP="00775E3B">
      <w:pPr>
        <w:widowControl/>
        <w:spacing w:line="480" w:lineRule="atLeast"/>
        <w:ind w:right="480"/>
        <w:rPr>
          <w:rFonts w:ascii="仿宋_GB2312" w:hAnsi="inherit" w:cs="宋体"/>
          <w:color w:val="000000"/>
          <w:kern w:val="0"/>
          <w:sz w:val="24"/>
        </w:rPr>
      </w:pPr>
    </w:p>
    <w:p w:rsidR="00775E3B" w:rsidRPr="00751A06" w:rsidRDefault="00775E3B" w:rsidP="002516FB">
      <w:pPr>
        <w:widowControl/>
        <w:spacing w:line="360" w:lineRule="auto"/>
        <w:ind w:firstLine="480"/>
        <w:jc w:val="right"/>
        <w:rPr>
          <w:rFonts w:ascii="仿宋_GB2312" w:hAnsi="inherit" w:cs="宋体"/>
          <w:color w:val="000000"/>
          <w:kern w:val="0"/>
          <w:sz w:val="24"/>
        </w:rPr>
      </w:pPr>
      <w:r w:rsidRPr="00751A06">
        <w:rPr>
          <w:rFonts w:ascii="仿宋_GB2312" w:hAnsi="inherit" w:cs="宋体" w:hint="eastAsia"/>
          <w:color w:val="000000"/>
          <w:kern w:val="0"/>
          <w:sz w:val="24"/>
        </w:rPr>
        <w:t xml:space="preserve"> </w:t>
      </w:r>
      <w:r w:rsidRPr="00751A06">
        <w:rPr>
          <w:rFonts w:ascii="仿宋_GB2312" w:hAnsi="inherit" w:cs="宋体" w:hint="eastAsia"/>
          <w:color w:val="000000"/>
          <w:kern w:val="0"/>
          <w:sz w:val="24"/>
        </w:rPr>
        <w:t>天弘基金管理有限公司</w:t>
      </w:r>
    </w:p>
    <w:p w:rsidR="00775E3B" w:rsidRDefault="002516FB" w:rsidP="002516FB">
      <w:pPr>
        <w:spacing w:line="360" w:lineRule="auto"/>
        <w:jc w:val="right"/>
      </w:pPr>
      <w:bookmarkStart w:id="5" w:name="PO_inscribe_date_end"/>
      <w:r>
        <w:rPr>
          <w:rFonts w:ascii="仿宋_GB2312" w:hAnsi="inherit" w:cs="宋体" w:hint="eastAsia"/>
          <w:kern w:val="0"/>
          <w:sz w:val="24"/>
        </w:rPr>
        <w:t>二〇二四年二月二日</w:t>
      </w:r>
      <w:bookmarkEnd w:id="5"/>
    </w:p>
    <w:p w:rsidR="003E055C" w:rsidRDefault="00016296"/>
    <w:sectPr w:rsidR="003E055C" w:rsidSect="006D5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D0" w:rsidRDefault="00F565D0" w:rsidP="00775E3B">
      <w:r>
        <w:separator/>
      </w:r>
    </w:p>
  </w:endnote>
  <w:endnote w:type="continuationSeparator" w:id="0">
    <w:p w:rsidR="00F565D0" w:rsidRDefault="00F565D0" w:rsidP="0077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D0" w:rsidRDefault="00F565D0" w:rsidP="00775E3B">
      <w:r>
        <w:separator/>
      </w:r>
    </w:p>
  </w:footnote>
  <w:footnote w:type="continuationSeparator" w:id="0">
    <w:p w:rsidR="00F565D0" w:rsidRDefault="00F565D0" w:rsidP="00775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939"/>
    <w:multiLevelType w:val="hybridMultilevel"/>
    <w:tmpl w:val="BDD29BF4"/>
    <w:lvl w:ilvl="0" w:tplc="E3AA9A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C30010"/>
    <w:multiLevelType w:val="hybridMultilevel"/>
    <w:tmpl w:val="4DCE5940"/>
    <w:lvl w:ilvl="0" w:tplc="0A6628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03D"/>
    <w:rsid w:val="00016296"/>
    <w:rsid w:val="00022118"/>
    <w:rsid w:val="00022A21"/>
    <w:rsid w:val="000F0031"/>
    <w:rsid w:val="001B5A7D"/>
    <w:rsid w:val="002516FB"/>
    <w:rsid w:val="00260BDD"/>
    <w:rsid w:val="00271890"/>
    <w:rsid w:val="003244B8"/>
    <w:rsid w:val="004B7D15"/>
    <w:rsid w:val="006D5210"/>
    <w:rsid w:val="00775E3B"/>
    <w:rsid w:val="0082097A"/>
    <w:rsid w:val="00884316"/>
    <w:rsid w:val="0090303D"/>
    <w:rsid w:val="00957067"/>
    <w:rsid w:val="00C22BCF"/>
    <w:rsid w:val="00C74D1D"/>
    <w:rsid w:val="00D2061E"/>
    <w:rsid w:val="00D40487"/>
    <w:rsid w:val="00DA6B5C"/>
    <w:rsid w:val="00E51EA8"/>
    <w:rsid w:val="00F261B7"/>
    <w:rsid w:val="00F565D0"/>
    <w:rsid w:val="00FB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3B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775E3B"/>
    <w:pPr>
      <w:keepNext/>
      <w:keepLines/>
      <w:spacing w:line="500" w:lineRule="exact"/>
      <w:ind w:firstLineChars="200" w:firstLine="200"/>
      <w:jc w:val="left"/>
      <w:outlineLvl w:val="2"/>
    </w:pPr>
    <w:rPr>
      <w:rFonts w:ascii="Times New Roman" w:eastAsia="仿宋_GB2312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E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E3B"/>
    <w:rPr>
      <w:sz w:val="18"/>
      <w:szCs w:val="18"/>
    </w:rPr>
  </w:style>
  <w:style w:type="character" w:customStyle="1" w:styleId="3Char">
    <w:name w:val="标题 3 Char"/>
    <w:basedOn w:val="a0"/>
    <w:link w:val="3"/>
    <w:rsid w:val="00775E3B"/>
    <w:rPr>
      <w:rFonts w:ascii="Times New Roman" w:eastAsia="仿宋_GB2312" w:hAnsi="Times New Roman" w:cs="Times New Roman"/>
      <w:b/>
      <w:bCs/>
      <w:sz w:val="24"/>
      <w:szCs w:val="32"/>
    </w:rPr>
  </w:style>
  <w:style w:type="character" w:styleId="a5">
    <w:name w:val="annotation reference"/>
    <w:basedOn w:val="a0"/>
    <w:uiPriority w:val="99"/>
    <w:semiHidden/>
    <w:unhideWhenUsed/>
    <w:rsid w:val="00775E3B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75E3B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75E3B"/>
  </w:style>
  <w:style w:type="paragraph" w:styleId="a7">
    <w:name w:val="Balloon Text"/>
    <w:basedOn w:val="a"/>
    <w:link w:val="Char2"/>
    <w:uiPriority w:val="99"/>
    <w:semiHidden/>
    <w:unhideWhenUsed/>
    <w:rsid w:val="00775E3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75E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1028</Characters>
  <Application>Microsoft Office Word</Application>
  <DocSecurity>4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兰静阳</dc:creator>
  <cp:keywords/>
  <dc:description/>
  <cp:lastModifiedBy>ZHONGM</cp:lastModifiedBy>
  <cp:revision>2</cp:revision>
  <dcterms:created xsi:type="dcterms:W3CDTF">2024-02-01T16:01:00Z</dcterms:created>
  <dcterms:modified xsi:type="dcterms:W3CDTF">2024-02-01T16:01:00Z</dcterms:modified>
</cp:coreProperties>
</file>