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0040B2"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sidR="008E609D" w:rsidRPr="008E609D">
        <w:rPr>
          <w:rStyle w:val="a3"/>
          <w:rFonts w:ascii="Ђˎ̥" w:eastAsia="宋体" w:hAnsi="Ђˎ̥" w:cs="宋体" w:hint="eastAsia"/>
          <w:color w:val="000000"/>
          <w:kern w:val="0"/>
          <w:sz w:val="36"/>
          <w:szCs w:val="36"/>
        </w:rPr>
        <w:t>承销证券的</w:t>
      </w:r>
      <w:r w:rsidR="009F02E8">
        <w:rPr>
          <w:rStyle w:val="a3"/>
          <w:rFonts w:ascii="Ђˎ̥" w:eastAsia="宋体" w:hAnsi="Ђˎ̥" w:cs="宋体" w:hint="eastAsia"/>
          <w:color w:val="000000"/>
          <w:kern w:val="0"/>
          <w:sz w:val="36"/>
          <w:szCs w:val="36"/>
        </w:rPr>
        <w:t>关联交易</w:t>
      </w:r>
      <w:r w:rsidR="008E609D" w:rsidRPr="008E609D">
        <w:rPr>
          <w:rStyle w:val="a3"/>
          <w:rFonts w:ascii="Ђˎ̥" w:eastAsia="宋体" w:hAnsi="Ђˎ̥" w:cs="宋体" w:hint="eastAsia"/>
          <w:color w:val="000000"/>
          <w:kern w:val="0"/>
          <w:sz w:val="36"/>
          <w:szCs w:val="36"/>
        </w:rPr>
        <w:t>公告</w:t>
      </w:r>
    </w:p>
    <w:p w:rsidR="009836F7" w:rsidRPr="009836F7" w:rsidRDefault="009836F7" w:rsidP="009836F7"/>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7D2B7A" w:rsidRPr="007D2B7A">
        <w:rPr>
          <w:rFonts w:ascii="宋体" w:eastAsia="宋体" w:hAnsi="宋体" w:hint="eastAsia"/>
          <w:bCs/>
          <w:sz w:val="24"/>
          <w:szCs w:val="24"/>
        </w:rPr>
        <w:t>成都华微电子科技股份有限公司</w:t>
      </w:r>
      <w:r w:rsidRPr="008E609D">
        <w:rPr>
          <w:rFonts w:ascii="宋体" w:eastAsia="宋体" w:hAnsi="宋体" w:hint="eastAsia"/>
          <w:bCs/>
          <w:sz w:val="24"/>
          <w:szCs w:val="24"/>
        </w:rPr>
        <w:t>（以下简称“</w:t>
      </w:r>
      <w:r w:rsidR="007D2B7A" w:rsidRPr="007D2B7A">
        <w:rPr>
          <w:rFonts w:ascii="宋体" w:eastAsia="宋体" w:hAnsi="宋体" w:hint="eastAsia"/>
          <w:bCs/>
          <w:sz w:val="24"/>
          <w:szCs w:val="24"/>
        </w:rPr>
        <w:t>成都华微</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w:t>
      </w:r>
      <w:bookmarkStart w:id="0" w:name="_GoBack"/>
      <w:bookmarkEnd w:id="0"/>
      <w:r w:rsidRPr="008E609D">
        <w:rPr>
          <w:rFonts w:ascii="宋体" w:eastAsia="宋体" w:hAnsi="宋体"/>
          <w:bCs/>
          <w:sz w:val="24"/>
          <w:szCs w:val="24"/>
        </w:rPr>
        <w:t>购</w:t>
      </w:r>
      <w:r w:rsidR="001B76F1">
        <w:rPr>
          <w:rFonts w:ascii="宋体" w:eastAsia="宋体" w:hAnsi="宋体"/>
          <w:bCs/>
          <w:sz w:val="24"/>
          <w:szCs w:val="24"/>
        </w:rPr>
        <w:t>。</w:t>
      </w:r>
      <w:r w:rsidR="007D2B7A" w:rsidRPr="007D2B7A">
        <w:rPr>
          <w:rFonts w:ascii="宋体" w:eastAsia="宋体" w:hAnsi="宋体" w:hint="eastAsia"/>
          <w:bCs/>
          <w:sz w:val="24"/>
          <w:szCs w:val="24"/>
        </w:rPr>
        <w:t>成都华微</w:t>
      </w:r>
      <w:r w:rsidR="00721AD4">
        <w:rPr>
          <w:rFonts w:ascii="宋体" w:eastAsia="宋体" w:hAnsi="宋体"/>
          <w:bCs/>
          <w:sz w:val="24"/>
          <w:szCs w:val="24"/>
        </w:rPr>
        <w:t>本次发行的主承销商</w:t>
      </w:r>
      <w:r w:rsidR="001B76F1">
        <w:rPr>
          <w:rFonts w:ascii="宋体" w:eastAsia="宋体" w:hAnsi="宋体" w:hint="eastAsia"/>
          <w:bCs/>
          <w:sz w:val="24"/>
          <w:szCs w:val="24"/>
        </w:rPr>
        <w:t>华泰联合证券有限责任公司为</w:t>
      </w:r>
      <w:r w:rsidR="001B76F1" w:rsidRPr="0064085B">
        <w:rPr>
          <w:rFonts w:ascii="宋体" w:eastAsia="宋体" w:hAnsi="宋体" w:hint="eastAsia"/>
          <w:bCs/>
          <w:sz w:val="24"/>
          <w:szCs w:val="24"/>
        </w:rPr>
        <w:t>本公司股东</w:t>
      </w:r>
      <w:r w:rsidR="008C3863" w:rsidRPr="0064085B">
        <w:rPr>
          <w:rFonts w:ascii="宋体" w:eastAsia="宋体" w:hAnsi="宋体" w:hint="eastAsia"/>
          <w:bCs/>
          <w:sz w:val="24"/>
          <w:szCs w:val="24"/>
        </w:rPr>
        <w:t>控制的子公司</w:t>
      </w:r>
      <w:r w:rsidRPr="0064085B">
        <w:rPr>
          <w:rFonts w:ascii="宋体" w:eastAsia="宋体" w:hAnsi="宋体"/>
          <w:bCs/>
          <w:sz w:val="24"/>
          <w:szCs w:val="24"/>
        </w:rPr>
        <w:t>。</w:t>
      </w:r>
      <w:r w:rsidRPr="008E609D">
        <w:rPr>
          <w:rFonts w:ascii="宋体" w:eastAsia="宋体" w:hAnsi="宋体"/>
          <w:bCs/>
          <w:sz w:val="24"/>
          <w:szCs w:val="24"/>
        </w:rPr>
        <w:t>本次发行价格为人民币</w:t>
      </w:r>
      <w:r w:rsidR="007D2B7A" w:rsidRPr="007D2B7A">
        <w:rPr>
          <w:rFonts w:ascii="宋体" w:eastAsia="宋体" w:hAnsi="宋体"/>
          <w:bCs/>
          <w:sz w:val="24"/>
          <w:szCs w:val="24"/>
        </w:rPr>
        <w:t>15.69</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533747" w:rsidRDefault="00721AD4" w:rsidP="00976238">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7D2B7A" w:rsidRPr="007D2B7A">
        <w:rPr>
          <w:rFonts w:ascii="宋体" w:eastAsia="宋体" w:hAnsi="宋体" w:hint="eastAsia"/>
          <w:bCs/>
          <w:sz w:val="24"/>
          <w:szCs w:val="24"/>
        </w:rPr>
        <w:t>成都华微</w:t>
      </w:r>
      <w:r w:rsidR="009E4D14" w:rsidRPr="00F64029">
        <w:rPr>
          <w:rFonts w:ascii="宋体" w:eastAsia="宋体" w:hAnsi="宋体" w:hint="eastAsia"/>
          <w:bCs/>
          <w:sz w:val="24"/>
          <w:szCs w:val="24"/>
        </w:rPr>
        <w:t>于</w:t>
      </w:r>
      <w:r w:rsidR="003F5C28" w:rsidRPr="00F64029">
        <w:rPr>
          <w:rFonts w:ascii="宋体" w:eastAsia="宋体" w:hAnsi="宋体" w:hint="eastAsia"/>
          <w:bCs/>
          <w:sz w:val="24"/>
          <w:szCs w:val="24"/>
        </w:rPr>
        <w:t>202</w:t>
      </w:r>
      <w:r w:rsidR="00BF50CD" w:rsidRPr="00F64029">
        <w:rPr>
          <w:rFonts w:ascii="宋体" w:eastAsia="宋体" w:hAnsi="宋体"/>
          <w:bCs/>
          <w:sz w:val="24"/>
          <w:szCs w:val="24"/>
        </w:rPr>
        <w:t>4</w:t>
      </w:r>
      <w:r w:rsidRPr="00F64029">
        <w:rPr>
          <w:rFonts w:ascii="宋体" w:eastAsia="宋体" w:hAnsi="宋体" w:hint="eastAsia"/>
          <w:bCs/>
          <w:sz w:val="24"/>
          <w:szCs w:val="24"/>
        </w:rPr>
        <w:t>年</w:t>
      </w:r>
      <w:r w:rsidR="003D5625" w:rsidRPr="00F64029">
        <w:rPr>
          <w:rFonts w:ascii="宋体" w:eastAsia="宋体" w:hAnsi="宋体"/>
          <w:bCs/>
          <w:sz w:val="24"/>
          <w:szCs w:val="24"/>
        </w:rPr>
        <w:t>1</w:t>
      </w:r>
      <w:r w:rsidRPr="00F64029">
        <w:rPr>
          <w:rFonts w:ascii="宋体" w:eastAsia="宋体" w:hAnsi="宋体" w:hint="eastAsia"/>
          <w:bCs/>
          <w:sz w:val="24"/>
          <w:szCs w:val="24"/>
        </w:rPr>
        <w:t>月</w:t>
      </w:r>
      <w:r w:rsidR="007D2B7A">
        <w:rPr>
          <w:rFonts w:ascii="宋体" w:eastAsia="宋体" w:hAnsi="宋体"/>
          <w:bCs/>
          <w:sz w:val="24"/>
          <w:szCs w:val="24"/>
        </w:rPr>
        <w:t>31</w:t>
      </w:r>
      <w:r w:rsidRPr="00F64029">
        <w:rPr>
          <w:rFonts w:ascii="宋体" w:eastAsia="宋体" w:hAnsi="宋体" w:hint="eastAsia"/>
          <w:bCs/>
          <w:sz w:val="24"/>
          <w:szCs w:val="24"/>
        </w:rPr>
        <w:t>日发布的《</w:t>
      </w:r>
      <w:r w:rsidR="007D2B7A" w:rsidRPr="007D2B7A">
        <w:rPr>
          <w:rFonts w:ascii="宋体" w:eastAsia="宋体" w:hAnsi="宋体" w:hint="eastAsia"/>
          <w:bCs/>
          <w:sz w:val="24"/>
          <w:szCs w:val="24"/>
        </w:rPr>
        <w:t>成都华微电子科技股份有限公司首次公开发行股票并在科创板上市网下初步配售结果及网上中签结果公告</w:t>
      </w:r>
      <w:r w:rsidRPr="00F64029">
        <w:rPr>
          <w:rFonts w:ascii="宋体" w:eastAsia="宋体" w:hAnsi="宋体" w:hint="eastAsia"/>
          <w:bCs/>
          <w:sz w:val="24"/>
          <w:szCs w:val="24"/>
        </w:rPr>
        <w:t>》</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7D2B7A" w:rsidRPr="007D2B7A">
        <w:rPr>
          <w:rFonts w:ascii="宋体" w:eastAsia="宋体" w:hAnsi="宋体" w:hint="eastAsia"/>
          <w:bCs/>
          <w:sz w:val="24"/>
          <w:szCs w:val="24"/>
        </w:rPr>
        <w:t>成都华微</w:t>
      </w:r>
      <w:r w:rsidR="008E609D" w:rsidRPr="008E609D">
        <w:rPr>
          <w:rFonts w:ascii="宋体" w:eastAsia="宋体" w:hAnsi="宋体" w:hint="eastAsia"/>
          <w:bCs/>
          <w:sz w:val="24"/>
          <w:szCs w:val="24"/>
        </w:rPr>
        <w:t>本次发行网下申购相关信息公告如下：</w:t>
      </w:r>
    </w:p>
    <w:tbl>
      <w:tblPr>
        <w:tblW w:w="8700" w:type="dxa"/>
        <w:tblLook w:val="04A0"/>
      </w:tblPr>
      <w:tblGrid>
        <w:gridCol w:w="3200"/>
        <w:gridCol w:w="1140"/>
        <w:gridCol w:w="1380"/>
        <w:gridCol w:w="1720"/>
        <w:gridCol w:w="1260"/>
      </w:tblGrid>
      <w:tr w:rsidR="007D2B7A" w:rsidRPr="007D2B7A" w:rsidTr="001F2530">
        <w:trPr>
          <w:trHeight w:val="922"/>
        </w:trPr>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center"/>
              <w:rPr>
                <w:rFonts w:ascii="宋体" w:eastAsia="宋体" w:hAnsi="宋体" w:cs="宋体"/>
                <w:b/>
                <w:bCs/>
                <w:kern w:val="0"/>
                <w:sz w:val="22"/>
              </w:rPr>
            </w:pPr>
            <w:r w:rsidRPr="007D2B7A">
              <w:rPr>
                <w:rFonts w:ascii="宋体" w:eastAsia="宋体" w:hAnsi="宋体" w:cs="宋体" w:hint="eastAsia"/>
                <w:b/>
                <w:bCs/>
                <w:kern w:val="0"/>
                <w:sz w:val="22"/>
              </w:rPr>
              <w:t>基金名称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7D2B7A" w:rsidRPr="007D2B7A" w:rsidRDefault="007D2B7A" w:rsidP="007D2B7A">
            <w:pPr>
              <w:widowControl/>
              <w:jc w:val="center"/>
              <w:rPr>
                <w:rFonts w:ascii="宋体" w:eastAsia="宋体" w:hAnsi="宋体" w:cs="宋体"/>
                <w:b/>
                <w:bCs/>
                <w:kern w:val="0"/>
                <w:sz w:val="22"/>
              </w:rPr>
            </w:pPr>
            <w:r w:rsidRPr="007D2B7A">
              <w:rPr>
                <w:rFonts w:ascii="宋体" w:eastAsia="宋体" w:hAnsi="宋体" w:cs="宋体" w:hint="eastAsia"/>
                <w:b/>
                <w:bCs/>
                <w:kern w:val="0"/>
                <w:sz w:val="22"/>
              </w:rPr>
              <w:t>获配证券名称</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7D2B7A" w:rsidRPr="007D2B7A" w:rsidRDefault="007D2B7A" w:rsidP="007D2B7A">
            <w:pPr>
              <w:widowControl/>
              <w:jc w:val="center"/>
              <w:rPr>
                <w:rFonts w:ascii="宋体" w:eastAsia="宋体" w:hAnsi="宋体" w:cs="宋体"/>
                <w:b/>
                <w:bCs/>
                <w:kern w:val="0"/>
                <w:sz w:val="22"/>
              </w:rPr>
            </w:pPr>
            <w:r w:rsidRPr="007D2B7A">
              <w:rPr>
                <w:rFonts w:ascii="宋体" w:eastAsia="宋体" w:hAnsi="宋体" w:cs="宋体" w:hint="eastAsia"/>
                <w:b/>
                <w:bCs/>
                <w:kern w:val="0"/>
                <w:sz w:val="22"/>
              </w:rPr>
              <w:t>获配数量（股）</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7D2B7A" w:rsidRPr="007D2B7A" w:rsidRDefault="007D2B7A" w:rsidP="007D2B7A">
            <w:pPr>
              <w:widowControl/>
              <w:jc w:val="center"/>
              <w:rPr>
                <w:rFonts w:ascii="宋体" w:eastAsia="宋体" w:hAnsi="宋体" w:cs="宋体"/>
                <w:b/>
                <w:bCs/>
                <w:kern w:val="0"/>
                <w:sz w:val="22"/>
              </w:rPr>
            </w:pPr>
            <w:r w:rsidRPr="007D2B7A">
              <w:rPr>
                <w:rFonts w:ascii="宋体" w:eastAsia="宋体" w:hAnsi="宋体" w:cs="宋体"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7D2B7A" w:rsidRPr="007D2B7A" w:rsidRDefault="007D2B7A" w:rsidP="007D2B7A">
            <w:pPr>
              <w:widowControl/>
              <w:jc w:val="center"/>
              <w:rPr>
                <w:rFonts w:ascii="宋体" w:eastAsia="宋体" w:hAnsi="宋体" w:cs="宋体"/>
                <w:b/>
                <w:bCs/>
                <w:kern w:val="0"/>
                <w:sz w:val="22"/>
              </w:rPr>
            </w:pPr>
            <w:r w:rsidRPr="007D2B7A">
              <w:rPr>
                <w:rFonts w:ascii="宋体" w:eastAsia="宋体" w:hAnsi="宋体" w:cs="宋体" w:hint="eastAsia"/>
                <w:b/>
                <w:bCs/>
                <w:kern w:val="0"/>
                <w:sz w:val="22"/>
              </w:rPr>
              <w:t>投资类型</w:t>
            </w:r>
          </w:p>
        </w:tc>
      </w:tr>
      <w:tr w:rsidR="007D2B7A" w:rsidRPr="007D2B7A" w:rsidTr="007D2B7A">
        <w:trPr>
          <w:trHeight w:val="493"/>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南方智信混合型证券投资基金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10,308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161,732.52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南方核心科技一年持有期混合型证券投资基金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3,482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54,632.58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南方富时中国国企开放共赢交易型开放式指数证券投资基金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8,811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138,244.59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南方景气前瞻混合型证券投资基金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南方前瞻动力混合型证券投资基金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7,313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114,740.97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81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南方上证科创板50成份增强策略交易型开放式指数证券投资基金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4,144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65,019.36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南方国证交通运输行业交易型开放式指数证券投资基金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1,567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24,586.23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443"/>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lastRenderedPageBreak/>
              <w:t>南方君誉混合型证券投资基金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2,820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44,245.80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南方均衡成长混合型证券投资基金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南方上证科创板新材料交易型开放式指数证券投资基金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1,427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22,389.63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南方鑫悦15个月持有期混合型证券投资基金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南方高质量优选混合型证券投资基金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7,104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111,461.76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92"/>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南方发展机遇一年持有期混合型证券投资基金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4,527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71,028.63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62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63"/>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南方宝昌混合型证券投资基金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南方专精特新混合型证券投资基金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4,214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66,117.66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南方上证科创板50成份交易型开放式指数证券投资基金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4,666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73,209.54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南方中证长江保护主题交易型开放式指数证券投资基金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南方领航优选混合型证券投资基金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4,283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67,200.27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南方蓝筹成长混合型证券投资基金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南方均衡优选一年持有期混合型证券投资基金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南方新能源产业趋势混合型证券投资基金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南方行业领先混合型证券投资基金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南方中证科创创业50交易型开放式指数证券投资基金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南方价值臻选混合型证券投资基金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6,303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98,894.07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91"/>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南方宝恒混合型证券投资基金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南方誉浦一年持有期混合型证券投资基金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南方均衡回报混合型证券投资基金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6,582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103,271.58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lastRenderedPageBreak/>
              <w:t>南方誉享一年持有期混合型证券投资基金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南方远见回报股票型证券投资基金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2,577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40,433.13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63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南方宝顺混合型证券投资基金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南方优质企业混合型证券投资基金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南方卓越优选3个月持有期混合型证券投资基金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南方兴润价值一年持有期混合型证券投资基金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南方匠心优选股票型证券投资基金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南方中证新能源交易型开放式指数证券投资基金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南方消费升级混合型证券投资基金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86"/>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南方宝升混合型证券投资基金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南方阿尔法混合型证券投资基金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南方宁悦一年持有期混合型证券投资基金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南方产业升级混合型证券投资基金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南方创新成长混合型证券投资基金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南方行业精选一年持有期混合型证券投资基金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南方创新驱动混合型证券投资基金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南方高股息主题股票型证券投资基金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1,567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24,586.23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南方产业优势两年持有期混合型证券投资基金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南方景气驱动混合型证券投资基金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南方科创板3年定期开放混合型证券投资基金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南方创新精选一年定期开放混合型发起式证券投资基金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南方核心成长混合型证券投资基金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南方成长先锋混合型证券投资基金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南方上证50指数增强型发起式证券投资基金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3,970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62,289.30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南方沪深300指数增强型证券投资基金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3,413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53,549.97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南方瑞盛三年持有期混合型证券投资基金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92"/>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南方宝丰混合型证券投资基金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南方内需增长两年持有期股票型证券投资基金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1F2530">
        <w:trPr>
          <w:trHeight w:val="105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南方标普中国A股大盘红利低波50交易型开放式指数证券投资基金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南方ESG主题股票型证券投资基金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8,950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140,425.50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604"/>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南方智锐混合型证券投资基金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8,323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130,587.87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南方信息创新混合型证券投资基金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63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南方致远混合型证券投资基金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南方科技创新混合型证券投资基金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627"/>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南方智诚混合型证券投资基金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7,870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123,480.30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南方瑞合三年定期开放混合型发起式证券投资基金（LOF）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南方优势产业灵活配置混合型证券投资基金（LOF）</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南方君信灵活配置混合型证券投资基金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7,766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121,848.54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南方瑞祥一年定期开放灵活配置混合型证券投资基金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4,875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76,488.75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南方成安优选灵活配置混合型证券投资基金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7,139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112,010.91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MSCI中国A股国际通交易型开放式指数证券投资基金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5,850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91,786.50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南方中证全指房地产交易型开放式指数证券投资基金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南方中证申万有色金属交易型开放式指数证券投资基金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南方金融主题灵活配置混合型证券投资基金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495"/>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南方安康混合型证券投资基金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南方智慧精选灵活配置混合型证券投资基金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8,950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140,425.50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1F2530">
        <w:trPr>
          <w:trHeight w:val="1049"/>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南方中证全指证券公司交易型开放式指数证券投资基金联接基金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南方中证全指证券公司交易型开放式指数证券投资基金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南方军工改革灵活配置混合型证券投资基金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南方中证500量化增强股票型发起式证券投资基金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494"/>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南方安裕混合型证券投资基金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南方中证1000交易型开放式指数证券投资基金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643"/>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南方安泰混合型证券投资基金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南方转型增长灵活配置混合型证券投资基金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南方转型驱动灵活配置混合型证券投资基金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5,607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87,973.83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single" w:sz="4" w:space="0" w:color="000000"/>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南方君选灵活配置混合型证券投资基金</w:t>
            </w:r>
          </w:p>
        </w:tc>
        <w:tc>
          <w:tcPr>
            <w:tcW w:w="114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4,631 </w:t>
            </w:r>
          </w:p>
        </w:tc>
        <w:tc>
          <w:tcPr>
            <w:tcW w:w="172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72,660.39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nil"/>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南方大数据300指数证券投资基金</w:t>
            </w:r>
          </w:p>
        </w:tc>
        <w:tc>
          <w:tcPr>
            <w:tcW w:w="1140" w:type="dxa"/>
            <w:tcBorders>
              <w:top w:val="nil"/>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nil"/>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5,398 </w:t>
            </w:r>
          </w:p>
        </w:tc>
        <w:tc>
          <w:tcPr>
            <w:tcW w:w="1720" w:type="dxa"/>
            <w:tcBorders>
              <w:top w:val="nil"/>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84,694.62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南方中小盘成长股票型证券投资基金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9,368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146,983.92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南方国策动力股票型证券投资基金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3,238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50,804.22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南方潜力新蓝筹混合型证券投资基金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南方改革机遇灵活配置混合型证券投资基金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7,452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116,921.88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南方大数据100指数证券投资基金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南方创新经济灵活配置混合型证券投资基金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中国梦灵活配置混合型证券投资基金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2,786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43,712.34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中证500交易型开放式指数证券投资基金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南方新优享灵活配置混合型证券投资基金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南方高端装备混合型证券投资基金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南方优选成长混合型证券投资基金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南方核心竞争混合型证券投资基金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4,214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66,117.66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南方新兴消费增长股票型证券投资基金（LOF）</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南方平衡配置混合型证券投资基金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3,169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49,721.61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中证南方小康产业交易型开放式指数证券投资基金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4,527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71,028.63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南方策略优化混合型证券投资基金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4,527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71,028.63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1F2530">
        <w:trPr>
          <w:trHeight w:val="1092"/>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南方中证500交易型开放式指数证券投资基金联接基金（LOF）</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27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南方中证100指数证券投资基金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3,134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49,172.46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南方优选价值混合型证券投资基金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南方盛元红利混合型证券投资基金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南方隆元产业主题混合型证券投资基金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南方天元新产业股票型证券投资基金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南方沪深300交易型开放式指数证券投资基金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南方积极配置混合型证券投资基金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9,020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141,523.80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08"/>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南方稳健成长证券投资基金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single" w:sz="4" w:space="0" w:color="000000"/>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南方高增长混合型证券投资基金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nil"/>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000000"/>
              <w:left w:val="single" w:sz="4" w:space="0" w:color="000000"/>
              <w:bottom w:val="nil"/>
              <w:right w:val="single" w:sz="4" w:space="0" w:color="000000"/>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南方绩优成长混合型证券投资基金</w:t>
            </w:r>
          </w:p>
        </w:tc>
        <w:tc>
          <w:tcPr>
            <w:tcW w:w="114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single" w:sz="4" w:space="0" w:color="000000"/>
              <w:left w:val="nil"/>
              <w:bottom w:val="nil"/>
              <w:right w:val="single" w:sz="4" w:space="0" w:color="000000"/>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r w:rsidR="007D2B7A" w:rsidRPr="007D2B7A" w:rsidTr="007D2B7A">
        <w:trPr>
          <w:trHeight w:val="540"/>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B7A" w:rsidRPr="007D2B7A" w:rsidRDefault="007D2B7A" w:rsidP="007D2B7A">
            <w:pPr>
              <w:widowControl/>
              <w:jc w:val="left"/>
              <w:rPr>
                <w:rFonts w:ascii="宋体" w:eastAsia="宋体" w:hAnsi="宋体" w:cs="宋体"/>
                <w:color w:val="000000"/>
                <w:kern w:val="0"/>
                <w:sz w:val="22"/>
              </w:rPr>
            </w:pPr>
            <w:r w:rsidRPr="007D2B7A">
              <w:rPr>
                <w:rFonts w:ascii="宋体" w:eastAsia="宋体" w:hAnsi="宋体" w:cs="宋体" w:hint="eastAsia"/>
                <w:color w:val="000000"/>
                <w:kern w:val="0"/>
                <w:sz w:val="22"/>
              </w:rPr>
              <w:t>南方稳健成长贰号证券投资基金</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成都华微</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10,448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D2B7A" w:rsidRPr="007D2B7A" w:rsidRDefault="007D2B7A" w:rsidP="007D2B7A">
            <w:pPr>
              <w:widowControl/>
              <w:jc w:val="right"/>
              <w:rPr>
                <w:rFonts w:ascii="宋体" w:eastAsia="宋体" w:hAnsi="宋体" w:cs="宋体"/>
                <w:color w:val="000000"/>
                <w:kern w:val="0"/>
                <w:sz w:val="22"/>
              </w:rPr>
            </w:pPr>
            <w:r w:rsidRPr="007D2B7A">
              <w:rPr>
                <w:rFonts w:ascii="宋体" w:eastAsia="宋体" w:hAnsi="宋体" w:cs="宋体" w:hint="eastAsia"/>
                <w:color w:val="000000"/>
                <w:kern w:val="0"/>
                <w:sz w:val="22"/>
              </w:rPr>
              <w:t xml:space="preserve">163,929.12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7D2B7A" w:rsidRPr="007D2B7A" w:rsidRDefault="007D2B7A" w:rsidP="007D2B7A">
            <w:pPr>
              <w:widowControl/>
              <w:jc w:val="center"/>
              <w:rPr>
                <w:rFonts w:ascii="宋体" w:eastAsia="宋体" w:hAnsi="宋体" w:cs="宋体"/>
                <w:color w:val="000000"/>
                <w:kern w:val="0"/>
                <w:sz w:val="22"/>
              </w:rPr>
            </w:pPr>
            <w:r w:rsidRPr="007D2B7A">
              <w:rPr>
                <w:rFonts w:ascii="宋体" w:eastAsia="宋体" w:hAnsi="宋体" w:cs="宋体" w:hint="eastAsia"/>
                <w:color w:val="000000"/>
                <w:kern w:val="0"/>
                <w:sz w:val="22"/>
              </w:rPr>
              <w:t>网下申购</w:t>
            </w:r>
          </w:p>
        </w:tc>
      </w:tr>
    </w:tbl>
    <w:p w:rsidR="00976238" w:rsidRPr="00F541CE" w:rsidRDefault="00976238" w:rsidP="00976238">
      <w:pPr>
        <w:spacing w:line="360" w:lineRule="auto"/>
        <w:jc w:val="left"/>
        <w:rPr>
          <w:rFonts w:ascii="宋体" w:eastAsia="宋体" w:hAnsi="宋体"/>
          <w:bCs/>
          <w:sz w:val="24"/>
          <w:szCs w:val="24"/>
        </w:rPr>
      </w:pP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Default="00524EE5" w:rsidP="00524EE5">
      <w:pPr>
        <w:widowControl/>
        <w:spacing w:line="360" w:lineRule="auto"/>
        <w:ind w:firstLine="480"/>
        <w:jc w:val="left"/>
        <w:rPr>
          <w:rFonts w:ascii="宋体" w:eastAsia="宋体" w:hAnsi="宋体"/>
          <w:kern w:val="0"/>
          <w:sz w:val="24"/>
        </w:rPr>
      </w:pPr>
    </w:p>
    <w:p w:rsidR="0025072F" w:rsidRPr="00524EE5" w:rsidRDefault="0025072F"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D235F" w:rsidRDefault="00DC13F6" w:rsidP="00C80D58">
      <w:pPr>
        <w:widowControl/>
        <w:wordWrap w:val="0"/>
        <w:spacing w:line="336" w:lineRule="auto"/>
        <w:ind w:right="480"/>
        <w:jc w:val="right"/>
        <w:rPr>
          <w:rFonts w:ascii="宋体" w:eastAsia="宋体" w:hAnsi="宋体" w:cs="宋体"/>
          <w:bCs/>
          <w:kern w:val="0"/>
          <w:sz w:val="24"/>
        </w:rPr>
      </w:pPr>
      <w:r w:rsidRPr="00CD235F">
        <w:rPr>
          <w:rFonts w:ascii="宋体" w:eastAsia="宋体" w:hAnsi="宋体" w:cs="宋体" w:hint="eastAsia"/>
          <w:bCs/>
          <w:kern w:val="0"/>
          <w:sz w:val="24"/>
        </w:rPr>
        <w:t>202</w:t>
      </w:r>
      <w:r w:rsidR="00BF50CD" w:rsidRPr="00CD235F">
        <w:rPr>
          <w:rFonts w:ascii="宋体" w:eastAsia="宋体" w:hAnsi="宋体" w:cs="宋体"/>
          <w:bCs/>
          <w:kern w:val="0"/>
          <w:sz w:val="24"/>
        </w:rPr>
        <w:t>4</w:t>
      </w:r>
      <w:r w:rsidR="00524EE5" w:rsidRPr="00CD235F">
        <w:rPr>
          <w:rFonts w:ascii="宋体" w:eastAsia="宋体" w:hAnsi="宋体" w:cs="宋体"/>
          <w:bCs/>
          <w:kern w:val="0"/>
          <w:sz w:val="24"/>
        </w:rPr>
        <w:t>年</w:t>
      </w:r>
      <w:r w:rsidR="007D2B7A">
        <w:rPr>
          <w:rFonts w:ascii="宋体" w:eastAsia="宋体" w:hAnsi="宋体" w:cs="宋体"/>
          <w:bCs/>
          <w:kern w:val="0"/>
          <w:sz w:val="24"/>
        </w:rPr>
        <w:t>2</w:t>
      </w:r>
      <w:r w:rsidR="00524EE5" w:rsidRPr="00CD235F">
        <w:rPr>
          <w:rFonts w:ascii="宋体" w:eastAsia="宋体" w:hAnsi="宋体" w:cs="宋体"/>
          <w:bCs/>
          <w:kern w:val="0"/>
          <w:sz w:val="24"/>
        </w:rPr>
        <w:t>月</w:t>
      </w:r>
      <w:r w:rsidR="007D2B7A">
        <w:rPr>
          <w:rFonts w:ascii="宋体" w:eastAsia="宋体" w:hAnsi="宋体" w:cs="宋体"/>
          <w:bCs/>
          <w:kern w:val="0"/>
          <w:sz w:val="24"/>
        </w:rPr>
        <w:t>2</w:t>
      </w:r>
      <w:r w:rsidR="00524EE5" w:rsidRPr="00CD235F">
        <w:rPr>
          <w:rFonts w:ascii="宋体" w:eastAsia="宋体" w:hAnsi="宋体" w:cs="宋体"/>
          <w:bCs/>
          <w:kern w:val="0"/>
          <w:sz w:val="24"/>
        </w:rPr>
        <w:t>日</w:t>
      </w:r>
    </w:p>
    <w:sectPr w:rsidR="00E42A11" w:rsidRPr="00CD235F" w:rsidSect="00C6105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5B" w:rsidRDefault="0000335B" w:rsidP="008C3863">
      <w:r>
        <w:separator/>
      </w:r>
    </w:p>
  </w:endnote>
  <w:endnote w:type="continuationSeparator" w:id="0">
    <w:p w:rsidR="0000335B" w:rsidRDefault="0000335B"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91406"/>
      <w:docPartObj>
        <w:docPartGallery w:val="Page Numbers (Bottom of Page)"/>
        <w:docPartUnique/>
      </w:docPartObj>
    </w:sdtPr>
    <w:sdtContent>
      <w:p w:rsidR="00F541CE" w:rsidRDefault="00C6105F">
        <w:pPr>
          <w:pStyle w:val="a6"/>
          <w:jc w:val="center"/>
        </w:pPr>
        <w:r>
          <w:fldChar w:fldCharType="begin"/>
        </w:r>
        <w:r w:rsidR="00F541CE">
          <w:instrText>PAGE   \* MERGEFORMAT</w:instrText>
        </w:r>
        <w:r>
          <w:fldChar w:fldCharType="separate"/>
        </w:r>
        <w:r w:rsidR="004D6307" w:rsidRPr="004D6307">
          <w:rPr>
            <w:noProof/>
            <w:lang w:val="zh-CN"/>
          </w:rPr>
          <w:t>1</w:t>
        </w:r>
        <w:r>
          <w:fldChar w:fldCharType="end"/>
        </w:r>
      </w:p>
    </w:sdtContent>
  </w:sdt>
  <w:p w:rsidR="00F541CE" w:rsidRDefault="00F541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5B" w:rsidRDefault="0000335B" w:rsidP="008C3863">
      <w:r>
        <w:separator/>
      </w:r>
    </w:p>
  </w:footnote>
  <w:footnote w:type="continuationSeparator" w:id="0">
    <w:p w:rsidR="0000335B" w:rsidRDefault="0000335B"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335B"/>
    <w:rsid w:val="000040B2"/>
    <w:rsid w:val="00005F5C"/>
    <w:rsid w:val="00013F18"/>
    <w:rsid w:val="00062D36"/>
    <w:rsid w:val="00080F2E"/>
    <w:rsid w:val="00097C1D"/>
    <w:rsid w:val="000C2375"/>
    <w:rsid w:val="000E7CD7"/>
    <w:rsid w:val="00101A37"/>
    <w:rsid w:val="00107D90"/>
    <w:rsid w:val="0012333A"/>
    <w:rsid w:val="00147E0C"/>
    <w:rsid w:val="001543CE"/>
    <w:rsid w:val="0015524D"/>
    <w:rsid w:val="0018455B"/>
    <w:rsid w:val="001A0751"/>
    <w:rsid w:val="001A1AAA"/>
    <w:rsid w:val="001B165E"/>
    <w:rsid w:val="001B76F1"/>
    <w:rsid w:val="001D4B28"/>
    <w:rsid w:val="001D50C9"/>
    <w:rsid w:val="001F2530"/>
    <w:rsid w:val="001F3C85"/>
    <w:rsid w:val="00203E1B"/>
    <w:rsid w:val="00237FAD"/>
    <w:rsid w:val="002453ED"/>
    <w:rsid w:val="0024704C"/>
    <w:rsid w:val="0024763B"/>
    <w:rsid w:val="0025072F"/>
    <w:rsid w:val="00250CE6"/>
    <w:rsid w:val="0028512C"/>
    <w:rsid w:val="002B2A80"/>
    <w:rsid w:val="002C6D93"/>
    <w:rsid w:val="00394D94"/>
    <w:rsid w:val="003C2662"/>
    <w:rsid w:val="003C535B"/>
    <w:rsid w:val="003C7A02"/>
    <w:rsid w:val="003D5625"/>
    <w:rsid w:val="003E5627"/>
    <w:rsid w:val="003F5C28"/>
    <w:rsid w:val="003F6201"/>
    <w:rsid w:val="004213D3"/>
    <w:rsid w:val="00426A55"/>
    <w:rsid w:val="0045478B"/>
    <w:rsid w:val="00463B30"/>
    <w:rsid w:val="00466B4B"/>
    <w:rsid w:val="00490146"/>
    <w:rsid w:val="00492407"/>
    <w:rsid w:val="004C639E"/>
    <w:rsid w:val="004D4A9F"/>
    <w:rsid w:val="004D6307"/>
    <w:rsid w:val="00523D04"/>
    <w:rsid w:val="00524EE5"/>
    <w:rsid w:val="00532050"/>
    <w:rsid w:val="00533747"/>
    <w:rsid w:val="00540D39"/>
    <w:rsid w:val="00541657"/>
    <w:rsid w:val="00552D5E"/>
    <w:rsid w:val="0057086C"/>
    <w:rsid w:val="00570B74"/>
    <w:rsid w:val="0057555B"/>
    <w:rsid w:val="005861EB"/>
    <w:rsid w:val="0059724C"/>
    <w:rsid w:val="005B7F15"/>
    <w:rsid w:val="005C2D5C"/>
    <w:rsid w:val="005D1D4F"/>
    <w:rsid w:val="005E0D2A"/>
    <w:rsid w:val="005F4CE7"/>
    <w:rsid w:val="005F7C35"/>
    <w:rsid w:val="006000C4"/>
    <w:rsid w:val="0064085B"/>
    <w:rsid w:val="0064652E"/>
    <w:rsid w:val="00646881"/>
    <w:rsid w:val="00683F1F"/>
    <w:rsid w:val="00686915"/>
    <w:rsid w:val="006A5AE0"/>
    <w:rsid w:val="006A5EA8"/>
    <w:rsid w:val="006B4A8C"/>
    <w:rsid w:val="006C5771"/>
    <w:rsid w:val="006E3D18"/>
    <w:rsid w:val="006E6DEC"/>
    <w:rsid w:val="00700183"/>
    <w:rsid w:val="00714426"/>
    <w:rsid w:val="00715BAC"/>
    <w:rsid w:val="00721AD4"/>
    <w:rsid w:val="00736C00"/>
    <w:rsid w:val="00763C65"/>
    <w:rsid w:val="007728A7"/>
    <w:rsid w:val="007811C8"/>
    <w:rsid w:val="007A1399"/>
    <w:rsid w:val="007D184F"/>
    <w:rsid w:val="007D2B7A"/>
    <w:rsid w:val="007E11A8"/>
    <w:rsid w:val="007F1DB6"/>
    <w:rsid w:val="00845970"/>
    <w:rsid w:val="00853D2B"/>
    <w:rsid w:val="0086035E"/>
    <w:rsid w:val="00886E29"/>
    <w:rsid w:val="008B2B92"/>
    <w:rsid w:val="008B5535"/>
    <w:rsid w:val="008C3863"/>
    <w:rsid w:val="008D2C51"/>
    <w:rsid w:val="008E0562"/>
    <w:rsid w:val="008E609D"/>
    <w:rsid w:val="00914480"/>
    <w:rsid w:val="00936B2A"/>
    <w:rsid w:val="009503EF"/>
    <w:rsid w:val="00976238"/>
    <w:rsid w:val="00982E87"/>
    <w:rsid w:val="009836F7"/>
    <w:rsid w:val="00983932"/>
    <w:rsid w:val="009A1A92"/>
    <w:rsid w:val="009A3894"/>
    <w:rsid w:val="009E4D14"/>
    <w:rsid w:val="009E4DEC"/>
    <w:rsid w:val="009F02E8"/>
    <w:rsid w:val="009F2A62"/>
    <w:rsid w:val="009F3665"/>
    <w:rsid w:val="009F45E1"/>
    <w:rsid w:val="009F54A6"/>
    <w:rsid w:val="00A1409F"/>
    <w:rsid w:val="00A158D8"/>
    <w:rsid w:val="00A4041A"/>
    <w:rsid w:val="00A44982"/>
    <w:rsid w:val="00A601CB"/>
    <w:rsid w:val="00A72093"/>
    <w:rsid w:val="00A820ED"/>
    <w:rsid w:val="00A876A6"/>
    <w:rsid w:val="00AB27ED"/>
    <w:rsid w:val="00B04795"/>
    <w:rsid w:val="00B13CF5"/>
    <w:rsid w:val="00B241BD"/>
    <w:rsid w:val="00B24B33"/>
    <w:rsid w:val="00B52173"/>
    <w:rsid w:val="00B577DD"/>
    <w:rsid w:val="00B84ACE"/>
    <w:rsid w:val="00BA45E6"/>
    <w:rsid w:val="00BD098F"/>
    <w:rsid w:val="00BE3612"/>
    <w:rsid w:val="00BE4ADB"/>
    <w:rsid w:val="00BF2225"/>
    <w:rsid w:val="00BF50CD"/>
    <w:rsid w:val="00C3066F"/>
    <w:rsid w:val="00C6105F"/>
    <w:rsid w:val="00C76E2B"/>
    <w:rsid w:val="00C77263"/>
    <w:rsid w:val="00C80D58"/>
    <w:rsid w:val="00C87B01"/>
    <w:rsid w:val="00C91625"/>
    <w:rsid w:val="00C9485A"/>
    <w:rsid w:val="00CC3443"/>
    <w:rsid w:val="00CD125A"/>
    <w:rsid w:val="00CD235F"/>
    <w:rsid w:val="00CD7C7D"/>
    <w:rsid w:val="00CE2214"/>
    <w:rsid w:val="00CF0326"/>
    <w:rsid w:val="00D22323"/>
    <w:rsid w:val="00D420B9"/>
    <w:rsid w:val="00D700EA"/>
    <w:rsid w:val="00DB41AE"/>
    <w:rsid w:val="00DB46CF"/>
    <w:rsid w:val="00DC13F6"/>
    <w:rsid w:val="00DF3254"/>
    <w:rsid w:val="00E27C88"/>
    <w:rsid w:val="00E304E8"/>
    <w:rsid w:val="00E37091"/>
    <w:rsid w:val="00E42A11"/>
    <w:rsid w:val="00E63AB8"/>
    <w:rsid w:val="00E72578"/>
    <w:rsid w:val="00E75106"/>
    <w:rsid w:val="00E76D8C"/>
    <w:rsid w:val="00E7709C"/>
    <w:rsid w:val="00E94373"/>
    <w:rsid w:val="00E9732D"/>
    <w:rsid w:val="00EC44D3"/>
    <w:rsid w:val="00F05090"/>
    <w:rsid w:val="00F20C25"/>
    <w:rsid w:val="00F2504D"/>
    <w:rsid w:val="00F35AD3"/>
    <w:rsid w:val="00F541CE"/>
    <w:rsid w:val="00F64029"/>
    <w:rsid w:val="00F74C78"/>
    <w:rsid w:val="00FA07B3"/>
    <w:rsid w:val="00FB5BC6"/>
    <w:rsid w:val="00FE159D"/>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15228960">
      <w:bodyDiv w:val="1"/>
      <w:marLeft w:val="0"/>
      <w:marRight w:val="0"/>
      <w:marTop w:val="0"/>
      <w:marBottom w:val="0"/>
      <w:divBdr>
        <w:top w:val="none" w:sz="0" w:space="0" w:color="auto"/>
        <w:left w:val="none" w:sz="0" w:space="0" w:color="auto"/>
        <w:bottom w:val="none" w:sz="0" w:space="0" w:color="auto"/>
        <w:right w:val="none" w:sz="0" w:space="0" w:color="auto"/>
      </w:divBdr>
    </w:div>
    <w:div w:id="28381761">
      <w:bodyDiv w:val="1"/>
      <w:marLeft w:val="0"/>
      <w:marRight w:val="0"/>
      <w:marTop w:val="0"/>
      <w:marBottom w:val="0"/>
      <w:divBdr>
        <w:top w:val="none" w:sz="0" w:space="0" w:color="auto"/>
        <w:left w:val="none" w:sz="0" w:space="0" w:color="auto"/>
        <w:bottom w:val="none" w:sz="0" w:space="0" w:color="auto"/>
        <w:right w:val="none" w:sz="0" w:space="0" w:color="auto"/>
      </w:divBdr>
    </w:div>
    <w:div w:id="40714012">
      <w:bodyDiv w:val="1"/>
      <w:marLeft w:val="0"/>
      <w:marRight w:val="0"/>
      <w:marTop w:val="0"/>
      <w:marBottom w:val="0"/>
      <w:divBdr>
        <w:top w:val="none" w:sz="0" w:space="0" w:color="auto"/>
        <w:left w:val="none" w:sz="0" w:space="0" w:color="auto"/>
        <w:bottom w:val="none" w:sz="0" w:space="0" w:color="auto"/>
        <w:right w:val="none" w:sz="0" w:space="0" w:color="auto"/>
      </w:divBdr>
    </w:div>
    <w:div w:id="106046149">
      <w:bodyDiv w:val="1"/>
      <w:marLeft w:val="0"/>
      <w:marRight w:val="0"/>
      <w:marTop w:val="0"/>
      <w:marBottom w:val="0"/>
      <w:divBdr>
        <w:top w:val="none" w:sz="0" w:space="0" w:color="auto"/>
        <w:left w:val="none" w:sz="0" w:space="0" w:color="auto"/>
        <w:bottom w:val="none" w:sz="0" w:space="0" w:color="auto"/>
        <w:right w:val="none" w:sz="0" w:space="0" w:color="auto"/>
      </w:divBdr>
    </w:div>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289827461">
      <w:bodyDiv w:val="1"/>
      <w:marLeft w:val="0"/>
      <w:marRight w:val="0"/>
      <w:marTop w:val="0"/>
      <w:marBottom w:val="0"/>
      <w:divBdr>
        <w:top w:val="none" w:sz="0" w:space="0" w:color="auto"/>
        <w:left w:val="none" w:sz="0" w:space="0" w:color="auto"/>
        <w:bottom w:val="none" w:sz="0" w:space="0" w:color="auto"/>
        <w:right w:val="none" w:sz="0" w:space="0" w:color="auto"/>
      </w:divBdr>
    </w:div>
    <w:div w:id="317614177">
      <w:bodyDiv w:val="1"/>
      <w:marLeft w:val="0"/>
      <w:marRight w:val="0"/>
      <w:marTop w:val="0"/>
      <w:marBottom w:val="0"/>
      <w:divBdr>
        <w:top w:val="none" w:sz="0" w:space="0" w:color="auto"/>
        <w:left w:val="none" w:sz="0" w:space="0" w:color="auto"/>
        <w:bottom w:val="none" w:sz="0" w:space="0" w:color="auto"/>
        <w:right w:val="none" w:sz="0" w:space="0" w:color="auto"/>
      </w:divBdr>
    </w:div>
    <w:div w:id="342629679">
      <w:bodyDiv w:val="1"/>
      <w:marLeft w:val="0"/>
      <w:marRight w:val="0"/>
      <w:marTop w:val="0"/>
      <w:marBottom w:val="0"/>
      <w:divBdr>
        <w:top w:val="none" w:sz="0" w:space="0" w:color="auto"/>
        <w:left w:val="none" w:sz="0" w:space="0" w:color="auto"/>
        <w:bottom w:val="none" w:sz="0" w:space="0" w:color="auto"/>
        <w:right w:val="none" w:sz="0" w:space="0" w:color="auto"/>
      </w:divBdr>
    </w:div>
    <w:div w:id="508716655">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69577467">
      <w:bodyDiv w:val="1"/>
      <w:marLeft w:val="0"/>
      <w:marRight w:val="0"/>
      <w:marTop w:val="0"/>
      <w:marBottom w:val="0"/>
      <w:divBdr>
        <w:top w:val="none" w:sz="0" w:space="0" w:color="auto"/>
        <w:left w:val="none" w:sz="0" w:space="0" w:color="auto"/>
        <w:bottom w:val="none" w:sz="0" w:space="0" w:color="auto"/>
        <w:right w:val="none" w:sz="0" w:space="0" w:color="auto"/>
      </w:divBdr>
    </w:div>
    <w:div w:id="583730121">
      <w:bodyDiv w:val="1"/>
      <w:marLeft w:val="0"/>
      <w:marRight w:val="0"/>
      <w:marTop w:val="0"/>
      <w:marBottom w:val="0"/>
      <w:divBdr>
        <w:top w:val="none" w:sz="0" w:space="0" w:color="auto"/>
        <w:left w:val="none" w:sz="0" w:space="0" w:color="auto"/>
        <w:bottom w:val="none" w:sz="0" w:space="0" w:color="auto"/>
        <w:right w:val="none" w:sz="0" w:space="0" w:color="auto"/>
      </w:divBdr>
    </w:div>
    <w:div w:id="618806440">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739324949">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2373704">
      <w:bodyDiv w:val="1"/>
      <w:marLeft w:val="0"/>
      <w:marRight w:val="0"/>
      <w:marTop w:val="0"/>
      <w:marBottom w:val="0"/>
      <w:divBdr>
        <w:top w:val="none" w:sz="0" w:space="0" w:color="auto"/>
        <w:left w:val="none" w:sz="0" w:space="0" w:color="auto"/>
        <w:bottom w:val="none" w:sz="0" w:space="0" w:color="auto"/>
        <w:right w:val="none" w:sz="0" w:space="0" w:color="auto"/>
      </w:divBdr>
    </w:div>
    <w:div w:id="944074215">
      <w:bodyDiv w:val="1"/>
      <w:marLeft w:val="0"/>
      <w:marRight w:val="0"/>
      <w:marTop w:val="0"/>
      <w:marBottom w:val="0"/>
      <w:divBdr>
        <w:top w:val="none" w:sz="0" w:space="0" w:color="auto"/>
        <w:left w:val="none" w:sz="0" w:space="0" w:color="auto"/>
        <w:bottom w:val="none" w:sz="0" w:space="0" w:color="auto"/>
        <w:right w:val="none" w:sz="0" w:space="0" w:color="auto"/>
      </w:divBdr>
    </w:div>
    <w:div w:id="954142056">
      <w:bodyDiv w:val="1"/>
      <w:marLeft w:val="0"/>
      <w:marRight w:val="0"/>
      <w:marTop w:val="0"/>
      <w:marBottom w:val="0"/>
      <w:divBdr>
        <w:top w:val="none" w:sz="0" w:space="0" w:color="auto"/>
        <w:left w:val="none" w:sz="0" w:space="0" w:color="auto"/>
        <w:bottom w:val="none" w:sz="0" w:space="0" w:color="auto"/>
        <w:right w:val="none" w:sz="0" w:space="0" w:color="auto"/>
      </w:divBdr>
    </w:div>
    <w:div w:id="1028487722">
      <w:bodyDiv w:val="1"/>
      <w:marLeft w:val="0"/>
      <w:marRight w:val="0"/>
      <w:marTop w:val="0"/>
      <w:marBottom w:val="0"/>
      <w:divBdr>
        <w:top w:val="none" w:sz="0" w:space="0" w:color="auto"/>
        <w:left w:val="none" w:sz="0" w:space="0" w:color="auto"/>
        <w:bottom w:val="none" w:sz="0" w:space="0" w:color="auto"/>
        <w:right w:val="none" w:sz="0" w:space="0" w:color="auto"/>
      </w:divBdr>
    </w:div>
    <w:div w:id="1040933903">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22991457">
      <w:bodyDiv w:val="1"/>
      <w:marLeft w:val="0"/>
      <w:marRight w:val="0"/>
      <w:marTop w:val="0"/>
      <w:marBottom w:val="0"/>
      <w:divBdr>
        <w:top w:val="none" w:sz="0" w:space="0" w:color="auto"/>
        <w:left w:val="none" w:sz="0" w:space="0" w:color="auto"/>
        <w:bottom w:val="none" w:sz="0" w:space="0" w:color="auto"/>
        <w:right w:val="none" w:sz="0" w:space="0" w:color="auto"/>
      </w:divBdr>
    </w:div>
    <w:div w:id="1222443069">
      <w:bodyDiv w:val="1"/>
      <w:marLeft w:val="0"/>
      <w:marRight w:val="0"/>
      <w:marTop w:val="0"/>
      <w:marBottom w:val="0"/>
      <w:divBdr>
        <w:top w:val="none" w:sz="0" w:space="0" w:color="auto"/>
        <w:left w:val="none" w:sz="0" w:space="0" w:color="auto"/>
        <w:bottom w:val="none" w:sz="0" w:space="0" w:color="auto"/>
        <w:right w:val="none" w:sz="0" w:space="0" w:color="auto"/>
      </w:divBdr>
    </w:div>
    <w:div w:id="1359355598">
      <w:bodyDiv w:val="1"/>
      <w:marLeft w:val="0"/>
      <w:marRight w:val="0"/>
      <w:marTop w:val="0"/>
      <w:marBottom w:val="0"/>
      <w:divBdr>
        <w:top w:val="none" w:sz="0" w:space="0" w:color="auto"/>
        <w:left w:val="none" w:sz="0" w:space="0" w:color="auto"/>
        <w:bottom w:val="none" w:sz="0" w:space="0" w:color="auto"/>
        <w:right w:val="none" w:sz="0" w:space="0" w:color="auto"/>
      </w:divBdr>
    </w:div>
    <w:div w:id="1386372829">
      <w:bodyDiv w:val="1"/>
      <w:marLeft w:val="0"/>
      <w:marRight w:val="0"/>
      <w:marTop w:val="0"/>
      <w:marBottom w:val="0"/>
      <w:divBdr>
        <w:top w:val="none" w:sz="0" w:space="0" w:color="auto"/>
        <w:left w:val="none" w:sz="0" w:space="0" w:color="auto"/>
        <w:bottom w:val="none" w:sz="0" w:space="0" w:color="auto"/>
        <w:right w:val="none" w:sz="0" w:space="0" w:color="auto"/>
      </w:divBdr>
    </w:div>
    <w:div w:id="1403479556">
      <w:bodyDiv w:val="1"/>
      <w:marLeft w:val="0"/>
      <w:marRight w:val="0"/>
      <w:marTop w:val="0"/>
      <w:marBottom w:val="0"/>
      <w:divBdr>
        <w:top w:val="none" w:sz="0" w:space="0" w:color="auto"/>
        <w:left w:val="none" w:sz="0" w:space="0" w:color="auto"/>
        <w:bottom w:val="none" w:sz="0" w:space="0" w:color="auto"/>
        <w:right w:val="none" w:sz="0" w:space="0" w:color="auto"/>
      </w:divBdr>
    </w:div>
    <w:div w:id="1536962456">
      <w:bodyDiv w:val="1"/>
      <w:marLeft w:val="0"/>
      <w:marRight w:val="0"/>
      <w:marTop w:val="0"/>
      <w:marBottom w:val="0"/>
      <w:divBdr>
        <w:top w:val="none" w:sz="0" w:space="0" w:color="auto"/>
        <w:left w:val="none" w:sz="0" w:space="0" w:color="auto"/>
        <w:bottom w:val="none" w:sz="0" w:space="0" w:color="auto"/>
        <w:right w:val="none" w:sz="0" w:space="0" w:color="auto"/>
      </w:divBdr>
    </w:div>
    <w:div w:id="1648316956">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709184273">
      <w:bodyDiv w:val="1"/>
      <w:marLeft w:val="0"/>
      <w:marRight w:val="0"/>
      <w:marTop w:val="0"/>
      <w:marBottom w:val="0"/>
      <w:divBdr>
        <w:top w:val="none" w:sz="0" w:space="0" w:color="auto"/>
        <w:left w:val="none" w:sz="0" w:space="0" w:color="auto"/>
        <w:bottom w:val="none" w:sz="0" w:space="0" w:color="auto"/>
        <w:right w:val="none" w:sz="0" w:space="0" w:color="auto"/>
      </w:divBdr>
    </w:div>
    <w:div w:id="1710493969">
      <w:bodyDiv w:val="1"/>
      <w:marLeft w:val="0"/>
      <w:marRight w:val="0"/>
      <w:marTop w:val="0"/>
      <w:marBottom w:val="0"/>
      <w:divBdr>
        <w:top w:val="none" w:sz="0" w:space="0" w:color="auto"/>
        <w:left w:val="none" w:sz="0" w:space="0" w:color="auto"/>
        <w:bottom w:val="none" w:sz="0" w:space="0" w:color="auto"/>
        <w:right w:val="none" w:sz="0" w:space="0" w:color="auto"/>
      </w:divBdr>
    </w:div>
    <w:div w:id="1714621242">
      <w:bodyDiv w:val="1"/>
      <w:marLeft w:val="0"/>
      <w:marRight w:val="0"/>
      <w:marTop w:val="0"/>
      <w:marBottom w:val="0"/>
      <w:divBdr>
        <w:top w:val="none" w:sz="0" w:space="0" w:color="auto"/>
        <w:left w:val="none" w:sz="0" w:space="0" w:color="auto"/>
        <w:bottom w:val="none" w:sz="0" w:space="0" w:color="auto"/>
        <w:right w:val="none" w:sz="0" w:space="0" w:color="auto"/>
      </w:divBdr>
    </w:div>
    <w:div w:id="1737362331">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93479361">
      <w:bodyDiv w:val="1"/>
      <w:marLeft w:val="0"/>
      <w:marRight w:val="0"/>
      <w:marTop w:val="0"/>
      <w:marBottom w:val="0"/>
      <w:divBdr>
        <w:top w:val="none" w:sz="0" w:space="0" w:color="auto"/>
        <w:left w:val="none" w:sz="0" w:space="0" w:color="auto"/>
        <w:bottom w:val="none" w:sz="0" w:space="0" w:color="auto"/>
        <w:right w:val="none" w:sz="0" w:space="0" w:color="auto"/>
      </w:divBdr>
    </w:div>
    <w:div w:id="1806652547">
      <w:bodyDiv w:val="1"/>
      <w:marLeft w:val="0"/>
      <w:marRight w:val="0"/>
      <w:marTop w:val="0"/>
      <w:marBottom w:val="0"/>
      <w:divBdr>
        <w:top w:val="none" w:sz="0" w:space="0" w:color="auto"/>
        <w:left w:val="none" w:sz="0" w:space="0" w:color="auto"/>
        <w:bottom w:val="none" w:sz="0" w:space="0" w:color="auto"/>
        <w:right w:val="none" w:sz="0" w:space="0" w:color="auto"/>
      </w:divBdr>
    </w:div>
    <w:div w:id="1874150727">
      <w:bodyDiv w:val="1"/>
      <w:marLeft w:val="0"/>
      <w:marRight w:val="0"/>
      <w:marTop w:val="0"/>
      <w:marBottom w:val="0"/>
      <w:divBdr>
        <w:top w:val="none" w:sz="0" w:space="0" w:color="auto"/>
        <w:left w:val="none" w:sz="0" w:space="0" w:color="auto"/>
        <w:bottom w:val="none" w:sz="0" w:space="0" w:color="auto"/>
        <w:right w:val="none" w:sz="0" w:space="0" w:color="auto"/>
      </w:divBdr>
    </w:div>
    <w:div w:id="1901165283">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13754367">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10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4</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2024-02-01T16:02:00Z</dcterms:created>
  <dcterms:modified xsi:type="dcterms:W3CDTF">2024-02-01T16:02:00Z</dcterms:modified>
</cp:coreProperties>
</file>