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0F19" w:rsidRPr="000E3337" w:rsidRDefault="00E00F19" w:rsidP="000E3337">
      <w:pPr>
        <w:pStyle w:val="XBRL2"/>
        <w:spacing w:before="156"/>
        <w:jc w:val="center"/>
        <w:rPr>
          <w:rFonts w:ascii="宋体" w:hAnsi="宋体" w:cs="Times New Roman"/>
          <w:sz w:val="30"/>
          <w:szCs w:val="30"/>
        </w:rPr>
      </w:pPr>
      <w:r w:rsidRPr="000E3337">
        <w:rPr>
          <w:rFonts w:ascii="宋体" w:hAnsi="宋体" w:cs="Times New Roman" w:hint="eastAsia"/>
          <w:sz w:val="30"/>
          <w:szCs w:val="30"/>
        </w:rPr>
        <w:t>景顺长城基金管理有限公司关于景顺长城景泰鼎利一年定期开放纯债债券型证券投资基金基金经理变更公告</w:t>
      </w:r>
    </w:p>
    <w:p w:rsidR="00E00F19" w:rsidRPr="000E3337" w:rsidRDefault="00E00F19" w:rsidP="000E3337">
      <w:pPr>
        <w:pStyle w:val="XBRL2"/>
        <w:spacing w:before="156"/>
        <w:jc w:val="center"/>
        <w:rPr>
          <w:rFonts w:ascii="宋体" w:hAnsi="宋体" w:cs="Times New Roman" w:hint="eastAsia"/>
          <w:sz w:val="30"/>
          <w:szCs w:val="30"/>
        </w:rPr>
      </w:pPr>
      <w:r w:rsidRPr="000E3337">
        <w:rPr>
          <w:rFonts w:ascii="宋体" w:hAnsi="宋体" w:cs="Times New Roman" w:hint="eastAsia"/>
          <w:sz w:val="30"/>
          <w:szCs w:val="30"/>
        </w:rPr>
        <w:t>公告送出日期：2024年2月1日</w:t>
      </w:r>
    </w:p>
    <w:p w:rsidR="00E00F19" w:rsidRDefault="00E00F19">
      <w:pPr>
        <w:pStyle w:val="XBRLTitle1"/>
        <w:spacing w:before="156"/>
        <w:ind w:left="425"/>
        <w:jc w:val="left"/>
        <w:rPr>
          <w:rFonts w:hint="eastAsia"/>
        </w:rPr>
      </w:pPr>
      <w:bookmarkStart w:id="0" w:name="_Toc17898178"/>
      <w:bookmarkStart w:id="1" w:name="_Toc17897936"/>
      <w:bookmarkStart w:id="2" w:name="_Toc512519480"/>
      <w:bookmarkStart w:id="3" w:name="_Toc481075046"/>
      <w:bookmarkStart w:id="4" w:name="_Toc438646451"/>
      <w:bookmarkStart w:id="5" w:name="_Toc490050000"/>
      <w:bookmarkStart w:id="6" w:name="_Toc513295846"/>
      <w:bookmarkStart w:id="7" w:name="_Toc513295892"/>
      <w:bookmarkStart w:id="8" w:name="_Toc34322059"/>
      <w:bookmarkStart w:id="9" w:name="m101"/>
      <w:bookmarkStart w:id="10" w:name="m01_01"/>
      <w:bookmarkStart w:id="11" w:name="_Toc194311890"/>
      <w:r>
        <w:rPr>
          <w:rFonts w:hint="eastAsia"/>
          <w:szCs w:val="24"/>
        </w:rPr>
        <w:t>公告基本信息</w:t>
      </w:r>
      <w:bookmarkEnd w:id="0"/>
      <w:bookmarkEnd w:id="1"/>
      <w:bookmarkEnd w:id="2"/>
      <w:bookmarkEnd w:id="3"/>
      <w:bookmarkEnd w:id="4"/>
      <w:bookmarkEnd w:id="5"/>
      <w:bookmarkEnd w:id="6"/>
      <w:bookmarkEnd w:id="7"/>
      <w:bookmarkEnd w:id="8"/>
      <w:r>
        <w:rPr>
          <w:rFonts w:hint="eastAsia"/>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基金名称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景顺长城景泰鼎利一年定期开放纯债债券型证券投资基金</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基金简称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景顺长城景泰鼎利一年定开纯债</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基金主代码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013645</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基金管理人名称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景顺长城基金管理有限公司</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公告依据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0E3337">
            <w:pPr>
              <w:spacing w:line="312" w:lineRule="exact"/>
              <w:rPr>
                <w:rFonts w:hint="eastAsia"/>
              </w:rPr>
            </w:pPr>
            <w:r>
              <w:rPr>
                <w:rFonts w:hint="eastAsia"/>
                <w:szCs w:val="21"/>
              </w:rPr>
              <w:t>《公开募集证券投资基金信息披露管理办法》</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基金经理变更类型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 xml:space="preserve">增聘基金经理、解聘基金经理 </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新任基金经理姓名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何江波</w:t>
            </w:r>
          </w:p>
        </w:tc>
      </w:tr>
      <w:tr w:rsidR="00E00F19" w:rsidTr="009B570C">
        <w:trPr>
          <w:divId w:val="904726009"/>
        </w:trPr>
        <w:tc>
          <w:tcPr>
            <w:tcW w:w="2677" w:type="dxa"/>
            <w:tcBorders>
              <w:top w:val="single" w:sz="4" w:space="0" w:color="000000"/>
              <w:left w:val="single" w:sz="4" w:space="0" w:color="000000"/>
              <w:bottom w:val="single" w:sz="4" w:space="0" w:color="000000"/>
              <w:right w:val="single" w:sz="4" w:space="0" w:color="000000"/>
            </w:tcBorders>
            <w:hideMark/>
          </w:tcPr>
          <w:p w:rsidR="00E00F19" w:rsidRDefault="00E00F19">
            <w:pPr>
              <w:spacing w:line="312" w:lineRule="exact"/>
              <w:rPr>
                <w:rFonts w:hint="eastAsia"/>
              </w:rPr>
            </w:pPr>
            <w:r w:rsidRPr="00F80F79">
              <w:rPr>
                <w:rFonts w:hint="eastAsia"/>
                <w:color w:val="000000"/>
                <w:kern w:val="0"/>
                <w:szCs w:val="21"/>
              </w:rPr>
              <w:t xml:space="preserve">离任基金经理姓名 </w:t>
            </w:r>
          </w:p>
        </w:tc>
        <w:tc>
          <w:tcPr>
            <w:tcW w:w="6384" w:type="dxa"/>
            <w:tcBorders>
              <w:top w:val="single" w:sz="4" w:space="0" w:color="000000"/>
              <w:left w:val="single" w:sz="4" w:space="0" w:color="000000"/>
              <w:bottom w:val="single" w:sz="4" w:space="0" w:color="000000"/>
              <w:right w:val="single" w:sz="4" w:space="0" w:color="000000"/>
            </w:tcBorders>
            <w:vAlign w:val="center"/>
            <w:hideMark/>
          </w:tcPr>
          <w:p w:rsidR="00E00F19" w:rsidRDefault="00E00F19">
            <w:pPr>
              <w:spacing w:line="312" w:lineRule="exact"/>
              <w:rPr>
                <w:rFonts w:hint="eastAsia"/>
              </w:rPr>
            </w:pPr>
            <w:r w:rsidRPr="00F80F79">
              <w:rPr>
                <w:rFonts w:hint="eastAsia"/>
                <w:color w:val="000000"/>
                <w:kern w:val="0"/>
                <w:szCs w:val="21"/>
              </w:rPr>
              <w:t>毛从容、赵天彤</w:t>
            </w:r>
          </w:p>
        </w:tc>
      </w:tr>
    </w:tbl>
    <w:p w:rsidR="00E00F19" w:rsidRDefault="00E00F19">
      <w:pPr>
        <w:pStyle w:val="XBRLTitle1"/>
        <w:spacing w:before="156" w:line="360" w:lineRule="auto"/>
        <w:ind w:left="425"/>
        <w:jc w:val="left"/>
        <w:rPr>
          <w:rFonts w:hint="eastAsia"/>
        </w:rPr>
      </w:pPr>
      <w:bookmarkStart w:id="12" w:name="_Toc17898179"/>
      <w:bookmarkStart w:id="13" w:name="_Toc17897937"/>
      <w:bookmarkStart w:id="14" w:name="_Toc512519481"/>
      <w:bookmarkStart w:id="15" w:name="_Toc481075047"/>
      <w:bookmarkStart w:id="16" w:name="_Toc438646452"/>
      <w:bookmarkStart w:id="17" w:name="_Toc490050001"/>
      <w:bookmarkStart w:id="18" w:name="_Toc513295847"/>
      <w:bookmarkStart w:id="19" w:name="_Toc513295893"/>
      <w:bookmarkStart w:id="20" w:name="_Toc34322060"/>
      <w:r>
        <w:rPr>
          <w:rFonts w:hAnsi="宋体" w:hint="eastAsia"/>
          <w:szCs w:val="24"/>
        </w:rPr>
        <w:t>新任基金经理的相关信息</w:t>
      </w:r>
      <w:bookmarkEnd w:id="12"/>
      <w:bookmarkEnd w:id="13"/>
      <w:bookmarkEnd w:id="14"/>
      <w:bookmarkEnd w:id="15"/>
      <w:bookmarkEnd w:id="16"/>
      <w:bookmarkEnd w:id="17"/>
      <w:bookmarkEnd w:id="18"/>
      <w:bookmarkEnd w:id="19"/>
      <w:bookmarkEnd w:id="20"/>
      <w:r>
        <w:rPr>
          <w:rFonts w:hAnsi="宋体" w:hint="eastAsia"/>
          <w:szCs w:val="24"/>
        </w:rPr>
        <w:t xml:space="preserve"> </w:t>
      </w:r>
      <w:bookmarkEnd w:id="9"/>
      <w:bookmarkEnd w:id="10"/>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6"/>
        <w:gridCol w:w="1357"/>
        <w:gridCol w:w="1960"/>
        <w:gridCol w:w="1507"/>
        <w:gridCol w:w="1561"/>
      </w:tblGrid>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新任基金经理姓名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何江波</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任职日期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2024年2月1日</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证券从业年限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14年</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证券投资管理从业年限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14年</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过往从业经历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经济学硕士。曾任中国农业银行股份有限公司总行信用管理部行业政策一处专员。2016年4月加入本公司，担任专户投资部投资经理，自2019年2月起担任固定收益部总监、基金经理。具有14年证券、基金行业从业经验。</w:t>
            </w:r>
          </w:p>
        </w:tc>
      </w:tr>
      <w:tr w:rsidR="00E00F19">
        <w:trPr>
          <w:divId w:val="755827619"/>
          <w:trHeight w:val="342"/>
        </w:trPr>
        <w:tc>
          <w:tcPr>
            <w:tcW w:w="2518" w:type="dxa"/>
            <w:vMerge w:val="restart"/>
            <w:tcBorders>
              <w:top w:val="single" w:sz="4" w:space="0" w:color="auto"/>
              <w:left w:val="single" w:sz="4" w:space="0" w:color="auto"/>
              <w:bottom w:val="nil"/>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 xml:space="preserve">其中：管理过公募基金的名称及期间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sidRPr="00F80F79">
              <w:rPr>
                <w:rFonts w:hint="eastAsia"/>
                <w:color w:val="000000"/>
                <w:kern w:val="0"/>
                <w:szCs w:val="21"/>
              </w:rPr>
              <w:t xml:space="preserve">基金主代码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sidRPr="00F80F79">
              <w:rPr>
                <w:rFonts w:hint="eastAsia"/>
                <w:color w:val="000000"/>
                <w:kern w:val="0"/>
                <w:szCs w:val="21"/>
              </w:rPr>
              <w:t xml:space="preserve">基金名称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sidRPr="00F80F79">
              <w:rPr>
                <w:rFonts w:hint="eastAsia"/>
                <w:color w:val="000000"/>
                <w:kern w:val="0"/>
                <w:szCs w:val="21"/>
              </w:rPr>
              <w:t xml:space="preserve">任职日期 </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sidRPr="00F80F79">
              <w:rPr>
                <w:rFonts w:hint="eastAsia"/>
                <w:color w:val="000000"/>
                <w:kern w:val="0"/>
                <w:szCs w:val="21"/>
              </w:rPr>
              <w:t xml:space="preserve">离任日期 </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002065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景顺长城景盛双息收益债券型证券投资基金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2019年2月14日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2022年1月28日</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001750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景顺长城景瑞收益债券型证券投资基金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2019年2月14日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2022年5月16日</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261002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景顺长城优信增利债券型证券投资基金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2019年2月14日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2022年6月6日</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009685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景顺长城景泰宝利一年定期开放纯债债券型发起式证券投资基金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2020年11月2日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2022年6月6日</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261001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景顺长城稳定收益债券型证券投资基金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2019年2月14日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至今</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000252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景顺长城景兴信用</w:t>
            </w:r>
            <w:r>
              <w:rPr>
                <w:rFonts w:hint="eastAsia"/>
                <w:szCs w:val="21"/>
              </w:rPr>
              <w:lastRenderedPageBreak/>
              <w:t>纯债债券型证券投资基金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lastRenderedPageBreak/>
              <w:t>2019年2月14</w:t>
            </w:r>
            <w:r>
              <w:rPr>
                <w:rFonts w:hint="eastAsia"/>
                <w:szCs w:val="21"/>
              </w:rPr>
              <w:lastRenderedPageBreak/>
              <w:t>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lastRenderedPageBreak/>
              <w:t>至今</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003605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景顺长城景泰汇利定期开放债券型证券投资基金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2019年2月14日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至今</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006764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景顺长城景泰鑫利纯债债券型证券投资基金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2020年5月14日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至今</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009235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景顺长城弘远66个月定期开放债券型证券投资基金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2020年7月16日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至今</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003315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景顺长城政策性金融债债券型证券投资基金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2022年10月29日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至今</w:t>
            </w:r>
          </w:p>
        </w:tc>
      </w:tr>
      <w:tr w:rsidR="00E00F19">
        <w:trPr>
          <w:divId w:val="755827619"/>
        </w:trPr>
        <w:tc>
          <w:tcPr>
            <w:tcW w:w="2518" w:type="dxa"/>
            <w:vMerge/>
            <w:tcBorders>
              <w:top w:val="single" w:sz="4" w:space="0" w:color="auto"/>
              <w:left w:val="single" w:sz="4" w:space="0" w:color="auto"/>
              <w:bottom w:val="nil"/>
              <w:right w:val="single" w:sz="4" w:space="0" w:color="auto"/>
            </w:tcBorders>
            <w:vAlign w:val="center"/>
            <w:hideMark/>
          </w:tcPr>
          <w:p w:rsidR="00E00F19" w:rsidRDefault="00E00F19">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009685</w:t>
            </w:r>
          </w:p>
        </w:tc>
        <w:tc>
          <w:tcPr>
            <w:tcW w:w="1843"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景顺长城景泰宝利一年定期开放纯债债券型发起式证券投资基金</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2022年10月29日</w:t>
            </w:r>
          </w:p>
        </w:tc>
        <w:tc>
          <w:tcPr>
            <w:tcW w:w="1468"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jc w:val="center"/>
              <w:rPr>
                <w:rFonts w:hint="eastAsia"/>
              </w:rPr>
            </w:pPr>
            <w:r>
              <w:rPr>
                <w:rFonts w:hint="eastAsia"/>
                <w:szCs w:val="21"/>
              </w:rPr>
              <w:t>至今</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是否曾被监管机构予以行政处罚或采取行政监管措施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否</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是否已取得基金从业资格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是</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取得的其他相关从业资格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否</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国籍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中国</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学历、学位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硕士研究生、硕士</w:t>
            </w:r>
          </w:p>
        </w:tc>
      </w:tr>
      <w:tr w:rsidR="00E00F19">
        <w:trPr>
          <w:divId w:val="755827619"/>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是否已按规定在中国基金业协会注册/登记 </w:t>
            </w:r>
          </w:p>
        </w:tc>
        <w:tc>
          <w:tcPr>
            <w:tcW w:w="6004" w:type="dxa"/>
            <w:gridSpan w:val="4"/>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Pr>
                <w:rFonts w:hint="eastAsia"/>
                <w:szCs w:val="21"/>
              </w:rPr>
              <w:t>是</w:t>
            </w:r>
          </w:p>
        </w:tc>
      </w:tr>
    </w:tbl>
    <w:p w:rsidR="00E00F19" w:rsidRDefault="00E00F19">
      <w:pPr>
        <w:pStyle w:val="XBRLTitle1"/>
        <w:spacing w:before="156" w:line="360" w:lineRule="auto"/>
        <w:ind w:left="425"/>
        <w:jc w:val="left"/>
        <w:rPr>
          <w:rFonts w:hint="eastAsia"/>
        </w:rPr>
      </w:pPr>
      <w:bookmarkStart w:id="21" w:name="_Toc34322062"/>
      <w:bookmarkStart w:id="22" w:name="_Toc17898228"/>
      <w:bookmarkStart w:id="23" w:name="_Toc17897969"/>
      <w:bookmarkStart w:id="24" w:name="_Toc512519529"/>
      <w:bookmarkStart w:id="25" w:name="_Toc490050049"/>
      <w:bookmarkStart w:id="26" w:name="_Toc481075097"/>
      <w:bookmarkStart w:id="27" w:name="_Toc438646481"/>
      <w:bookmarkStart w:id="28" w:name="_Toc513295878"/>
      <w:bookmarkStart w:id="29" w:name="_Toc513295941"/>
      <w:bookmarkStart w:id="30" w:name="m201_01"/>
      <w:r>
        <w:rPr>
          <w:rFonts w:hAnsi="宋体" w:hint="eastAsia"/>
          <w:szCs w:val="24"/>
        </w:rPr>
        <w:t>离任基金经理的相关信息</w:t>
      </w:r>
      <w:bookmarkEnd w:id="21"/>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E00F19">
        <w:trPr>
          <w:divId w:val="561141717"/>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毛从容</w:t>
            </w:r>
          </w:p>
        </w:tc>
      </w:tr>
      <w:tr w:rsidR="00E00F19">
        <w:trPr>
          <w:divId w:val="561141717"/>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公司投资部门工作安排</w:t>
            </w:r>
          </w:p>
        </w:tc>
      </w:tr>
      <w:tr w:rsidR="00E00F19">
        <w:trPr>
          <w:divId w:val="561141717"/>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2024年1月31日</w:t>
            </w:r>
          </w:p>
        </w:tc>
      </w:tr>
      <w:tr w:rsidR="00E00F19">
        <w:trPr>
          <w:divId w:val="561141717"/>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仍担任公司景顺长城90天持有期短债债券型证券投资基金、景顺长城融景瑞利一年持有期混合型证券投资基金、景顺长城景颐裕利债券型证券投资基金的基金经理。</w:t>
            </w:r>
          </w:p>
        </w:tc>
      </w:tr>
      <w:tr w:rsidR="00E00F19">
        <w:trPr>
          <w:divId w:val="561141717"/>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是</w:t>
            </w:r>
          </w:p>
        </w:tc>
      </w:tr>
    </w:tbl>
    <w:p w:rsidR="00E00F19" w:rsidRDefault="00E00F19">
      <w:pPr>
        <w:spacing w:line="360" w:lineRule="auto"/>
        <w:jc w:val="center"/>
        <w:divId w:val="561141717"/>
        <w:rPr>
          <w:rFonts w:hint="eastAsia"/>
          <w:sz w:val="28"/>
          <w:szCs w:val="30"/>
        </w:rPr>
      </w:pPr>
      <w:r>
        <w:rPr>
          <w:rFonts w:hint="eastAsia"/>
          <w:sz w:val="28"/>
          <w:szCs w:val="3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E00F19">
        <w:trPr>
          <w:divId w:val="406809243"/>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赵天彤</w:t>
            </w:r>
          </w:p>
        </w:tc>
      </w:tr>
      <w:tr w:rsidR="00E00F19">
        <w:trPr>
          <w:divId w:val="406809243"/>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公司投资部门工作安排</w:t>
            </w:r>
          </w:p>
        </w:tc>
      </w:tr>
      <w:tr w:rsidR="00E00F19">
        <w:trPr>
          <w:divId w:val="406809243"/>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2024年1月31日</w:t>
            </w:r>
          </w:p>
        </w:tc>
      </w:tr>
      <w:tr w:rsidR="00E00F19">
        <w:trPr>
          <w:divId w:val="406809243"/>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仍担任公司景顺长城鑫月薪定期支付债券型证券投资基金、景顺长城安鑫回报一年持有期混合型证券投资基金、景顺长城景泰添利一</w:t>
            </w:r>
            <w:r w:rsidRPr="00F80F79">
              <w:rPr>
                <w:rFonts w:hint="eastAsia"/>
                <w:color w:val="000000"/>
                <w:kern w:val="0"/>
                <w:szCs w:val="21"/>
              </w:rPr>
              <w:lastRenderedPageBreak/>
              <w:t>年定期开放债券型发起式证券投资基金、景顺长城景泰宝利一年定期开放纯债债券型发起式证券投资基金、景顺长城景泰优利一年定期开放纯债债券型发起式证券投资基金、景顺长城景泰悦利三个月定期开放纯债债券型证券投资基金、景顺长城景泰永利纯债债券型证券投资基金、景顺长城景泰通利纯债债券型证券投资基金的基金经理。</w:t>
            </w:r>
          </w:p>
        </w:tc>
      </w:tr>
      <w:tr w:rsidR="00E00F19">
        <w:trPr>
          <w:divId w:val="406809243"/>
        </w:trPr>
        <w:tc>
          <w:tcPr>
            <w:tcW w:w="2518" w:type="dxa"/>
            <w:tcBorders>
              <w:top w:val="single" w:sz="4" w:space="0" w:color="auto"/>
              <w:left w:val="single" w:sz="4" w:space="0" w:color="auto"/>
              <w:bottom w:val="single" w:sz="4" w:space="0" w:color="auto"/>
              <w:right w:val="single" w:sz="4" w:space="0" w:color="auto"/>
            </w:tcBorders>
            <w:hideMark/>
          </w:tcPr>
          <w:p w:rsidR="00E00F19" w:rsidRDefault="00E00F19">
            <w:pPr>
              <w:spacing w:line="312" w:lineRule="exact"/>
              <w:rPr>
                <w:rFonts w:hint="eastAsia"/>
              </w:rPr>
            </w:pPr>
            <w:r w:rsidRPr="00F80F79">
              <w:rPr>
                <w:rFonts w:hint="eastAsia"/>
                <w:color w:val="000000"/>
                <w:kern w:val="0"/>
                <w:szCs w:val="21"/>
              </w:rPr>
              <w:lastRenderedPageBreak/>
              <w:t xml:space="preserve">是否已按规定在中国基金业协会办理变更手续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E00F19" w:rsidRDefault="00E00F19">
            <w:pPr>
              <w:spacing w:line="312" w:lineRule="exact"/>
              <w:rPr>
                <w:rFonts w:hint="eastAsia"/>
              </w:rPr>
            </w:pPr>
            <w:r w:rsidRPr="00F80F79">
              <w:rPr>
                <w:rFonts w:hint="eastAsia"/>
                <w:color w:val="000000"/>
                <w:kern w:val="0"/>
                <w:szCs w:val="21"/>
              </w:rPr>
              <w:t>是</w:t>
            </w:r>
          </w:p>
        </w:tc>
      </w:tr>
    </w:tbl>
    <w:p w:rsidR="00E00F19" w:rsidRDefault="00E00F19">
      <w:pPr>
        <w:pStyle w:val="XBRLTitle1"/>
        <w:spacing w:before="156" w:line="360" w:lineRule="auto"/>
        <w:ind w:left="425"/>
        <w:jc w:val="left"/>
        <w:rPr>
          <w:rFonts w:hint="eastAsia"/>
        </w:rPr>
      </w:pPr>
      <w:bookmarkStart w:id="31" w:name="_Toc34322063"/>
      <w:r>
        <w:rPr>
          <w:rFonts w:hAnsi="宋体" w:hint="eastAsia"/>
          <w:szCs w:val="24"/>
        </w:rPr>
        <w:t>其他需要提示的事项</w:t>
      </w:r>
      <w:bookmarkEnd w:id="22"/>
      <w:bookmarkEnd w:id="23"/>
      <w:bookmarkEnd w:id="24"/>
      <w:bookmarkEnd w:id="25"/>
      <w:bookmarkEnd w:id="26"/>
      <w:bookmarkEnd w:id="27"/>
      <w:bookmarkEnd w:id="28"/>
      <w:bookmarkEnd w:id="29"/>
      <w:bookmarkEnd w:id="31"/>
      <w:r>
        <w:rPr>
          <w:rFonts w:hAnsi="宋体" w:hint="eastAsia"/>
          <w:szCs w:val="24"/>
        </w:rPr>
        <w:t xml:space="preserve"> </w:t>
      </w:r>
    </w:p>
    <w:p w:rsidR="00E00F19" w:rsidRDefault="00E00F19">
      <w:pPr>
        <w:spacing w:line="360" w:lineRule="auto"/>
        <w:ind w:firstLineChars="200" w:firstLine="420"/>
        <w:jc w:val="left"/>
        <w:rPr>
          <w:rFonts w:hint="eastAsia"/>
        </w:rPr>
      </w:pPr>
      <w:r>
        <w:rPr>
          <w:rFonts w:hint="eastAsia"/>
          <w:szCs w:val="21"/>
        </w:rPr>
        <w:t>上述事项已按规定向中国证券投资基金业协会办理相应手续，并报中国证券监督管理委员会深圳监管局备案。</w:t>
      </w:r>
    </w:p>
    <w:p w:rsidR="00E00F19" w:rsidRDefault="00E00F19">
      <w:pPr>
        <w:spacing w:line="360" w:lineRule="auto"/>
        <w:ind w:firstLineChars="600" w:firstLine="1446"/>
        <w:jc w:val="right"/>
        <w:rPr>
          <w:rFonts w:hint="eastAsia"/>
          <w:b/>
          <w:bCs/>
          <w:sz w:val="24"/>
          <w:szCs w:val="30"/>
        </w:rPr>
      </w:pPr>
      <w:r>
        <w:rPr>
          <w:rFonts w:hint="eastAsia"/>
          <w:b/>
          <w:bCs/>
          <w:sz w:val="24"/>
          <w:szCs w:val="30"/>
        </w:rPr>
        <w:t xml:space="preserve">　 </w:t>
      </w:r>
    </w:p>
    <w:p w:rsidR="00E00F19" w:rsidRDefault="00E00F19">
      <w:pPr>
        <w:spacing w:line="360" w:lineRule="auto"/>
        <w:ind w:firstLineChars="600" w:firstLine="1446"/>
        <w:jc w:val="right"/>
        <w:rPr>
          <w:rFonts w:hint="eastAsia"/>
          <w:b/>
          <w:bCs/>
          <w:sz w:val="24"/>
          <w:szCs w:val="30"/>
        </w:rPr>
      </w:pPr>
      <w:r>
        <w:rPr>
          <w:rFonts w:hint="eastAsia"/>
          <w:b/>
          <w:bCs/>
          <w:sz w:val="24"/>
          <w:szCs w:val="30"/>
        </w:rPr>
        <w:t xml:space="preserve">　 </w:t>
      </w:r>
    </w:p>
    <w:p w:rsidR="00E00F19" w:rsidRDefault="00E00F19">
      <w:pPr>
        <w:spacing w:line="360" w:lineRule="auto"/>
        <w:ind w:firstLineChars="600" w:firstLine="1446"/>
        <w:jc w:val="right"/>
        <w:rPr>
          <w:rFonts w:hint="eastAsia"/>
        </w:rPr>
      </w:pPr>
      <w:r>
        <w:rPr>
          <w:rFonts w:hint="eastAsia"/>
          <w:b/>
          <w:bCs/>
          <w:sz w:val="24"/>
          <w:szCs w:val="24"/>
        </w:rPr>
        <w:t>景顺长城基金管理有限公司</w:t>
      </w:r>
    </w:p>
    <w:p w:rsidR="00E00F19" w:rsidRDefault="00E00F19">
      <w:pPr>
        <w:spacing w:line="360" w:lineRule="auto"/>
        <w:ind w:firstLineChars="600" w:firstLine="1446"/>
        <w:jc w:val="right"/>
        <w:rPr>
          <w:rFonts w:hint="eastAsia"/>
        </w:rPr>
      </w:pPr>
      <w:r>
        <w:rPr>
          <w:rFonts w:hint="eastAsia"/>
          <w:b/>
          <w:bCs/>
          <w:sz w:val="24"/>
          <w:szCs w:val="24"/>
        </w:rPr>
        <w:t>2024年2月1日</w:t>
      </w:r>
      <w:bookmarkEnd w:id="30"/>
    </w:p>
    <w:sectPr w:rsidR="00E00F19">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35" w:rsidRDefault="00642A35">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642A35" w:rsidRDefault="00642A35">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19" w:rsidRDefault="00E00F19">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3648EF">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3648EF">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35" w:rsidRDefault="00642A35">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642A35" w:rsidRDefault="00642A35">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F19" w:rsidRDefault="00E00F19">
    <w:pPr>
      <w:pStyle w:val="a8"/>
      <w:jc w:val="right"/>
      <w:rPr>
        <w:rFonts w:hint="eastAsia"/>
      </w:rPr>
    </w:pPr>
    <w:r>
      <w:rPr>
        <w:rFonts w:hint="eastAsia"/>
      </w:rPr>
      <w:t>景顺长城基金管理有限公司关于景顺长城景泰鼎利一年定期开放纯债债券型证券投资基金基金经理变更公告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0F79"/>
    <w:rsid w:val="000E3337"/>
    <w:rsid w:val="003648EF"/>
    <w:rsid w:val="004305CD"/>
    <w:rsid w:val="00642A35"/>
    <w:rsid w:val="009B5033"/>
    <w:rsid w:val="009B570C"/>
    <w:rsid w:val="00A429A9"/>
    <w:rsid w:val="00C448E9"/>
    <w:rsid w:val="00DD0B14"/>
    <w:rsid w:val="00E00F19"/>
    <w:rsid w:val="00F80F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paragraph" w:styleId="af9">
    <w:name w:val="Revision"/>
    <w:hidden/>
    <w:uiPriority w:val="99"/>
    <w:semiHidden/>
    <w:rsid w:val="004305CD"/>
    <w:rPr>
      <w:rFonts w:cs="宋体"/>
      <w:kern w:val="2"/>
      <w:sz w:val="21"/>
    </w:rPr>
  </w:style>
</w:styles>
</file>

<file path=word/webSettings.xml><?xml version="1.0" encoding="utf-8"?>
<w:webSettings xmlns:r="http://schemas.openxmlformats.org/officeDocument/2006/relationships" xmlns:w="http://schemas.openxmlformats.org/wordprocessingml/2006/main">
  <w:divs>
    <w:div w:id="466051915">
      <w:marLeft w:val="0"/>
      <w:marRight w:val="0"/>
      <w:marTop w:val="0"/>
      <w:marBottom w:val="0"/>
      <w:divBdr>
        <w:top w:val="none" w:sz="0" w:space="0" w:color="auto"/>
        <w:left w:val="none" w:sz="0" w:space="0" w:color="auto"/>
        <w:bottom w:val="none" w:sz="0" w:space="0" w:color="auto"/>
        <w:right w:val="none" w:sz="0" w:space="0" w:color="auto"/>
      </w:divBdr>
      <w:divsChild>
        <w:div w:id="755827619">
          <w:marLeft w:val="0"/>
          <w:marRight w:val="0"/>
          <w:marTop w:val="0"/>
          <w:marBottom w:val="0"/>
          <w:divBdr>
            <w:top w:val="none" w:sz="0" w:space="0" w:color="auto"/>
            <w:left w:val="none" w:sz="0" w:space="0" w:color="auto"/>
            <w:bottom w:val="none" w:sz="0" w:space="0" w:color="auto"/>
            <w:right w:val="none" w:sz="0" w:space="0" w:color="auto"/>
          </w:divBdr>
        </w:div>
      </w:divsChild>
    </w:div>
    <w:div w:id="904726009">
      <w:marLeft w:val="0"/>
      <w:marRight w:val="0"/>
      <w:marTop w:val="0"/>
      <w:marBottom w:val="0"/>
      <w:divBdr>
        <w:top w:val="none" w:sz="0" w:space="0" w:color="auto"/>
        <w:left w:val="none" w:sz="0" w:space="0" w:color="auto"/>
        <w:bottom w:val="none" w:sz="0" w:space="0" w:color="auto"/>
        <w:right w:val="none" w:sz="0" w:space="0" w:color="auto"/>
      </w:divBdr>
    </w:div>
    <w:div w:id="1484933647">
      <w:marLeft w:val="0"/>
      <w:marRight w:val="0"/>
      <w:marTop w:val="0"/>
      <w:marBottom w:val="0"/>
      <w:divBdr>
        <w:top w:val="none" w:sz="0" w:space="0" w:color="auto"/>
        <w:left w:val="none" w:sz="0" w:space="0" w:color="auto"/>
        <w:bottom w:val="none" w:sz="0" w:space="0" w:color="auto"/>
        <w:right w:val="none" w:sz="0" w:space="0" w:color="auto"/>
      </w:divBdr>
      <w:divsChild>
        <w:div w:id="406809243">
          <w:marLeft w:val="0"/>
          <w:marRight w:val="0"/>
          <w:marTop w:val="0"/>
          <w:marBottom w:val="0"/>
          <w:divBdr>
            <w:top w:val="none" w:sz="0" w:space="0" w:color="auto"/>
            <w:left w:val="none" w:sz="0" w:space="0" w:color="auto"/>
            <w:bottom w:val="none" w:sz="0" w:space="0" w:color="auto"/>
            <w:right w:val="none" w:sz="0" w:space="0" w:color="auto"/>
          </w:divBdr>
        </w:div>
        <w:div w:id="56114171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15D3-86CC-4B91-A665-0C6C7431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1437</Characters>
  <Application>Microsoft Office Word</Application>
  <DocSecurity>4</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2024-01-31T16:01:00Z</dcterms:created>
  <dcterms:modified xsi:type="dcterms:W3CDTF">2024-01-31T16:01:00Z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