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F4" w:rsidRDefault="00167F1E">
      <w:pPr>
        <w:pStyle w:val="1"/>
        <w:spacing w:before="0" w:after="0" w:line="560" w:lineRule="exact"/>
        <w:jc w:val="center"/>
        <w:rPr>
          <w:rFonts w:ascii="宋体"/>
          <w:b w:val="0"/>
          <w:color w:val="000000"/>
          <w:sz w:val="36"/>
          <w:szCs w:val="36"/>
        </w:rPr>
      </w:pPr>
      <w:bookmarkStart w:id="0" w:name="_GoBack"/>
      <w:bookmarkEnd w:id="0"/>
      <w:r>
        <w:rPr>
          <w:rFonts w:ascii="宋体" w:hint="eastAsia"/>
          <w:b w:val="0"/>
          <w:color w:val="000000"/>
          <w:sz w:val="36"/>
          <w:szCs w:val="36"/>
        </w:rPr>
        <w:t>中银</w:t>
      </w:r>
      <w:r>
        <w:rPr>
          <w:rFonts w:ascii="宋体"/>
          <w:b w:val="0"/>
          <w:color w:val="000000"/>
          <w:sz w:val="36"/>
          <w:szCs w:val="36"/>
        </w:rPr>
        <w:t>基金</w:t>
      </w:r>
      <w:r>
        <w:rPr>
          <w:rFonts w:ascii="宋体" w:hint="eastAsia"/>
          <w:b w:val="0"/>
          <w:color w:val="000000"/>
          <w:sz w:val="36"/>
          <w:szCs w:val="36"/>
        </w:rPr>
        <w:t>管理有限公司</w:t>
      </w:r>
    </w:p>
    <w:p w:rsidR="00E558F4" w:rsidRDefault="00167F1E">
      <w:pPr>
        <w:pStyle w:val="1"/>
        <w:spacing w:before="0" w:after="0" w:line="560" w:lineRule="exact"/>
        <w:jc w:val="center"/>
        <w:rPr>
          <w:rFonts w:ascii="宋体"/>
          <w:b w:val="0"/>
          <w:color w:val="000000"/>
          <w:sz w:val="36"/>
          <w:szCs w:val="36"/>
        </w:rPr>
      </w:pPr>
      <w:r>
        <w:rPr>
          <w:rFonts w:ascii="宋体" w:hint="eastAsia"/>
          <w:b w:val="0"/>
          <w:color w:val="000000"/>
          <w:sz w:val="36"/>
          <w:szCs w:val="36"/>
        </w:rPr>
        <w:t>关于旗下部分基金</w:t>
      </w:r>
      <w:r>
        <w:rPr>
          <w:rFonts w:ascii="宋体"/>
          <w:b w:val="0"/>
          <w:color w:val="000000"/>
          <w:sz w:val="36"/>
          <w:szCs w:val="36"/>
        </w:rPr>
        <w:t>改聘会计师事务所公告</w:t>
      </w:r>
    </w:p>
    <w:p w:rsidR="00E558F4" w:rsidRDefault="00167F1E">
      <w:pPr>
        <w:spacing w:line="560" w:lineRule="exact"/>
        <w:jc w:val="center"/>
        <w:rPr>
          <w:rFonts w:ascii="宋体" w:eastAsia="宋体"/>
          <w:color w:val="000000"/>
          <w:sz w:val="24"/>
        </w:rPr>
      </w:pPr>
      <w:r>
        <w:rPr>
          <w:rFonts w:ascii="宋体" w:eastAsia="宋体"/>
          <w:color w:val="000000"/>
          <w:sz w:val="24"/>
        </w:rPr>
        <w:t>公告送出日期：</w:t>
      </w:r>
      <w:r>
        <w:rPr>
          <w:rFonts w:ascii="宋体" w:eastAsia="宋体" w:hint="eastAsia"/>
          <w:color w:val="000000"/>
          <w:sz w:val="24"/>
        </w:rPr>
        <w:t>20</w:t>
      </w:r>
      <w:r>
        <w:rPr>
          <w:rFonts w:ascii="宋体" w:eastAsia="宋体"/>
          <w:color w:val="000000"/>
          <w:sz w:val="24"/>
        </w:rPr>
        <w:t>24</w:t>
      </w:r>
      <w:r>
        <w:rPr>
          <w:rFonts w:ascii="宋体" w:eastAsia="宋体"/>
          <w:color w:val="000000"/>
          <w:sz w:val="24"/>
        </w:rPr>
        <w:t>年</w:t>
      </w:r>
      <w:r>
        <w:rPr>
          <w:rFonts w:ascii="宋体" w:eastAsia="宋体"/>
          <w:color w:val="000000"/>
          <w:sz w:val="24"/>
        </w:rPr>
        <w:t>2</w:t>
      </w:r>
      <w:r>
        <w:rPr>
          <w:rFonts w:ascii="宋体" w:eastAsia="宋体"/>
          <w:color w:val="000000"/>
          <w:sz w:val="24"/>
        </w:rPr>
        <w:t>月</w:t>
      </w:r>
      <w:r>
        <w:rPr>
          <w:rFonts w:ascii="宋体" w:eastAsia="宋体"/>
          <w:color w:val="000000"/>
          <w:sz w:val="24"/>
        </w:rPr>
        <w:t>1</w:t>
      </w:r>
      <w:r>
        <w:rPr>
          <w:rFonts w:ascii="宋体" w:eastAsia="宋体"/>
          <w:color w:val="000000"/>
          <w:sz w:val="24"/>
        </w:rPr>
        <w:t>日</w:t>
      </w:r>
    </w:p>
    <w:p w:rsidR="00E558F4" w:rsidRDefault="00E558F4">
      <w:pPr>
        <w:spacing w:line="560" w:lineRule="exact"/>
        <w:jc w:val="center"/>
        <w:rPr>
          <w:rFonts w:ascii="宋体" w:eastAsia="宋体"/>
          <w:color w:val="000000"/>
          <w:sz w:val="24"/>
        </w:rPr>
      </w:pPr>
    </w:p>
    <w:p w:rsidR="00E558F4" w:rsidRDefault="00167F1E">
      <w:pPr>
        <w:pStyle w:val="2"/>
        <w:spacing w:line="560" w:lineRule="exact"/>
        <w:rPr>
          <w:rFonts w:ascii="宋体" w:eastAsia="宋体"/>
          <w:bCs w:val="0"/>
          <w:color w:val="000000"/>
          <w:sz w:val="24"/>
          <w:szCs w:val="24"/>
        </w:rPr>
      </w:pPr>
      <w:bookmarkStart w:id="1" w:name="_Toc275961438"/>
      <w:r>
        <w:rPr>
          <w:rFonts w:ascii="宋体" w:eastAsia="宋体"/>
          <w:bCs w:val="0"/>
          <w:color w:val="000000"/>
          <w:sz w:val="24"/>
          <w:szCs w:val="24"/>
        </w:rPr>
        <w:t xml:space="preserve">1 </w:t>
      </w:r>
      <w:r>
        <w:rPr>
          <w:rFonts w:ascii="宋体" w:eastAsia="宋体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2693"/>
        <w:gridCol w:w="1415"/>
        <w:gridCol w:w="1136"/>
        <w:gridCol w:w="1139"/>
      </w:tblGrid>
      <w:tr w:rsidR="00E558F4">
        <w:trPr>
          <w:jc w:val="center"/>
        </w:trPr>
        <w:tc>
          <w:tcPr>
            <w:tcW w:w="3823" w:type="dxa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基金管理人名称</w:t>
            </w:r>
          </w:p>
        </w:tc>
        <w:tc>
          <w:tcPr>
            <w:tcW w:w="6383" w:type="dxa"/>
            <w:gridSpan w:val="4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kern w:val="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中银基金管理有限公司</w:t>
            </w:r>
          </w:p>
        </w:tc>
      </w:tr>
      <w:tr w:rsidR="00E558F4">
        <w:trPr>
          <w:jc w:val="center"/>
        </w:trPr>
        <w:tc>
          <w:tcPr>
            <w:tcW w:w="3823" w:type="dxa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公告依据</w:t>
            </w:r>
          </w:p>
        </w:tc>
        <w:tc>
          <w:tcPr>
            <w:tcW w:w="6383" w:type="dxa"/>
            <w:gridSpan w:val="4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各基金《基金合同》等法律文件、《公开募集证券投资基金信息披露管理办法》</w:t>
            </w:r>
          </w:p>
        </w:tc>
      </w:tr>
      <w:tr w:rsidR="00E558F4">
        <w:trPr>
          <w:jc w:val="center"/>
        </w:trPr>
        <w:tc>
          <w:tcPr>
            <w:tcW w:w="3823" w:type="dxa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改聘日期</w:t>
            </w:r>
          </w:p>
        </w:tc>
        <w:tc>
          <w:tcPr>
            <w:tcW w:w="6383" w:type="dxa"/>
            <w:gridSpan w:val="4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20</w:t>
            </w:r>
            <w:r>
              <w:rPr>
                <w:rFonts w:ascii="宋体" w:eastAsia="宋体"/>
                <w:color w:val="000000"/>
                <w:sz w:val="21"/>
              </w:rPr>
              <w:t>24</w:t>
            </w:r>
            <w:r>
              <w:rPr>
                <w:rFonts w:ascii="宋体" w:eastAsia="宋体" w:hint="eastAsia"/>
                <w:color w:val="000000"/>
                <w:sz w:val="21"/>
              </w:rPr>
              <w:t>年</w:t>
            </w:r>
            <w:r>
              <w:rPr>
                <w:rFonts w:ascii="宋体" w:eastAsia="宋体" w:hint="eastAsia"/>
                <w:color w:val="000000"/>
                <w:sz w:val="21"/>
              </w:rPr>
              <w:t>1</w:t>
            </w:r>
            <w:r>
              <w:rPr>
                <w:rFonts w:ascii="宋体" w:eastAsia="宋体" w:hint="eastAsia"/>
                <w:color w:val="000000"/>
                <w:sz w:val="21"/>
              </w:rPr>
              <w:t>月</w:t>
            </w:r>
            <w:r>
              <w:rPr>
                <w:rFonts w:ascii="宋体" w:eastAsia="宋体"/>
                <w:color w:val="000000"/>
                <w:sz w:val="21"/>
              </w:rPr>
              <w:t>4</w:t>
            </w:r>
            <w:r>
              <w:rPr>
                <w:rFonts w:ascii="宋体" w:eastAsia="宋体" w:hint="eastAsia"/>
                <w:color w:val="000000"/>
                <w:sz w:val="21"/>
              </w:rPr>
              <w:t>日</w:t>
            </w:r>
          </w:p>
        </w:tc>
      </w:tr>
      <w:tr w:rsidR="00E558F4">
        <w:trPr>
          <w:jc w:val="center"/>
        </w:trPr>
        <w:tc>
          <w:tcPr>
            <w:tcW w:w="3823" w:type="dxa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改聘前会计师事务所名称</w:t>
            </w:r>
          </w:p>
        </w:tc>
        <w:tc>
          <w:tcPr>
            <w:tcW w:w="6383" w:type="dxa"/>
            <w:gridSpan w:val="4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安永华明会计师事务所（特殊普通合伙）（以下简称“安永”），具体请详见下表</w:t>
            </w:r>
          </w:p>
        </w:tc>
      </w:tr>
      <w:tr w:rsidR="00E558F4">
        <w:trPr>
          <w:jc w:val="center"/>
        </w:trPr>
        <w:tc>
          <w:tcPr>
            <w:tcW w:w="3823" w:type="dxa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改聘后会计师事务所名称</w:t>
            </w:r>
          </w:p>
        </w:tc>
        <w:tc>
          <w:tcPr>
            <w:tcW w:w="6383" w:type="dxa"/>
            <w:gridSpan w:val="4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普华永道中天会计师事务所（特殊普通合伙）（以下简称“普华永道”）、毕马威华振会计师事务所（特殊普通合伙）（以下简称“毕马威”），具体请详见下表</w:t>
            </w:r>
          </w:p>
        </w:tc>
      </w:tr>
      <w:tr w:rsidR="00E558F4">
        <w:trPr>
          <w:trHeight w:val="574"/>
          <w:jc w:val="center"/>
        </w:trPr>
        <w:tc>
          <w:tcPr>
            <w:tcW w:w="3823" w:type="dxa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基金名称</w:t>
            </w:r>
          </w:p>
        </w:tc>
        <w:tc>
          <w:tcPr>
            <w:tcW w:w="2693" w:type="dxa"/>
            <w:vAlign w:val="center"/>
          </w:tcPr>
          <w:p w:rsidR="00E558F4" w:rsidRDefault="00167F1E">
            <w:pPr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基金简称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基金主代码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改聘前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kern w:val="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改聘</w:t>
            </w:r>
            <w:r>
              <w:rPr>
                <w:rFonts w:ascii="宋体" w:eastAsia="宋体" w:hint="eastAsia"/>
                <w:color w:val="000000"/>
                <w:kern w:val="0"/>
                <w:sz w:val="21"/>
              </w:rPr>
              <w:t>后</w:t>
            </w:r>
          </w:p>
        </w:tc>
      </w:tr>
      <w:tr w:rsidR="00E558F4">
        <w:trPr>
          <w:trHeight w:val="927"/>
          <w:jc w:val="center"/>
        </w:trPr>
        <w:tc>
          <w:tcPr>
            <w:tcW w:w="3823" w:type="dxa"/>
            <w:vAlign w:val="bottom"/>
          </w:tcPr>
          <w:p w:rsidR="00E558F4" w:rsidRDefault="00167F1E">
            <w:pPr>
              <w:rPr>
                <w:rFonts w:ascii="宋体" w:eastAsia="宋体" w:cs="宋体"/>
                <w:color w:val="000000"/>
                <w:sz w:val="21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中银中证</w:t>
            </w: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800</w:t>
            </w: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指数型发起式证券投资基金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558F4" w:rsidRDefault="00167F1E">
            <w:pPr>
              <w:rPr>
                <w:rFonts w:ascii="宋体" w:eastAsia="宋体" w:cs="宋体"/>
                <w:color w:val="000000"/>
                <w:sz w:val="21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中银中证</w:t>
            </w: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 xml:space="preserve"> 800 </w:t>
            </w: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指数型发起式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014226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安永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普华永道</w:t>
            </w:r>
          </w:p>
        </w:tc>
      </w:tr>
      <w:tr w:rsidR="00E558F4">
        <w:trPr>
          <w:trHeight w:val="574"/>
          <w:jc w:val="center"/>
        </w:trPr>
        <w:tc>
          <w:tcPr>
            <w:tcW w:w="3823" w:type="dxa"/>
            <w:vAlign w:val="bottom"/>
          </w:tcPr>
          <w:p w:rsidR="00E558F4" w:rsidRDefault="00167F1E">
            <w:pPr>
              <w:rPr>
                <w:rFonts w:ascii="宋体" w:eastAsia="宋体" w:cs="宋体"/>
                <w:color w:val="000000"/>
                <w:sz w:val="21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中银中债</w:t>
            </w: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1-5</w:t>
            </w: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年进出口行债券指数证券投资基金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558F4" w:rsidRDefault="00167F1E">
            <w:pPr>
              <w:rPr>
                <w:rFonts w:ascii="宋体" w:eastAsia="宋体" w:cs="宋体"/>
                <w:color w:val="000000"/>
                <w:sz w:val="21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中银中债</w:t>
            </w: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 xml:space="preserve"> 1-5 </w:t>
            </w: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年进出口行债券指数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018074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安永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普华永道</w:t>
            </w:r>
          </w:p>
        </w:tc>
      </w:tr>
      <w:tr w:rsidR="00E558F4">
        <w:trPr>
          <w:trHeight w:val="574"/>
          <w:jc w:val="center"/>
        </w:trPr>
        <w:tc>
          <w:tcPr>
            <w:tcW w:w="3823" w:type="dxa"/>
            <w:vAlign w:val="bottom"/>
          </w:tcPr>
          <w:p w:rsidR="00E558F4" w:rsidRDefault="00167F1E">
            <w:pPr>
              <w:rPr>
                <w:rFonts w:ascii="宋体" w:eastAsia="宋体" w:cs="宋体"/>
                <w:color w:val="000000"/>
                <w:sz w:val="21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中银鑫盛一年持有期债券型证券投资基金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558F4" w:rsidRDefault="00167F1E">
            <w:pPr>
              <w:rPr>
                <w:rFonts w:ascii="宋体" w:eastAsia="宋体" w:cs="宋体"/>
                <w:color w:val="000000"/>
                <w:sz w:val="21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中银鑫盛一年持有债券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018537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安永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 w:hint="eastAsia"/>
                <w:color w:val="000000"/>
                <w:sz w:val="21"/>
              </w:rPr>
              <w:t>普华永道</w:t>
            </w:r>
          </w:p>
        </w:tc>
      </w:tr>
      <w:tr w:rsidR="00E558F4">
        <w:trPr>
          <w:trHeight w:val="574"/>
          <w:jc w:val="center"/>
        </w:trPr>
        <w:tc>
          <w:tcPr>
            <w:tcW w:w="3823" w:type="dxa"/>
            <w:vAlign w:val="bottom"/>
          </w:tcPr>
          <w:p w:rsidR="00E558F4" w:rsidRDefault="00167F1E">
            <w:pPr>
              <w:rPr>
                <w:rFonts w:ascii="宋体" w:eastAsia="宋体" w:cs="宋体"/>
                <w:color w:val="000000"/>
                <w:sz w:val="21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lastRenderedPageBreak/>
              <w:t>中银鑫呈一年定期开放债券型发起式证券投资基金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558F4" w:rsidRDefault="00167F1E">
            <w:pPr>
              <w:rPr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2"/>
              </w:rPr>
              <w:t>中银鑫呈一年定开债券发起式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018959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安永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F4" w:rsidRDefault="00167F1E">
            <w:pPr>
              <w:jc w:val="center"/>
              <w:rPr>
                <w:rFonts w:ascii="宋体" w:eastAsia="宋体"/>
                <w:color w:val="000000"/>
                <w:sz w:val="21"/>
              </w:rPr>
            </w:pPr>
            <w:r>
              <w:rPr>
                <w:rFonts w:ascii="宋体" w:eastAsia="宋体"/>
                <w:color w:val="000000"/>
                <w:sz w:val="21"/>
              </w:rPr>
              <w:t>毕马威</w:t>
            </w:r>
          </w:p>
        </w:tc>
      </w:tr>
    </w:tbl>
    <w:p w:rsidR="00E558F4" w:rsidRDefault="00E558F4">
      <w:pPr>
        <w:spacing w:line="560" w:lineRule="exact"/>
        <w:rPr>
          <w:rFonts w:ascii="宋体" w:eastAsia="宋体"/>
          <w:color w:val="000000"/>
          <w:sz w:val="21"/>
          <w:szCs w:val="22"/>
        </w:rPr>
      </w:pPr>
    </w:p>
    <w:p w:rsidR="00E558F4" w:rsidRDefault="00167F1E">
      <w:pPr>
        <w:pStyle w:val="2"/>
        <w:spacing w:line="560" w:lineRule="exact"/>
        <w:rPr>
          <w:rFonts w:ascii="宋体" w:eastAsia="宋体"/>
          <w:bCs w:val="0"/>
          <w:color w:val="000000"/>
          <w:sz w:val="24"/>
          <w:szCs w:val="24"/>
        </w:rPr>
      </w:pPr>
      <w:bookmarkStart w:id="2" w:name="_Toc275961439"/>
      <w:r>
        <w:rPr>
          <w:rFonts w:ascii="宋体" w:eastAsia="宋体"/>
          <w:bCs w:val="0"/>
          <w:color w:val="000000"/>
          <w:sz w:val="24"/>
          <w:szCs w:val="24"/>
        </w:rPr>
        <w:t xml:space="preserve">2 </w:t>
      </w:r>
      <w:r>
        <w:rPr>
          <w:rFonts w:ascii="宋体" w:eastAsia="宋体"/>
          <w:bCs w:val="0"/>
          <w:color w:val="000000"/>
          <w:sz w:val="24"/>
          <w:szCs w:val="24"/>
        </w:rPr>
        <w:t>其他需要提示的事项</w:t>
      </w:r>
      <w:bookmarkEnd w:id="2"/>
    </w:p>
    <w:p w:rsidR="00E558F4" w:rsidRDefault="00167F1E">
      <w:pPr>
        <w:rPr>
          <w:rFonts w:ascii="宋体" w:eastAsia="宋体"/>
          <w:color w:val="000000"/>
          <w:sz w:val="21"/>
          <w:szCs w:val="22"/>
        </w:rPr>
      </w:pPr>
      <w:r>
        <w:rPr>
          <w:rFonts w:ascii="宋体" w:eastAsia="宋体" w:hint="eastAsia"/>
          <w:color w:val="000000"/>
          <w:sz w:val="21"/>
          <w:szCs w:val="22"/>
        </w:rPr>
        <w:t>上述变更事项，已由中银基金管理有限公司董事会审议通过。</w:t>
      </w:r>
    </w:p>
    <w:p w:rsidR="00E558F4" w:rsidRDefault="00167F1E">
      <w:pPr>
        <w:rPr>
          <w:rFonts w:ascii="宋体" w:eastAsia="宋体"/>
          <w:color w:val="000000"/>
          <w:sz w:val="21"/>
          <w:szCs w:val="22"/>
        </w:rPr>
      </w:pPr>
      <w:r>
        <w:rPr>
          <w:rFonts w:ascii="宋体" w:eastAsia="宋体" w:hint="eastAsia"/>
          <w:color w:val="000000"/>
          <w:sz w:val="21"/>
          <w:szCs w:val="22"/>
        </w:rPr>
        <w:t>投资者如欲了解详情，可登陆本公司网站（</w:t>
      </w:r>
      <w:r>
        <w:rPr>
          <w:rFonts w:ascii="宋体" w:eastAsia="宋体" w:hint="eastAsia"/>
          <w:color w:val="000000"/>
          <w:sz w:val="21"/>
          <w:szCs w:val="22"/>
        </w:rPr>
        <w:t>www.bocim.com</w:t>
      </w:r>
      <w:r>
        <w:rPr>
          <w:rFonts w:ascii="宋体" w:eastAsia="宋体" w:hint="eastAsia"/>
          <w:color w:val="000000"/>
          <w:sz w:val="21"/>
          <w:szCs w:val="22"/>
        </w:rPr>
        <w:t>）或拨打客户服务电话：</w:t>
      </w:r>
      <w:r>
        <w:rPr>
          <w:rFonts w:ascii="宋体" w:eastAsia="宋体" w:hint="eastAsia"/>
          <w:color w:val="000000"/>
          <w:sz w:val="21"/>
          <w:szCs w:val="22"/>
        </w:rPr>
        <w:t>400-888-5566</w:t>
      </w:r>
      <w:r>
        <w:rPr>
          <w:rFonts w:ascii="宋体" w:eastAsia="宋体" w:hint="eastAsia"/>
          <w:color w:val="000000"/>
          <w:sz w:val="21"/>
          <w:szCs w:val="22"/>
        </w:rPr>
        <w:t>；</w:t>
      </w:r>
      <w:r>
        <w:rPr>
          <w:rFonts w:ascii="宋体" w:eastAsia="宋体" w:hint="eastAsia"/>
          <w:color w:val="000000"/>
          <w:sz w:val="21"/>
          <w:szCs w:val="22"/>
        </w:rPr>
        <w:t>021-38834788</w:t>
      </w:r>
      <w:r>
        <w:rPr>
          <w:rFonts w:ascii="宋体" w:eastAsia="宋体" w:hint="eastAsia"/>
          <w:color w:val="000000"/>
          <w:sz w:val="21"/>
          <w:szCs w:val="22"/>
        </w:rPr>
        <w:t>。</w:t>
      </w:r>
    </w:p>
    <w:p w:rsidR="00E558F4" w:rsidRDefault="00167F1E">
      <w:pPr>
        <w:rPr>
          <w:rFonts w:ascii="宋体" w:eastAsia="宋体"/>
          <w:b/>
          <w:color w:val="000000"/>
          <w:sz w:val="21"/>
          <w:szCs w:val="22"/>
        </w:rPr>
      </w:pPr>
      <w:r>
        <w:rPr>
          <w:rFonts w:ascii="宋体" w:eastAsia="宋体" w:hint="eastAsia"/>
          <w:color w:val="000000"/>
          <w:sz w:val="21"/>
          <w:szCs w:val="22"/>
        </w:rPr>
        <w:t xml:space="preserve">                                                       </w:t>
      </w:r>
      <w:r>
        <w:rPr>
          <w:rFonts w:ascii="宋体" w:eastAsia="宋体"/>
          <w:b/>
          <w:color w:val="000000"/>
          <w:sz w:val="21"/>
          <w:szCs w:val="22"/>
        </w:rPr>
        <w:t xml:space="preserve"> </w:t>
      </w:r>
    </w:p>
    <w:p w:rsidR="00E558F4" w:rsidRDefault="00E558F4">
      <w:pPr>
        <w:rPr>
          <w:rFonts w:ascii="宋体" w:eastAsia="宋体"/>
          <w:b/>
          <w:color w:val="000000"/>
          <w:sz w:val="21"/>
          <w:szCs w:val="22"/>
        </w:rPr>
      </w:pPr>
    </w:p>
    <w:p w:rsidR="00E558F4" w:rsidRDefault="00167F1E">
      <w:pPr>
        <w:jc w:val="right"/>
        <w:rPr>
          <w:rFonts w:ascii="宋体" w:eastAsia="宋体"/>
          <w:b/>
          <w:color w:val="000000"/>
          <w:sz w:val="21"/>
          <w:szCs w:val="22"/>
        </w:rPr>
      </w:pPr>
      <w:r>
        <w:rPr>
          <w:rFonts w:ascii="宋体" w:eastAsia="宋体" w:hint="eastAsia"/>
          <w:b/>
          <w:color w:val="000000"/>
          <w:sz w:val="21"/>
          <w:szCs w:val="22"/>
        </w:rPr>
        <w:t>中银基金管理有限公司</w:t>
      </w:r>
    </w:p>
    <w:p w:rsidR="00E558F4" w:rsidRDefault="00167F1E">
      <w:pPr>
        <w:jc w:val="right"/>
        <w:rPr>
          <w:rFonts w:ascii="宋体" w:eastAsia="宋体"/>
          <w:color w:val="000000"/>
          <w:sz w:val="21"/>
          <w:szCs w:val="22"/>
        </w:rPr>
      </w:pPr>
      <w:r>
        <w:rPr>
          <w:rFonts w:ascii="宋体" w:eastAsia="宋体"/>
          <w:b/>
          <w:color w:val="000000"/>
          <w:sz w:val="21"/>
          <w:szCs w:val="22"/>
        </w:rPr>
        <w:t xml:space="preserve">                                                         2024</w:t>
      </w:r>
      <w:r>
        <w:rPr>
          <w:rFonts w:ascii="宋体" w:eastAsia="宋体"/>
          <w:b/>
          <w:color w:val="000000"/>
          <w:sz w:val="21"/>
          <w:szCs w:val="22"/>
        </w:rPr>
        <w:t>年</w:t>
      </w:r>
      <w:r>
        <w:rPr>
          <w:rFonts w:ascii="宋体" w:eastAsia="宋体"/>
          <w:b/>
          <w:color w:val="000000"/>
          <w:sz w:val="21"/>
          <w:szCs w:val="22"/>
        </w:rPr>
        <w:t>2</w:t>
      </w:r>
      <w:r>
        <w:rPr>
          <w:rFonts w:ascii="宋体" w:eastAsia="宋体"/>
          <w:b/>
          <w:color w:val="000000"/>
          <w:sz w:val="21"/>
          <w:szCs w:val="22"/>
        </w:rPr>
        <w:t>月</w:t>
      </w:r>
      <w:r>
        <w:rPr>
          <w:rFonts w:ascii="宋体" w:eastAsia="宋体"/>
          <w:b/>
          <w:color w:val="000000"/>
          <w:sz w:val="21"/>
          <w:szCs w:val="22"/>
        </w:rPr>
        <w:t>1</w:t>
      </w:r>
      <w:r>
        <w:rPr>
          <w:rFonts w:ascii="宋体" w:eastAsia="宋体" w:hint="eastAsia"/>
          <w:b/>
          <w:color w:val="000000"/>
          <w:sz w:val="21"/>
          <w:szCs w:val="22"/>
        </w:rPr>
        <w:t>日</w:t>
      </w:r>
    </w:p>
    <w:sectPr w:rsidR="00E558F4" w:rsidSect="00E558F4">
      <w:footerReference w:type="default" r:id="rId6"/>
      <w:pgSz w:w="11907" w:h="16840"/>
      <w:pgMar w:top="2098" w:right="1588" w:bottom="2098" w:left="1588" w:header="851" w:footer="1440" w:gutter="0"/>
      <w:cols w:space="720"/>
      <w:docGrid w:type="linesAndChars" w:linePitch="574" w:charSpace="2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F4" w:rsidRDefault="00E558F4" w:rsidP="00E558F4">
      <w:r>
        <w:separator/>
      </w:r>
    </w:p>
  </w:endnote>
  <w:endnote w:type="continuationSeparator" w:id="0">
    <w:p w:rsidR="00E558F4" w:rsidRDefault="00E558F4" w:rsidP="00E5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方正舒体"/>
    <w:charset w:val="86"/>
    <w:family w:val="auto"/>
    <w:pitch w:val="variable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F4" w:rsidRDefault="00E558F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F4" w:rsidRDefault="00E558F4" w:rsidP="00E558F4">
      <w:r>
        <w:separator/>
      </w:r>
    </w:p>
  </w:footnote>
  <w:footnote w:type="continuationSeparator" w:id="0">
    <w:p w:rsidR="00E558F4" w:rsidRDefault="00E558F4" w:rsidP="00E55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6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E558F4"/>
    <w:rsid w:val="00167F1E"/>
    <w:rsid w:val="00E5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8F4"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rsid w:val="00E558F4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rsid w:val="00E558F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rsid w:val="00E558F4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558F4"/>
    <w:rPr>
      <w:sz w:val="18"/>
      <w:szCs w:val="18"/>
    </w:rPr>
  </w:style>
  <w:style w:type="paragraph" w:styleId="a4">
    <w:name w:val="footer"/>
    <w:basedOn w:val="a"/>
    <w:rsid w:val="00E558F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Arial"/>
      <w:sz w:val="18"/>
      <w:szCs w:val="18"/>
    </w:rPr>
  </w:style>
  <w:style w:type="paragraph" w:styleId="a5">
    <w:name w:val="header"/>
    <w:basedOn w:val="a"/>
    <w:rsid w:val="00E5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Arial"/>
      <w:sz w:val="18"/>
      <w:szCs w:val="18"/>
    </w:rPr>
  </w:style>
  <w:style w:type="paragraph" w:styleId="a6">
    <w:name w:val="footnote text"/>
    <w:basedOn w:val="a"/>
    <w:rsid w:val="00E558F4"/>
    <w:pPr>
      <w:snapToGrid w:val="0"/>
      <w:jc w:val="left"/>
    </w:pPr>
    <w:rPr>
      <w:rFonts w:eastAsia="宋体"/>
      <w:sz w:val="18"/>
    </w:rPr>
  </w:style>
  <w:style w:type="character" w:styleId="a7">
    <w:name w:val="footnote reference"/>
    <w:rsid w:val="00E558F4"/>
    <w:rPr>
      <w:vertAlign w:val="superscript"/>
    </w:rPr>
  </w:style>
  <w:style w:type="paragraph" w:styleId="10">
    <w:name w:val="toc 1"/>
    <w:basedOn w:val="a"/>
    <w:next w:val="a"/>
    <w:autoRedefine/>
    <w:rsid w:val="00E558F4"/>
  </w:style>
  <w:style w:type="paragraph" w:styleId="20">
    <w:name w:val="toc 2"/>
    <w:basedOn w:val="a"/>
    <w:next w:val="a"/>
    <w:autoRedefine/>
    <w:rsid w:val="00E558F4"/>
    <w:pPr>
      <w:ind w:left="420"/>
    </w:pPr>
  </w:style>
  <w:style w:type="paragraph" w:styleId="30">
    <w:name w:val="toc 3"/>
    <w:basedOn w:val="a"/>
    <w:next w:val="a"/>
    <w:autoRedefine/>
    <w:rsid w:val="00E558F4"/>
    <w:pPr>
      <w:ind w:left="840"/>
    </w:pPr>
  </w:style>
  <w:style w:type="paragraph" w:styleId="4">
    <w:name w:val="toc 4"/>
    <w:basedOn w:val="a"/>
    <w:next w:val="a"/>
    <w:autoRedefine/>
    <w:rsid w:val="00E558F4"/>
    <w:pPr>
      <w:ind w:left="1260"/>
    </w:pPr>
  </w:style>
  <w:style w:type="paragraph" w:styleId="5">
    <w:name w:val="toc 5"/>
    <w:basedOn w:val="a"/>
    <w:next w:val="a"/>
    <w:autoRedefine/>
    <w:rsid w:val="00E558F4"/>
    <w:pPr>
      <w:ind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4</DocSecurity>
  <Lines>5</Lines>
  <Paragraphs>1</Paragraphs>
  <ScaleCrop>false</ScaleCrop>
  <Company>CNSTOCK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李榕</dc:creator>
  <cp:lastModifiedBy>ZHONGM</cp:lastModifiedBy>
  <cp:revision>2</cp:revision>
  <dcterms:created xsi:type="dcterms:W3CDTF">2024-01-31T16:00:00Z</dcterms:created>
  <dcterms:modified xsi:type="dcterms:W3CDTF">2024-01-31T16:00:00Z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478BDA8A827C4F60A233032089CB465F</vt:lpwstr>
  </property>
</Properties>
</file>