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547E" w:rsidRDefault="001A547E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1A547E" w:rsidRDefault="001A547E">
      <w:pPr>
        <w:jc w:val="center"/>
      </w:pPr>
      <w:r>
        <w:rPr>
          <w:rFonts w:cs="Times New Roman" w:hint="eastAsia"/>
          <w:b/>
          <w:sz w:val="48"/>
          <w:szCs w:val="48"/>
        </w:rPr>
        <w:t>华润元大臻选回报混合型证券投资基金暂停申购、转换转入、定期定额投资公告</w:t>
      </w:r>
    </w:p>
    <w:p w:rsidR="001A547E" w:rsidRDefault="001A547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1A547E" w:rsidRDefault="001A547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1A547E" w:rsidRDefault="001A547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1A547E" w:rsidRDefault="001A547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1A547E" w:rsidRDefault="001A547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1A547E" w:rsidRDefault="001A547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1A547E" w:rsidRDefault="001A547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1A547E" w:rsidRDefault="001A547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1A547E" w:rsidRDefault="001A547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1A547E" w:rsidRDefault="001A547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1A547E" w:rsidRDefault="001A547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1A547E" w:rsidRDefault="001A547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1A547E" w:rsidRDefault="001A547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1A547E" w:rsidRDefault="001A547E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公告送出日期：2024年02月01日</w:t>
      </w:r>
    </w:p>
    <w:p w:rsidR="001A547E" w:rsidRDefault="001A547E">
      <w:pPr>
        <w:pStyle w:val="XBRLTitle1"/>
        <w:spacing w:before="156"/>
        <w:jc w:val="left"/>
        <w:rPr>
          <w:rFonts w:hint="eastAsia"/>
          <w:szCs w:val="24"/>
        </w:rPr>
      </w:pPr>
      <w:r>
        <w:rPr>
          <w:rFonts w:hint="eastAsia"/>
          <w:color w:val="404040"/>
          <w:kern w:val="0"/>
        </w:rPr>
        <w:br w:type="page"/>
      </w:r>
      <w:bookmarkStart w:id="1" w:name="_Toc17898178"/>
      <w:bookmarkStart w:id="2" w:name="_Toc17897936"/>
      <w:bookmarkStart w:id="3" w:name="_Toc512519480"/>
      <w:bookmarkStart w:id="4" w:name="_Toc481075046"/>
      <w:bookmarkStart w:id="5" w:name="_Toc438646451"/>
      <w:bookmarkStart w:id="6" w:name="_Toc490050000"/>
      <w:bookmarkStart w:id="7" w:name="_Toc513295846"/>
      <w:bookmarkStart w:id="8" w:name="_Toc513295892"/>
      <w:bookmarkStart w:id="9" w:name="_Toc34322059"/>
      <w:bookmarkStart w:id="10" w:name="m101"/>
      <w:bookmarkStart w:id="11" w:name="m01_01"/>
      <w:bookmarkStart w:id="12" w:name="_Toc194311890"/>
      <w:r>
        <w:rPr>
          <w:rFonts w:hint="eastAsia"/>
          <w:szCs w:val="24"/>
        </w:rPr>
        <w:lastRenderedPageBreak/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8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9"/>
        <w:gridCol w:w="2587"/>
        <w:gridCol w:w="2268"/>
        <w:gridCol w:w="2271"/>
      </w:tblGrid>
      <w:tr w:rsidR="001A547E" w:rsidTr="00A566FD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47E" w:rsidRDefault="001A547E">
            <w:pPr>
              <w:rPr>
                <w:rFonts w:hint="eastAsia"/>
              </w:rPr>
            </w:pPr>
            <w:r w:rsidRPr="00161F37">
              <w:rPr>
                <w:rFonts w:ascii="Calibri" w:hAnsi="Calibri" w:hint="eastAsia"/>
              </w:rPr>
              <w:t>基金名称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47E" w:rsidRDefault="001A547E">
            <w:pPr>
              <w:rPr>
                <w:rFonts w:hint="eastAsia"/>
              </w:rPr>
            </w:pPr>
            <w:r w:rsidRPr="00161F37">
              <w:rPr>
                <w:rFonts w:hint="eastAsia"/>
              </w:rPr>
              <w:t>华润元大臻选回报混合型证券投资基金</w:t>
            </w:r>
          </w:p>
        </w:tc>
      </w:tr>
      <w:tr w:rsidR="001A547E" w:rsidTr="00A566FD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47E" w:rsidRPr="00161F37" w:rsidRDefault="001A547E">
            <w:pPr>
              <w:rPr>
                <w:rFonts w:hint="eastAsia"/>
              </w:rPr>
            </w:pPr>
            <w:r w:rsidRPr="00161F37">
              <w:rPr>
                <w:rFonts w:hint="eastAsia"/>
              </w:rPr>
              <w:t xml:space="preserve">基金简称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47E" w:rsidRDefault="001A547E">
            <w:pPr>
              <w:rPr>
                <w:rFonts w:hint="eastAsia"/>
              </w:rPr>
            </w:pPr>
            <w:r w:rsidRPr="00161F37">
              <w:rPr>
                <w:rFonts w:hint="eastAsia"/>
              </w:rPr>
              <w:t>华润元大臻选回报混合</w:t>
            </w:r>
          </w:p>
        </w:tc>
      </w:tr>
      <w:tr w:rsidR="001A547E" w:rsidTr="00A566FD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47E" w:rsidRPr="00161F37" w:rsidRDefault="001A547E">
            <w:pPr>
              <w:rPr>
                <w:rFonts w:hint="eastAsia"/>
              </w:rPr>
            </w:pPr>
            <w:r w:rsidRPr="00161F37">
              <w:rPr>
                <w:rFonts w:hint="eastAsia"/>
              </w:rPr>
              <w:t xml:space="preserve">基金主代码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47E" w:rsidRDefault="001A547E">
            <w:pPr>
              <w:rPr>
                <w:rFonts w:hint="eastAsia"/>
              </w:rPr>
            </w:pPr>
            <w:r w:rsidRPr="00161F37">
              <w:rPr>
                <w:rFonts w:hint="eastAsia"/>
              </w:rPr>
              <w:t>013598</w:t>
            </w:r>
          </w:p>
        </w:tc>
      </w:tr>
      <w:tr w:rsidR="001A547E" w:rsidTr="00A566FD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47E" w:rsidRDefault="001A547E">
            <w:pPr>
              <w:rPr>
                <w:rFonts w:hint="eastAsia"/>
              </w:rPr>
            </w:pPr>
            <w:r w:rsidRPr="00161F37">
              <w:rPr>
                <w:rFonts w:ascii="Calibri" w:hAnsi="Calibri" w:hint="eastAsia"/>
              </w:rPr>
              <w:t>基金管理人名称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47E" w:rsidRDefault="001A547E">
            <w:pPr>
              <w:rPr>
                <w:rFonts w:hint="eastAsia"/>
              </w:rPr>
            </w:pPr>
            <w:r w:rsidRPr="00161F37">
              <w:rPr>
                <w:rFonts w:hint="eastAsia"/>
              </w:rPr>
              <w:t>华润元大基金管理有限公司</w:t>
            </w:r>
          </w:p>
        </w:tc>
      </w:tr>
      <w:tr w:rsidR="001A547E" w:rsidTr="00A566FD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47E" w:rsidRDefault="001A547E">
            <w:pPr>
              <w:rPr>
                <w:rFonts w:hint="eastAsia"/>
              </w:rPr>
            </w:pPr>
            <w:r w:rsidRPr="00161F37">
              <w:rPr>
                <w:rFonts w:ascii="Calibri" w:hAnsi="Calibri" w:hint="eastAsia"/>
              </w:rPr>
              <w:t>公告依据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47E" w:rsidRDefault="001A547E">
            <w:pPr>
              <w:rPr>
                <w:rFonts w:hint="eastAsia"/>
              </w:rPr>
            </w:pPr>
            <w:r w:rsidRPr="00161F37">
              <w:rPr>
                <w:rFonts w:hint="eastAsia"/>
              </w:rPr>
              <w:t>《中华人民共和国证券投资基金法》、《公开募集证券投资基金运作管理办法》、《华润元大臻选回报混合型证券投资基金基金合同》、《华润元大臻选回报混合型证券投资基金招募说明书》等</w:t>
            </w:r>
          </w:p>
        </w:tc>
      </w:tr>
      <w:tr w:rsidR="001A547E" w:rsidTr="00A566FD"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47E" w:rsidRDefault="001A547E">
            <w:pPr>
              <w:rPr>
                <w:rFonts w:hint="eastAsia"/>
              </w:rPr>
            </w:pPr>
            <w:r w:rsidRPr="00161F37">
              <w:rPr>
                <w:rFonts w:ascii="Calibri" w:hAnsi="Calibri" w:hint="eastAsia"/>
              </w:rPr>
              <w:t>暂停相关业务的起始日、金额及原因说明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47E" w:rsidRDefault="001A547E">
            <w:pPr>
              <w:rPr>
                <w:rFonts w:hint="eastAsia"/>
              </w:rPr>
            </w:pPr>
            <w:r w:rsidRPr="00161F37">
              <w:rPr>
                <w:rFonts w:ascii="Calibri" w:hAnsi="Calibri" w:hint="eastAsia"/>
              </w:rPr>
              <w:t>暂停申购起始日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47E" w:rsidRDefault="001A547E">
            <w:pPr>
              <w:rPr>
                <w:rFonts w:hint="eastAsia"/>
              </w:rPr>
            </w:pPr>
            <w:r w:rsidRPr="00161F37">
              <w:rPr>
                <w:rFonts w:hint="eastAsia"/>
              </w:rPr>
              <w:t>2024年2月1日</w:t>
            </w:r>
          </w:p>
        </w:tc>
      </w:tr>
      <w:tr w:rsidR="001A547E" w:rsidTr="00A566FD"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47E" w:rsidRDefault="001A547E">
            <w:pPr>
              <w:widowControl/>
              <w:jc w:val="left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47E" w:rsidRDefault="001A547E">
            <w:pPr>
              <w:rPr>
                <w:rFonts w:hint="eastAsia"/>
              </w:rPr>
            </w:pPr>
            <w:r w:rsidRPr="00161F37">
              <w:rPr>
                <w:rFonts w:ascii="Calibri" w:hAnsi="Calibri" w:hint="eastAsia"/>
              </w:rPr>
              <w:t>暂停转换转入起始日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47E" w:rsidRDefault="001A547E">
            <w:pPr>
              <w:rPr>
                <w:rFonts w:hint="eastAsia"/>
              </w:rPr>
            </w:pPr>
            <w:r w:rsidRPr="00161F37">
              <w:rPr>
                <w:rFonts w:hint="eastAsia"/>
              </w:rPr>
              <w:t>2024年2月1日</w:t>
            </w:r>
          </w:p>
        </w:tc>
      </w:tr>
      <w:tr w:rsidR="001A547E" w:rsidTr="00A566FD"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47E" w:rsidRDefault="001A547E">
            <w:pPr>
              <w:widowControl/>
              <w:jc w:val="left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47E" w:rsidRDefault="001A547E">
            <w:pPr>
              <w:rPr>
                <w:rFonts w:hint="eastAsia"/>
              </w:rPr>
            </w:pPr>
            <w:r w:rsidRPr="00161F37">
              <w:rPr>
                <w:rFonts w:ascii="Calibri" w:hAnsi="Calibri" w:hint="eastAsia"/>
              </w:rPr>
              <w:t>暂停定期定额投资起始日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47E" w:rsidRDefault="001A547E">
            <w:pPr>
              <w:rPr>
                <w:rFonts w:hint="eastAsia"/>
              </w:rPr>
            </w:pPr>
            <w:r w:rsidRPr="00161F37">
              <w:rPr>
                <w:rFonts w:hint="eastAsia"/>
              </w:rPr>
              <w:t>2024年2月1日</w:t>
            </w:r>
          </w:p>
        </w:tc>
      </w:tr>
      <w:tr w:rsidR="001A547E" w:rsidTr="00A566FD"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47E" w:rsidRDefault="001A547E">
            <w:pPr>
              <w:widowControl/>
              <w:jc w:val="left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47E" w:rsidRDefault="001A547E">
            <w:pPr>
              <w:rPr>
                <w:rFonts w:hint="eastAsia"/>
              </w:rPr>
            </w:pPr>
            <w:r w:rsidRPr="00161F37">
              <w:rPr>
                <w:rFonts w:ascii="Calibri" w:hAnsi="Calibri" w:hint="eastAsia"/>
              </w:rPr>
              <w:t>暂停申购、转换转入、定期定额投资的原因说明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outset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47E" w:rsidRDefault="001A547E">
            <w:pPr>
              <w:rPr>
                <w:rFonts w:hint="eastAsia"/>
              </w:rPr>
            </w:pPr>
            <w:r w:rsidRPr="00161F37">
              <w:rPr>
                <w:rFonts w:hint="eastAsia"/>
              </w:rPr>
              <w:t>保护基金份额持有人利益</w:t>
            </w:r>
          </w:p>
        </w:tc>
      </w:tr>
      <w:tr w:rsidR="001A547E" w:rsidTr="00685D78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47E" w:rsidRDefault="001A547E">
            <w:pPr>
              <w:rPr>
                <w:rFonts w:hint="eastAsia"/>
              </w:rPr>
            </w:pPr>
            <w:r w:rsidRPr="00161F37">
              <w:rPr>
                <w:rFonts w:ascii="Calibri" w:hAnsi="Calibri" w:hint="eastAsia"/>
              </w:rPr>
              <w:t>下属分级基金的基金简称</w:t>
            </w:r>
          </w:p>
        </w:tc>
        <w:tc>
          <w:tcPr>
            <w:tcW w:w="2268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1A547E" w:rsidRDefault="001A547E">
            <w:pPr>
              <w:rPr>
                <w:rFonts w:hint="eastAsia"/>
              </w:rPr>
            </w:pPr>
            <w:r w:rsidRPr="00161F37">
              <w:rPr>
                <w:rFonts w:hint="eastAsia"/>
              </w:rPr>
              <w:t>华润元大臻选回报混合A</w:t>
            </w:r>
          </w:p>
        </w:tc>
        <w:tc>
          <w:tcPr>
            <w:tcW w:w="2271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1A547E" w:rsidRDefault="001A547E">
            <w:pPr>
              <w:rPr>
                <w:rFonts w:hint="eastAsia"/>
              </w:rPr>
            </w:pPr>
            <w:r w:rsidRPr="00161F37">
              <w:rPr>
                <w:rFonts w:hint="eastAsia"/>
              </w:rPr>
              <w:t>华润元大臻选回报混合C</w:t>
            </w:r>
          </w:p>
        </w:tc>
      </w:tr>
      <w:tr w:rsidR="001A547E" w:rsidTr="00685D78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47E" w:rsidRDefault="001A547E">
            <w:pPr>
              <w:rPr>
                <w:rFonts w:hint="eastAsia"/>
              </w:rPr>
            </w:pPr>
            <w:r w:rsidRPr="00161F37">
              <w:rPr>
                <w:rFonts w:ascii="Calibri" w:hAnsi="Calibri" w:hint="eastAsia"/>
              </w:rPr>
              <w:t>下属分级基金的交易代码</w:t>
            </w:r>
          </w:p>
        </w:tc>
        <w:tc>
          <w:tcPr>
            <w:tcW w:w="2268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1A547E" w:rsidRDefault="001A547E">
            <w:pPr>
              <w:rPr>
                <w:rFonts w:hint="eastAsia"/>
              </w:rPr>
            </w:pPr>
            <w:r w:rsidRPr="00161F37">
              <w:rPr>
                <w:rFonts w:hint="eastAsia"/>
              </w:rPr>
              <w:t>013598</w:t>
            </w:r>
          </w:p>
        </w:tc>
        <w:tc>
          <w:tcPr>
            <w:tcW w:w="2271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1A547E" w:rsidRDefault="001A547E">
            <w:pPr>
              <w:rPr>
                <w:rFonts w:hint="eastAsia"/>
              </w:rPr>
            </w:pPr>
            <w:r w:rsidRPr="00161F37">
              <w:rPr>
                <w:rFonts w:hint="eastAsia"/>
              </w:rPr>
              <w:t>013599</w:t>
            </w:r>
          </w:p>
        </w:tc>
      </w:tr>
      <w:tr w:rsidR="001A547E" w:rsidTr="00685D78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47E" w:rsidRDefault="001A547E">
            <w:pPr>
              <w:rPr>
                <w:rFonts w:hint="eastAsia"/>
              </w:rPr>
            </w:pPr>
            <w:r w:rsidRPr="00161F37">
              <w:rPr>
                <w:rFonts w:ascii="Calibri" w:hAnsi="Calibri" w:hint="eastAsia"/>
              </w:rPr>
              <w:t>该分级基金是否暂停申购、转换转入、定期定额投资</w:t>
            </w:r>
          </w:p>
        </w:tc>
        <w:tc>
          <w:tcPr>
            <w:tcW w:w="2268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1A547E" w:rsidRDefault="001A547E">
            <w:pPr>
              <w:rPr>
                <w:rFonts w:hint="eastAsia"/>
              </w:rPr>
            </w:pPr>
            <w:r w:rsidRPr="00161F37">
              <w:rPr>
                <w:rFonts w:hint="eastAsia"/>
              </w:rPr>
              <w:t>是</w:t>
            </w:r>
          </w:p>
        </w:tc>
        <w:tc>
          <w:tcPr>
            <w:tcW w:w="2271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1A547E" w:rsidRDefault="001A547E">
            <w:pPr>
              <w:rPr>
                <w:rFonts w:hint="eastAsia"/>
              </w:rPr>
            </w:pPr>
            <w:r w:rsidRPr="00161F37">
              <w:rPr>
                <w:rFonts w:hint="eastAsia"/>
              </w:rPr>
              <w:t>是</w:t>
            </w:r>
          </w:p>
        </w:tc>
      </w:tr>
    </w:tbl>
    <w:p w:rsidR="001A547E" w:rsidRDefault="001A547E">
      <w:pPr>
        <w:pStyle w:val="XBRLTitle1"/>
        <w:spacing w:before="156" w:line="360" w:lineRule="auto"/>
        <w:jc w:val="left"/>
        <w:rPr>
          <w:rFonts w:hAnsi="宋体" w:hint="eastAsia"/>
          <w:szCs w:val="24"/>
        </w:rPr>
      </w:pPr>
      <w:bookmarkStart w:id="13" w:name="_Toc17898228"/>
      <w:bookmarkStart w:id="14" w:name="_Toc17897969"/>
      <w:bookmarkStart w:id="15" w:name="_Toc512519529"/>
      <w:bookmarkStart w:id="16" w:name="_Toc490050049"/>
      <w:bookmarkStart w:id="17" w:name="_Toc481075097"/>
      <w:bookmarkStart w:id="18" w:name="_Toc438646481"/>
      <w:bookmarkStart w:id="19" w:name="_Toc513295878"/>
      <w:bookmarkStart w:id="20" w:name="_Toc513295941"/>
      <w:bookmarkStart w:id="21" w:name="_Toc34322063"/>
      <w:bookmarkStart w:id="22" w:name="m201_01"/>
      <w:r>
        <w:rPr>
          <w:rFonts w:hAnsi="宋体" w:hint="eastAsia"/>
          <w:szCs w:val="24"/>
        </w:rPr>
        <w:t>其他需要提示的事项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</w:p>
    <w:p w:rsidR="001A547E" w:rsidRDefault="001A547E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（1）为保护基金份额持有人利益，根据法律法规和基金合同相关规定，华润元大臻选回报混合型证券投资基金（以下简称“本基金”）自2024年2月1日起暂停办理申购、转换转入、定期定额投资业务。在本基金暂停办理申购、转换转入、定期定额投资业务期间，本基金赎回、转换转出等业务正常办理。</w:t>
      </w:r>
      <w:r>
        <w:rPr>
          <w:rFonts w:hint="eastAsia"/>
          <w:szCs w:val="21"/>
        </w:rPr>
        <w:br/>
        <w:t xml:space="preserve">　　（2）本公告仅对本基金暂停办理申购、转换转入、定期定额投资业务相关事项予以说明。投资者欲了解本基金的详细情况，请认真阅读本基金法律文件及相关公告。</w:t>
      </w:r>
      <w:r>
        <w:rPr>
          <w:rFonts w:hint="eastAsia"/>
          <w:szCs w:val="21"/>
        </w:rPr>
        <w:br/>
        <w:t xml:space="preserve">　　（3）投资者可登录本公司网站www.cryuantafund.com或拨打客户服务热线4000-1000-89（免长途费）咨询相关信息。</w:t>
      </w:r>
      <w:r>
        <w:rPr>
          <w:rFonts w:hint="eastAsia"/>
          <w:szCs w:val="21"/>
        </w:rPr>
        <w:br/>
        <w:t xml:space="preserve">　　（4）风险提示：本基金管理人承诺以诚实信用、勤勉尽责的原则管理和运用基金资产，但不保证基金一定盈利，也不保证最低收益。投资者投资于基金前应认真阅读基金的基金合同、招募说明书、基金产品资料概要等法律文件。敬请投资者注意投资风险。</w:t>
      </w:r>
      <w:r>
        <w:rPr>
          <w:rFonts w:hint="eastAsia"/>
          <w:szCs w:val="21"/>
        </w:rPr>
        <w:br/>
        <w:t xml:space="preserve">　　特此公告。</w:t>
      </w:r>
    </w:p>
    <w:p w:rsidR="001A547E" w:rsidRDefault="001A547E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　 </w:t>
      </w:r>
    </w:p>
    <w:p w:rsidR="001A547E" w:rsidRDefault="001A547E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华润元大基金管理有限公司</w:t>
      </w:r>
    </w:p>
    <w:p w:rsidR="001A547E" w:rsidRDefault="001A547E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2024年02月01日</w:t>
      </w:r>
      <w:bookmarkEnd w:id="22"/>
    </w:p>
    <w:sectPr w:rsidR="001A547E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432" w:rsidRDefault="000A1432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0A1432" w:rsidRDefault="000A1432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7E" w:rsidRDefault="001A547E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227F8E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227F8E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432" w:rsidRDefault="000A1432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0A1432" w:rsidRDefault="000A1432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7E" w:rsidRDefault="001A547E">
    <w:pPr>
      <w:pStyle w:val="a7"/>
      <w:jc w:val="right"/>
      <w:rPr>
        <w:rFonts w:hint="eastAsia"/>
      </w:rPr>
    </w:pPr>
    <w:r>
      <w:rPr>
        <w:rFonts w:hint="eastAsia"/>
      </w:rPr>
      <w:t>华润元大臻选回报混合型证券投资基金暂停申购、转换转入、定期定额投资公告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F37"/>
    <w:rsid w:val="000A1432"/>
    <w:rsid w:val="00161F37"/>
    <w:rsid w:val="00191F19"/>
    <w:rsid w:val="001A547E"/>
    <w:rsid w:val="00227F8E"/>
    <w:rsid w:val="00685D78"/>
    <w:rsid w:val="00970BC0"/>
    <w:rsid w:val="009E4807"/>
    <w:rsid w:val="00A566FD"/>
    <w:rsid w:val="00D650C1"/>
    <w:rsid w:val="00E5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link w:val="a6"/>
    <w:locked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8"/>
    <w:uiPriority w:val="99"/>
    <w:locked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link w:val="a9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link w:val="aa"/>
    <w:locked/>
    <w:rPr>
      <w:rFonts w:ascii="Cambria" w:hAnsi="Cambria" w:cs="Times New Roman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Pr>
      <w:sz w:val="32"/>
      <w:lang/>
    </w:rPr>
  </w:style>
  <w:style w:type="character" w:customStyle="1" w:styleId="Char5">
    <w:name w:val="日期 Char"/>
    <w:link w:val="ab"/>
    <w:locked/>
    <w:rPr>
      <w:kern w:val="2"/>
      <w:sz w:val="21"/>
    </w:rPr>
  </w:style>
  <w:style w:type="paragraph" w:styleId="ac">
    <w:name w:val="Document Map"/>
    <w:basedOn w:val="a"/>
    <w:link w:val="Char15"/>
    <w:pPr>
      <w:shd w:val="clear" w:color="auto" w:fill="000080"/>
    </w:pPr>
  </w:style>
  <w:style w:type="character" w:customStyle="1" w:styleId="Char6">
    <w:name w:val="文档结构图 Char"/>
    <w:link w:val="ac"/>
    <w:locked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Pr>
      <w:sz w:val="18"/>
      <w:szCs w:val="18"/>
    </w:rPr>
  </w:style>
  <w:style w:type="character" w:customStyle="1" w:styleId="Char7">
    <w:name w:val="批注框文本 Char"/>
    <w:link w:val="ad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1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af0">
    <w:name w:val="脚注文本 字符"/>
    <w:link w:val="a6"/>
    <w:locked/>
    <w:rPr>
      <w:kern w:val="2"/>
      <w:sz w:val="18"/>
      <w:szCs w:val="18"/>
    </w:rPr>
  </w:style>
  <w:style w:type="character" w:customStyle="1" w:styleId="af1">
    <w:name w:val="页眉 字符"/>
    <w:link w:val="a7"/>
    <w:locked/>
    <w:rPr>
      <w:kern w:val="2"/>
      <w:sz w:val="18"/>
      <w:szCs w:val="18"/>
    </w:rPr>
  </w:style>
  <w:style w:type="character" w:customStyle="1" w:styleId="af2">
    <w:name w:val="页脚 字符"/>
    <w:link w:val="a8"/>
    <w:uiPriority w:val="99"/>
    <w:locked/>
    <w:rPr>
      <w:kern w:val="2"/>
      <w:sz w:val="18"/>
      <w:szCs w:val="18"/>
    </w:rPr>
  </w:style>
  <w:style w:type="character" w:customStyle="1" w:styleId="af3">
    <w:name w:val="标题 字符"/>
    <w:link w:val="a9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f4">
    <w:name w:val="副标题 字符"/>
    <w:link w:val="aa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af5">
    <w:name w:val="日期 字符"/>
    <w:link w:val="ab"/>
    <w:locked/>
    <w:rPr>
      <w:kern w:val="2"/>
      <w:sz w:val="21"/>
    </w:rPr>
  </w:style>
  <w:style w:type="character" w:customStyle="1" w:styleId="af6">
    <w:name w:val="文档结构图 字符"/>
    <w:link w:val="ac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link w:val="ad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link w:val="a6"/>
    <w:locked/>
    <w:rPr>
      <w:kern w:val="2"/>
      <w:sz w:val="18"/>
      <w:szCs w:val="18"/>
    </w:rPr>
  </w:style>
  <w:style w:type="character" w:customStyle="1" w:styleId="Char10">
    <w:name w:val="页眉 Char1"/>
    <w:link w:val="a7"/>
    <w:locked/>
    <w:rPr>
      <w:kern w:val="2"/>
      <w:sz w:val="18"/>
      <w:szCs w:val="18"/>
    </w:rPr>
  </w:style>
  <w:style w:type="character" w:customStyle="1" w:styleId="Char11">
    <w:name w:val="页脚 Char1"/>
    <w:link w:val="a8"/>
    <w:uiPriority w:val="99"/>
    <w:locked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link w:val="ac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2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2328F-3BE6-4907-9C21-78FC3419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4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cp:lastPrinted>2024-01-30T06:53:00Z</cp:lastPrinted>
  <dcterms:created xsi:type="dcterms:W3CDTF">2024-01-31T16:00:00Z</dcterms:created>
  <dcterms:modified xsi:type="dcterms:W3CDTF">2024-01-31T16:00:00Z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