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EB" w:rsidRDefault="00010EE8">
      <w:pPr>
        <w:pStyle w:val="2"/>
        <w:keepNext w:val="0"/>
        <w:spacing w:before="0" w:after="232"/>
        <w:jc w:val="center"/>
        <w:rPr>
          <w:rFonts w:ascii="宋体" w:eastAsia="宋体" w:hAnsi="宋体" w:cs="宋体"/>
          <w:i w:val="0"/>
          <w:iCs w:val="0"/>
          <w:lang w:eastAsia="zh-CN"/>
        </w:rPr>
      </w:pPr>
      <w:r>
        <w:rPr>
          <w:rFonts w:ascii="宋体" w:eastAsia="宋体" w:hAnsi="宋体" w:cs="宋体"/>
          <w:i w:val="0"/>
          <w:iCs w:val="0"/>
          <w:lang w:eastAsia="zh-CN"/>
        </w:rPr>
        <w:t>华宝基金关于旗下部分基金新增中国邮政储蓄银行股份有限公司</w:t>
      </w:r>
    </w:p>
    <w:p w:rsidR="002344D8" w:rsidRPr="00AC21EB" w:rsidRDefault="00AC21EB">
      <w:pPr>
        <w:pStyle w:val="2"/>
        <w:keepNext w:val="0"/>
        <w:spacing w:before="0" w:after="232"/>
        <w:jc w:val="center"/>
        <w:rPr>
          <w:rFonts w:ascii="宋体" w:eastAsia="宋体" w:hAnsi="宋体" w:cs="宋体"/>
          <w:i w:val="0"/>
          <w:iCs w:val="0"/>
          <w:lang w:eastAsia="zh-CN"/>
        </w:rPr>
      </w:pPr>
      <w:bookmarkStart w:id="0" w:name="_GoBack"/>
      <w:r w:rsidRPr="00AC21EB">
        <w:rPr>
          <w:rFonts w:ascii="宋体" w:eastAsia="宋体" w:hAnsi="宋体" w:cs="宋体"/>
          <w:i w:val="0"/>
          <w:iCs w:val="0"/>
          <w:lang w:eastAsia="zh-CN"/>
        </w:rPr>
        <w:t>（</w:t>
      </w:r>
      <w:r w:rsidRPr="00AC21EB">
        <w:rPr>
          <w:rFonts w:ascii="宋体" w:eastAsia="宋体" w:hAnsi="宋体" w:cs="宋体" w:hint="eastAsia"/>
          <w:i w:val="0"/>
          <w:iCs w:val="0"/>
          <w:lang w:eastAsia="zh-CN"/>
        </w:rPr>
        <w:t>“</w:t>
      </w:r>
      <w:r w:rsidRPr="00AC21EB">
        <w:rPr>
          <w:rFonts w:ascii="宋体" w:eastAsia="宋体" w:hAnsi="宋体" w:cs="宋体"/>
          <w:i w:val="0"/>
          <w:iCs w:val="0"/>
          <w:lang w:eastAsia="zh-CN"/>
        </w:rPr>
        <w:t>邮你同赢</w:t>
      </w:r>
      <w:r w:rsidRPr="00AC21EB">
        <w:rPr>
          <w:rFonts w:ascii="宋体" w:eastAsia="宋体" w:hAnsi="宋体" w:cs="宋体" w:hint="eastAsia"/>
          <w:i w:val="0"/>
          <w:iCs w:val="0"/>
          <w:lang w:eastAsia="zh-CN"/>
        </w:rPr>
        <w:t>”平台</w:t>
      </w:r>
      <w:r w:rsidRPr="00AC21EB">
        <w:rPr>
          <w:rFonts w:ascii="宋体" w:eastAsia="宋体" w:hAnsi="宋体" w:cs="宋体"/>
          <w:i w:val="0"/>
          <w:iCs w:val="0"/>
          <w:lang w:eastAsia="zh-CN"/>
        </w:rPr>
        <w:t>）</w:t>
      </w:r>
      <w:r w:rsidR="00010EE8">
        <w:rPr>
          <w:rFonts w:ascii="宋体" w:eastAsia="宋体" w:hAnsi="宋体" w:cs="宋体"/>
          <w:i w:val="0"/>
          <w:iCs w:val="0"/>
          <w:lang w:eastAsia="zh-CN"/>
        </w:rPr>
        <w:t>为代销机构的公告</w:t>
      </w:r>
      <w:bookmarkEnd w:id="0"/>
    </w:p>
    <w:p w:rsidR="002344D8" w:rsidRPr="00AC21EB" w:rsidRDefault="00AC21EB" w:rsidP="00AC21EB">
      <w:pPr>
        <w:spacing w:before="210" w:after="210" w:line="560" w:lineRule="atLeast"/>
        <w:ind w:firstLineChars="200" w:firstLine="420"/>
        <w:rPr>
          <w:rFonts w:ascii="宋体" w:eastAsia="宋体" w:hAnsi="宋体" w:cs="宋体"/>
          <w:sz w:val="21"/>
          <w:szCs w:val="21"/>
          <w:lang w:eastAsia="zh-CN"/>
        </w:rPr>
      </w:pPr>
      <w:r w:rsidRPr="00AC21EB">
        <w:rPr>
          <w:rFonts w:ascii="宋体" w:eastAsia="宋体" w:hAnsi="宋体" w:cs="宋体"/>
          <w:sz w:val="21"/>
          <w:szCs w:val="21"/>
          <w:lang w:eastAsia="zh-CN"/>
        </w:rPr>
        <w:t>根据华宝基金管理有限公司（以下简称</w:t>
      </w:r>
      <w:r w:rsidRPr="00AC21EB">
        <w:rPr>
          <w:rFonts w:ascii="宋体" w:eastAsia="宋体" w:hAnsi="宋体" w:cs="宋体" w:hint="eastAsia"/>
          <w:sz w:val="21"/>
          <w:szCs w:val="21"/>
          <w:lang w:eastAsia="zh-CN"/>
        </w:rPr>
        <w:t>“</w:t>
      </w:r>
      <w:r w:rsidRPr="00AC21EB">
        <w:rPr>
          <w:rFonts w:ascii="宋体" w:eastAsia="宋体" w:hAnsi="宋体" w:cs="宋体"/>
          <w:sz w:val="21"/>
          <w:szCs w:val="21"/>
          <w:lang w:eastAsia="zh-CN"/>
        </w:rPr>
        <w:t>本公司</w:t>
      </w:r>
      <w:r w:rsidRPr="00AC21EB">
        <w:rPr>
          <w:rFonts w:ascii="宋体" w:eastAsia="宋体" w:hAnsi="宋体" w:cs="宋体" w:hint="eastAsia"/>
          <w:sz w:val="21"/>
          <w:szCs w:val="21"/>
          <w:lang w:eastAsia="zh-CN"/>
        </w:rPr>
        <w:t>”</w:t>
      </w:r>
      <w:r w:rsidRPr="00AC21EB">
        <w:rPr>
          <w:rFonts w:ascii="宋体" w:eastAsia="宋体" w:hAnsi="宋体" w:cs="宋体"/>
          <w:sz w:val="21"/>
          <w:szCs w:val="21"/>
          <w:lang w:eastAsia="zh-CN"/>
        </w:rPr>
        <w:t>）与中国邮政储蓄银行股份有限公司（以下简称</w:t>
      </w:r>
      <w:r w:rsidRPr="00AC21EB">
        <w:rPr>
          <w:rFonts w:ascii="宋体" w:eastAsia="宋体" w:hAnsi="宋体" w:cs="宋体" w:hint="eastAsia"/>
          <w:sz w:val="21"/>
          <w:szCs w:val="21"/>
          <w:lang w:eastAsia="zh-CN"/>
        </w:rPr>
        <w:t>“</w:t>
      </w:r>
      <w:r w:rsidRPr="00AC21EB">
        <w:rPr>
          <w:rFonts w:ascii="宋体" w:eastAsia="宋体" w:hAnsi="宋体" w:cs="宋体"/>
          <w:sz w:val="21"/>
          <w:szCs w:val="21"/>
          <w:lang w:eastAsia="zh-CN"/>
        </w:rPr>
        <w:t>邮储银行</w:t>
      </w:r>
      <w:r w:rsidRPr="00AC21EB">
        <w:rPr>
          <w:rFonts w:ascii="宋体" w:eastAsia="宋体" w:hAnsi="宋体" w:cs="宋体" w:hint="eastAsia"/>
          <w:sz w:val="21"/>
          <w:szCs w:val="21"/>
          <w:lang w:eastAsia="zh-CN"/>
        </w:rPr>
        <w:t>”</w:t>
      </w:r>
      <w:r w:rsidRPr="00AC21EB">
        <w:rPr>
          <w:rFonts w:ascii="宋体" w:eastAsia="宋体" w:hAnsi="宋体" w:cs="宋体"/>
          <w:sz w:val="21"/>
          <w:szCs w:val="21"/>
          <w:lang w:eastAsia="zh-CN"/>
        </w:rPr>
        <w:t>）签署的《证券投资基金销售代理协议》</w:t>
      </w:r>
      <w:r w:rsidRPr="00AC21EB"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 w:rsidRPr="00AC21EB">
        <w:rPr>
          <w:rFonts w:ascii="宋体" w:eastAsia="宋体" w:hAnsi="宋体" w:cs="宋体"/>
          <w:sz w:val="21"/>
          <w:szCs w:val="21"/>
          <w:lang w:eastAsia="zh-CN"/>
        </w:rPr>
        <w:t>本公司自</w:t>
      </w:r>
      <w:r>
        <w:rPr>
          <w:rFonts w:ascii="宋体" w:eastAsia="宋体" w:hAnsi="宋体" w:cs="宋体"/>
          <w:sz w:val="21"/>
          <w:szCs w:val="21"/>
          <w:lang w:eastAsia="zh-CN"/>
        </w:rPr>
        <w:t>2024</w:t>
      </w:r>
      <w:r w:rsidRPr="00AC21EB"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>12</w:t>
      </w:r>
      <w:r w:rsidRPr="00AC21EB">
        <w:rPr>
          <w:rFonts w:ascii="宋体" w:eastAsia="宋体" w:hAnsi="宋体" w:cs="宋体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z w:val="21"/>
          <w:szCs w:val="21"/>
          <w:lang w:eastAsia="zh-CN"/>
        </w:rPr>
        <w:t>31</w:t>
      </w:r>
      <w:r w:rsidRPr="00AC21EB">
        <w:rPr>
          <w:rFonts w:ascii="宋体" w:eastAsia="宋体" w:hAnsi="宋体" w:cs="宋体"/>
          <w:sz w:val="21"/>
          <w:szCs w:val="21"/>
          <w:lang w:eastAsia="zh-CN"/>
        </w:rPr>
        <w:t>日起增加邮储银行（</w:t>
      </w:r>
      <w:r w:rsidRPr="00AC21EB">
        <w:rPr>
          <w:rFonts w:ascii="宋体" w:eastAsia="宋体" w:hAnsi="宋体" w:cs="宋体" w:hint="eastAsia"/>
          <w:sz w:val="21"/>
          <w:szCs w:val="21"/>
          <w:lang w:eastAsia="zh-CN"/>
        </w:rPr>
        <w:t>“</w:t>
      </w:r>
      <w:r w:rsidRPr="00AC21EB">
        <w:rPr>
          <w:rFonts w:ascii="宋体" w:eastAsia="宋体" w:hAnsi="宋体" w:cs="宋体"/>
          <w:sz w:val="21"/>
          <w:szCs w:val="21"/>
          <w:lang w:eastAsia="zh-CN"/>
        </w:rPr>
        <w:t>邮你同赢</w:t>
      </w:r>
      <w:r w:rsidRPr="00AC21EB">
        <w:rPr>
          <w:rFonts w:ascii="宋体" w:eastAsia="宋体" w:hAnsi="宋体" w:cs="宋体" w:hint="eastAsia"/>
          <w:sz w:val="21"/>
          <w:szCs w:val="21"/>
          <w:lang w:eastAsia="zh-CN"/>
        </w:rPr>
        <w:t>”平台</w:t>
      </w:r>
      <w:r w:rsidRPr="00AC21EB">
        <w:rPr>
          <w:rFonts w:ascii="宋体" w:eastAsia="宋体" w:hAnsi="宋体" w:cs="宋体"/>
          <w:sz w:val="21"/>
          <w:szCs w:val="21"/>
          <w:lang w:eastAsia="zh-CN"/>
        </w:rPr>
        <w:t>）为以下适用基金的代销机构。</w:t>
      </w:r>
    </w:p>
    <w:p w:rsidR="002344D8" w:rsidRDefault="00010EE8">
      <w:pPr>
        <w:spacing w:before="210"/>
        <w:ind w:left="420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一、适用基金如下：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4717"/>
        <w:gridCol w:w="888"/>
      </w:tblGrid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>基金全称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>基金代码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华宝服务优选混合型证券投资基金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000124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华宝生态中国混合型证券投资基金A类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000612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华宝生态中国混合型证券投资基金C类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016462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华宝新价值灵活配置混合型证券投资基金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001324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华宝新飞跃灵活配置混合型证券投资基金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004335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华宝中短债债券型发起式证券投资基金C类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006948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华宝红利精选混合型证券投资基金A类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009263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华宝红利精选混合型证券投资基金C类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010841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华宝中债1-3年国开行债券指数证券投资基金A类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009757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华宝中债1-3年国开行债券指数证券投资基金C类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021371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华宝新兴消费混合型证券投资基金A类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011153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华宝新兴消费混合型证券投资基金C类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011154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华宝远景混合型证券投资基金A类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018908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华宝远景混合型证券投资基金C类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018909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华宝新机遇灵活配置混合型证券投资基金(LOF)C类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003144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华宝宝康债券投资基金C类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007964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华宝动力组合混合型证券投资基金A类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240004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华宝动力组合混合型证券投资基金C类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016257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华宝多策略增长开放式证券投资基金A类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240005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华宝多策略增长开放式证券投资基金C类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015613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华宝收益增长混合型证券投资基金A类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240008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华宝收益增长混合型证券投资基金C类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015573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华宝先进成长混合型证券投资基金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240009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华宝大盘精选混合型证券投资基金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240011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华宝新兴产业混合型证券投资基金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240017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华宝资源优选混合型证券投资基金A类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240022</w:t>
            </w:r>
          </w:p>
        </w:tc>
      </w:tr>
      <w:tr w:rsidR="002344D8" w:rsidTr="00AC21E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华宝资源优选混合型证券投资基金C类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2344D8" w:rsidRDefault="00010EE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011068</w:t>
            </w:r>
          </w:p>
        </w:tc>
      </w:tr>
    </w:tbl>
    <w:p w:rsidR="00AC21EB" w:rsidRDefault="00010EE8">
      <w:pPr>
        <w:spacing w:before="210" w:after="210" w:line="560" w:lineRule="atLeast"/>
        <w:ind w:left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二、</w:t>
      </w:r>
      <w:r w:rsidR="00AC21EB" w:rsidRPr="00AC21EB">
        <w:rPr>
          <w:rFonts w:ascii="宋体" w:eastAsia="宋体" w:hAnsi="宋体" w:cs="宋体"/>
          <w:sz w:val="21"/>
          <w:szCs w:val="21"/>
          <w:lang w:eastAsia="zh-CN"/>
        </w:rPr>
        <w:t>邮储银行</w:t>
      </w:r>
      <w:r w:rsidR="00AC21EB" w:rsidRPr="00AC21EB">
        <w:rPr>
          <w:rFonts w:ascii="宋体" w:eastAsia="宋体" w:hAnsi="宋体" w:cs="宋体" w:hint="eastAsia"/>
          <w:sz w:val="21"/>
          <w:szCs w:val="21"/>
          <w:lang w:eastAsia="zh-CN"/>
        </w:rPr>
        <w:t>“</w:t>
      </w:r>
      <w:r w:rsidR="00AC21EB" w:rsidRPr="00AC21EB">
        <w:rPr>
          <w:rFonts w:ascii="宋体" w:eastAsia="宋体" w:hAnsi="宋体" w:cs="宋体"/>
          <w:sz w:val="21"/>
          <w:szCs w:val="21"/>
          <w:lang w:eastAsia="zh-CN"/>
        </w:rPr>
        <w:t>邮你同赢</w:t>
      </w:r>
      <w:r w:rsidR="00AC21EB" w:rsidRPr="00AC21EB">
        <w:rPr>
          <w:rFonts w:ascii="宋体" w:eastAsia="宋体" w:hAnsi="宋体" w:cs="宋体" w:hint="eastAsia"/>
          <w:sz w:val="21"/>
          <w:szCs w:val="21"/>
          <w:lang w:eastAsia="zh-CN"/>
        </w:rPr>
        <w:t>”</w:t>
      </w:r>
      <w:r w:rsidR="00AC21EB" w:rsidRPr="00AC21EB">
        <w:rPr>
          <w:rFonts w:ascii="宋体" w:eastAsia="宋体" w:hAnsi="宋体" w:cs="宋体"/>
          <w:sz w:val="21"/>
          <w:szCs w:val="21"/>
          <w:lang w:eastAsia="zh-CN"/>
        </w:rPr>
        <w:t>平台适销的机构投资者可到邮储银行</w:t>
      </w:r>
      <w:r w:rsidR="00AC21EB" w:rsidRPr="00AC21EB">
        <w:rPr>
          <w:rFonts w:ascii="宋体" w:eastAsia="宋体" w:hAnsi="宋体" w:cs="宋体" w:hint="eastAsia"/>
          <w:sz w:val="21"/>
          <w:szCs w:val="21"/>
          <w:lang w:eastAsia="zh-CN"/>
        </w:rPr>
        <w:t>“</w:t>
      </w:r>
      <w:r w:rsidR="00AC21EB" w:rsidRPr="00AC21EB">
        <w:rPr>
          <w:rFonts w:ascii="宋体" w:eastAsia="宋体" w:hAnsi="宋体" w:cs="宋体"/>
          <w:sz w:val="21"/>
          <w:szCs w:val="21"/>
          <w:lang w:eastAsia="zh-CN"/>
        </w:rPr>
        <w:t>邮你同赢</w:t>
      </w:r>
      <w:r w:rsidR="00AC21EB" w:rsidRPr="00AC21EB">
        <w:rPr>
          <w:rFonts w:ascii="宋体" w:eastAsia="宋体" w:hAnsi="宋体" w:cs="宋体" w:hint="eastAsia"/>
          <w:sz w:val="21"/>
          <w:szCs w:val="21"/>
          <w:lang w:eastAsia="zh-CN"/>
        </w:rPr>
        <w:t>“</w:t>
      </w:r>
      <w:r w:rsidR="00AC21EB" w:rsidRPr="00AC21EB">
        <w:rPr>
          <w:rFonts w:ascii="宋体" w:eastAsia="宋体" w:hAnsi="宋体" w:cs="宋体"/>
          <w:sz w:val="21"/>
          <w:szCs w:val="21"/>
          <w:lang w:eastAsia="zh-CN"/>
        </w:rPr>
        <w:t>平台办理上述基金的开户、申赎及其他业务。可通过以下途径了解或咨询相关情况：</w:t>
      </w:r>
    </w:p>
    <w:p w:rsidR="002344D8" w:rsidRDefault="00010EE8">
      <w:pPr>
        <w:spacing w:before="210" w:after="210" w:line="560" w:lineRule="atLeast"/>
        <w:ind w:left="420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（1） 中国邮政储蓄银行股份有限公司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  客户服务电话: 95580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  公司网址：www.psbc.com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（2）华宝基金管理有限公司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  客户服务电话：400-820-5050、400-700-5588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  公司网址：www.fsfund.com</w:t>
      </w:r>
    </w:p>
    <w:p w:rsidR="002344D8" w:rsidRDefault="00010EE8">
      <w:pPr>
        <w:spacing w:before="210" w:after="210" w:line="560" w:lineRule="atLeast"/>
        <w:ind w:firstLine="420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风险提示：基金管理人承诺以诚实信用、勤勉尽责的原则管理和运用基金资产，但不保证基金一定盈利，也不保证最低收益。投资者投资本公司旗下基金时应认真阅读基金的基金产品资料概要、《基金合同》和《招募说明书》。敬请投资者注意投资风险。 </w:t>
      </w:r>
    </w:p>
    <w:p w:rsidR="002344D8" w:rsidRDefault="00010EE8">
      <w:pPr>
        <w:spacing w:before="210" w:after="210" w:line="560" w:lineRule="atLeast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  特此公告。 </w:t>
      </w:r>
    </w:p>
    <w:p w:rsidR="002344D8" w:rsidRDefault="00010EE8">
      <w:pPr>
        <w:spacing w:before="210" w:after="210" w:line="560" w:lineRule="atLeast"/>
        <w:jc w:val="right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华宝基金管理有限公司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 xml:space="preserve">2024年12月31日 </w:t>
      </w:r>
    </w:p>
    <w:p w:rsidR="002344D8" w:rsidRDefault="002344D8">
      <w:pPr>
        <w:spacing w:before="240" w:after="240"/>
        <w:rPr>
          <w:lang w:eastAsia="zh-CN"/>
        </w:rPr>
      </w:pPr>
    </w:p>
    <w:sectPr w:rsidR="002344D8" w:rsidSect="00101C7B">
      <w:footerReference w:type="default" r:id="rId6"/>
      <w:pgSz w:w="11906" w:h="16838"/>
      <w:pgMar w:top="1200" w:right="1200" w:bottom="1200" w:left="12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E8" w:rsidRDefault="00010EE8">
      <w:r>
        <w:separator/>
      </w:r>
    </w:p>
  </w:endnote>
  <w:endnote w:type="continuationSeparator" w:id="0">
    <w:p w:rsidR="00010EE8" w:rsidRDefault="0001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D8" w:rsidRDefault="00101C7B">
    <w:pPr>
      <w:jc w:val="center"/>
      <w:rPr>
        <w:sz w:val="20"/>
      </w:rPr>
    </w:pPr>
    <w:r>
      <w:rPr>
        <w:sz w:val="20"/>
      </w:rPr>
      <w:fldChar w:fldCharType="begin"/>
    </w:r>
    <w:r w:rsidR="00010EE8">
      <w:rPr>
        <w:rFonts w:ascii="宋体" w:eastAsia="宋体" w:hAnsi="宋体" w:cs="宋体"/>
        <w:sz w:val="20"/>
      </w:rPr>
      <w:instrText>PAGE</w:instrText>
    </w:r>
    <w:r>
      <w:rPr>
        <w:sz w:val="20"/>
      </w:rPr>
      <w:fldChar w:fldCharType="separate"/>
    </w:r>
    <w:r w:rsidR="00767AF6">
      <w:rPr>
        <w:rFonts w:ascii="宋体" w:eastAsia="宋体" w:hAnsi="宋体" w:cs="宋体"/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E8" w:rsidRDefault="00010EE8">
      <w:r>
        <w:separator/>
      </w:r>
    </w:p>
  </w:footnote>
  <w:footnote w:type="continuationSeparator" w:id="0">
    <w:p w:rsidR="00010EE8" w:rsidRDefault="00010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7B3E"/>
    <w:rsid w:val="00010EE8"/>
    <w:rsid w:val="00101C7B"/>
    <w:rsid w:val="002344D8"/>
    <w:rsid w:val="00767AF6"/>
    <w:rsid w:val="00A77B3E"/>
    <w:rsid w:val="00AC21EB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7B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C2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21EB"/>
    <w:rPr>
      <w:sz w:val="18"/>
      <w:szCs w:val="18"/>
    </w:rPr>
  </w:style>
  <w:style w:type="paragraph" w:styleId="a4">
    <w:name w:val="footer"/>
    <w:basedOn w:val="a"/>
    <w:link w:val="Char0"/>
    <w:unhideWhenUsed/>
    <w:rsid w:val="00AC21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21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韦西苓</dc:creator>
  <cp:lastModifiedBy>ZHONGM</cp:lastModifiedBy>
  <cp:revision>2</cp:revision>
  <dcterms:created xsi:type="dcterms:W3CDTF">2024-12-30T16:02:00Z</dcterms:created>
  <dcterms:modified xsi:type="dcterms:W3CDTF">2024-12-30T16:02:00Z</dcterms:modified>
</cp:coreProperties>
</file>