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4B" w:rsidRPr="001B5F30" w:rsidRDefault="00957B87" w:rsidP="00BB01B6">
      <w:pPr>
        <w:jc w:val="center"/>
        <w:rPr>
          <w:rFonts w:ascii="黑体" w:eastAsia="黑体" w:hAnsi="黑体"/>
          <w:color w:val="FF0000"/>
          <w:sz w:val="32"/>
          <w:szCs w:val="32"/>
        </w:rPr>
      </w:pPr>
      <w:r w:rsidRPr="001B5F30">
        <w:rPr>
          <w:rFonts w:ascii="黑体" w:eastAsia="黑体" w:hAnsi="黑体" w:hint="eastAsia"/>
          <w:color w:val="FF0000"/>
          <w:sz w:val="32"/>
          <w:szCs w:val="32"/>
        </w:rPr>
        <w:t>嘉实基金管理有限公司关于旗下部分基金</w:t>
      </w:r>
      <w:r w:rsidR="002C2B7D">
        <w:rPr>
          <w:rFonts w:ascii="黑体" w:eastAsia="黑体" w:hAnsi="黑体" w:hint="eastAsia"/>
          <w:color w:val="FF0000"/>
          <w:sz w:val="32"/>
          <w:szCs w:val="32"/>
        </w:rPr>
        <w:t>2</w:t>
      </w:r>
      <w:r w:rsidR="00CB1C4B">
        <w:rPr>
          <w:rFonts w:ascii="黑体" w:eastAsia="黑体" w:hAnsi="黑体"/>
          <w:color w:val="FF0000"/>
          <w:sz w:val="32"/>
          <w:szCs w:val="32"/>
        </w:rPr>
        <w:t>024</w:t>
      </w:r>
      <w:r w:rsidR="002C2B7D">
        <w:rPr>
          <w:rFonts w:ascii="黑体" w:eastAsia="黑体" w:hAnsi="黑体" w:hint="eastAsia"/>
          <w:color w:val="FF0000"/>
          <w:sz w:val="32"/>
          <w:szCs w:val="32"/>
        </w:rPr>
        <w:t>年</w:t>
      </w:r>
      <w:r w:rsidR="00C01F35">
        <w:rPr>
          <w:rFonts w:ascii="黑体" w:eastAsia="黑体" w:hAnsi="黑体" w:hint="eastAsia"/>
          <w:color w:val="FF0000"/>
          <w:sz w:val="32"/>
          <w:szCs w:val="32"/>
        </w:rPr>
        <w:t>1</w:t>
      </w:r>
      <w:r w:rsidR="00C01F35">
        <w:rPr>
          <w:rFonts w:ascii="黑体" w:eastAsia="黑体" w:hAnsi="黑体"/>
          <w:color w:val="FF0000"/>
          <w:sz w:val="32"/>
          <w:szCs w:val="32"/>
        </w:rPr>
        <w:t>2</w:t>
      </w:r>
      <w:r w:rsidR="00C01F35">
        <w:rPr>
          <w:rFonts w:ascii="黑体" w:eastAsia="黑体" w:hAnsi="黑体" w:hint="eastAsia"/>
          <w:color w:val="FF0000"/>
          <w:sz w:val="32"/>
          <w:szCs w:val="32"/>
        </w:rPr>
        <w:t>月3</w:t>
      </w:r>
      <w:r w:rsidR="00C01F35">
        <w:rPr>
          <w:rFonts w:ascii="黑体" w:eastAsia="黑体" w:hAnsi="黑体"/>
          <w:color w:val="FF0000"/>
          <w:sz w:val="32"/>
          <w:szCs w:val="32"/>
        </w:rPr>
        <w:t>1</w:t>
      </w:r>
      <w:r w:rsidR="00C01F35">
        <w:rPr>
          <w:rFonts w:ascii="黑体" w:eastAsia="黑体" w:hAnsi="黑体" w:hint="eastAsia"/>
          <w:color w:val="FF0000"/>
          <w:sz w:val="32"/>
          <w:szCs w:val="32"/>
        </w:rPr>
        <w:t>日</w:t>
      </w:r>
      <w:r w:rsidR="006679D5" w:rsidRPr="001B5F30">
        <w:rPr>
          <w:rFonts w:ascii="黑体" w:eastAsia="黑体" w:hAnsi="黑体"/>
          <w:color w:val="FF0000"/>
          <w:sz w:val="32"/>
          <w:szCs w:val="32"/>
        </w:rPr>
        <w:t>非港股通交易日</w:t>
      </w:r>
      <w:r w:rsidRPr="001B5F30">
        <w:rPr>
          <w:rFonts w:ascii="黑体" w:eastAsia="黑体" w:hAnsi="黑体"/>
          <w:color w:val="FF0000"/>
          <w:sz w:val="32"/>
          <w:szCs w:val="32"/>
        </w:rPr>
        <w:t>暂停申购、赎回、转换及</w:t>
      </w:r>
      <w:r w:rsidR="00514B76">
        <w:rPr>
          <w:rFonts w:ascii="黑体" w:eastAsia="黑体" w:hAnsi="黑体" w:hint="eastAsia"/>
          <w:color w:val="FF0000"/>
          <w:sz w:val="32"/>
          <w:szCs w:val="32"/>
        </w:rPr>
        <w:t>定期定额投资</w:t>
      </w:r>
      <w:r w:rsidRPr="001B5F30">
        <w:rPr>
          <w:rFonts w:ascii="黑体" w:eastAsia="黑体" w:hAnsi="黑体"/>
          <w:color w:val="FF0000"/>
          <w:sz w:val="32"/>
          <w:szCs w:val="32"/>
        </w:rPr>
        <w:t>业务安排的公告</w:t>
      </w:r>
    </w:p>
    <w:p w:rsidR="00957B87" w:rsidRPr="002C2B7D" w:rsidRDefault="00957B87" w:rsidP="00BB01B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957B87" w:rsidRDefault="00957B87" w:rsidP="00BB01B6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根据嘉实基金管理有限公司（以下简称“本公司”）旗下部分基金的《基金合同》及《招募说明书》相关约定：基金申购和赎回的开放日为上海证券交易所、深圳证券交易所的正常交易日，若该工作日为非港股通交易日，则基金不开放或基金管理人有权决定基金是否开放申购、赎回等业务。</w:t>
      </w:r>
    </w:p>
    <w:p w:rsidR="00C01F35" w:rsidRPr="00462ADD" w:rsidRDefault="00C01F35" w:rsidP="00BB01B6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C01F35">
        <w:rPr>
          <w:rFonts w:ascii="宋体" w:eastAsia="宋体" w:hAnsi="宋体" w:cs="Times New Roman" w:hint="eastAsia"/>
          <w:color w:val="000000"/>
          <w:kern w:val="0"/>
          <w:szCs w:val="21"/>
        </w:rPr>
        <w:t>根据上海证券交易所发布的《关于</w:t>
      </w:r>
      <w:r w:rsidRPr="00C01F35">
        <w:rPr>
          <w:rFonts w:ascii="宋体" w:eastAsia="宋体" w:hAnsi="宋体" w:cs="Times New Roman"/>
          <w:color w:val="000000"/>
          <w:kern w:val="0"/>
          <w:szCs w:val="21"/>
        </w:rPr>
        <w:t>2024年岁末及2025年沪港通下港股通交易日安排的通知》，以及深圳证券交易所发布的《关于2024年底及2025年深港通下的港股通交易日有关安排的通知》，2024年12月31日下午不提供港股通服务。</w:t>
      </w:r>
    </w:p>
    <w:p w:rsidR="00957B87" w:rsidRPr="00462ADD" w:rsidRDefault="00957B87" w:rsidP="00BB01B6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为保障基金平稳运作，维护基金份额持有人利益，本公司决定对部分基金在</w:t>
      </w:r>
      <w:r w:rsidR="002C2B7D"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2</w:t>
      </w:r>
      <w:r w:rsidR="00CB1C4B">
        <w:rPr>
          <w:rFonts w:ascii="宋体" w:eastAsia="宋体" w:hAnsi="宋体" w:cs="Times New Roman"/>
          <w:color w:val="000000"/>
          <w:kern w:val="0"/>
          <w:szCs w:val="21"/>
        </w:rPr>
        <w:t>024</w:t>
      </w:r>
      <w:r w:rsidR="002C2B7D"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年</w:t>
      </w:r>
      <w:r w:rsidR="00C01F35">
        <w:rPr>
          <w:rFonts w:ascii="宋体" w:eastAsia="宋体" w:hAnsi="宋体" w:cs="Times New Roman" w:hint="eastAsia"/>
          <w:color w:val="000000"/>
          <w:kern w:val="0"/>
          <w:szCs w:val="21"/>
        </w:rPr>
        <w:t>1</w:t>
      </w:r>
      <w:r w:rsidR="00C01F35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="00C01F35">
        <w:rPr>
          <w:rFonts w:ascii="宋体" w:eastAsia="宋体" w:hAnsi="宋体" w:cs="Times New Roman" w:hint="eastAsia"/>
          <w:color w:val="000000"/>
          <w:kern w:val="0"/>
          <w:szCs w:val="21"/>
        </w:rPr>
        <w:t>月3</w:t>
      </w:r>
      <w:r w:rsidR="00C01F35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日暂停申购、赎回、转换</w:t>
      </w: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及</w:t>
      </w:r>
      <w:r w:rsidR="00514B76">
        <w:rPr>
          <w:rFonts w:ascii="宋体" w:eastAsia="宋体" w:hAnsi="宋体" w:cs="Times New Roman" w:hint="eastAsia"/>
          <w:color w:val="000000"/>
          <w:kern w:val="0"/>
          <w:szCs w:val="21"/>
        </w:rPr>
        <w:t>定期定额投资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等业务（具体业务类型以各基金实际情况为准），并自</w:t>
      </w:r>
      <w:r w:rsidR="00C01F35">
        <w:rPr>
          <w:rFonts w:ascii="宋体" w:eastAsia="宋体" w:hAnsi="宋体" w:cs="Times New Roman" w:hint="eastAsia"/>
          <w:color w:val="000000"/>
          <w:kern w:val="0"/>
          <w:szCs w:val="21"/>
        </w:rPr>
        <w:t>2</w:t>
      </w:r>
      <w:r w:rsidR="00C01F35">
        <w:rPr>
          <w:rFonts w:ascii="宋体" w:eastAsia="宋体" w:hAnsi="宋体" w:cs="Times New Roman"/>
          <w:color w:val="000000"/>
          <w:kern w:val="0"/>
          <w:szCs w:val="21"/>
        </w:rPr>
        <w:t>025</w:t>
      </w:r>
      <w:r w:rsidR="00C01F35">
        <w:rPr>
          <w:rFonts w:ascii="宋体" w:eastAsia="宋体" w:hAnsi="宋体" w:cs="Times New Roman" w:hint="eastAsia"/>
          <w:color w:val="000000"/>
          <w:kern w:val="0"/>
          <w:szCs w:val="21"/>
        </w:rPr>
        <w:t>年1月2日</w:t>
      </w: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恢复基金的上述业务，届时不再另行公告。</w:t>
      </w:r>
    </w:p>
    <w:p w:rsidR="001B5F30" w:rsidRPr="00462ADD" w:rsidRDefault="001B5F30" w:rsidP="00BB01B6">
      <w:pPr>
        <w:ind w:firstLineChars="200" w:firstLine="422"/>
        <w:rPr>
          <w:rFonts w:ascii="宋体" w:eastAsia="宋体" w:hAnsi="宋体" w:cs="Times New Roman"/>
          <w:b/>
          <w:color w:val="000000"/>
          <w:kern w:val="0"/>
          <w:szCs w:val="21"/>
        </w:rPr>
      </w:pPr>
    </w:p>
    <w:p w:rsidR="00957B87" w:rsidRPr="00462ADD" w:rsidRDefault="009F4F23" w:rsidP="00BB01B6">
      <w:pPr>
        <w:ind w:firstLineChars="200" w:firstLine="422"/>
        <w:rPr>
          <w:rFonts w:ascii="宋体" w:eastAsia="宋体" w:hAnsi="宋体" w:cs="Times New Roman"/>
          <w:b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2</w:t>
      </w:r>
      <w:r w:rsidR="00CB1C4B">
        <w:rPr>
          <w:rFonts w:ascii="宋体" w:eastAsia="宋体" w:hAnsi="宋体" w:cs="Times New Roman"/>
          <w:b/>
          <w:color w:val="000000"/>
          <w:kern w:val="0"/>
          <w:szCs w:val="21"/>
        </w:rPr>
        <w:t>024</w:t>
      </w:r>
      <w:r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年</w:t>
      </w:r>
      <w:r w:rsidR="00C01F35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1</w:t>
      </w:r>
      <w:r w:rsidR="00C01F35">
        <w:rPr>
          <w:rFonts w:ascii="宋体" w:eastAsia="宋体" w:hAnsi="宋体" w:cs="Times New Roman"/>
          <w:b/>
          <w:color w:val="000000"/>
          <w:kern w:val="0"/>
          <w:szCs w:val="21"/>
        </w:rPr>
        <w:t>2</w:t>
      </w:r>
      <w:r w:rsidR="00C01F35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月3</w:t>
      </w:r>
      <w:r w:rsidR="00C01F35">
        <w:rPr>
          <w:rFonts w:ascii="宋体" w:eastAsia="宋体" w:hAnsi="宋体" w:cs="Times New Roman"/>
          <w:b/>
          <w:color w:val="000000"/>
          <w:kern w:val="0"/>
          <w:szCs w:val="21"/>
        </w:rPr>
        <w:t>1</w:t>
      </w:r>
      <w:r w:rsidR="00C01F35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日</w:t>
      </w:r>
      <w:r w:rsidR="006679D5" w:rsidRPr="006679D5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非港股通交易日</w:t>
      </w:r>
      <w:r w:rsidR="00957B87" w:rsidRPr="00462ADD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暂停申购赎回等业务的基金如下：</w:t>
      </w:r>
    </w:p>
    <w:tbl>
      <w:tblPr>
        <w:tblW w:w="7340" w:type="dxa"/>
        <w:tblLook w:val="04A0"/>
      </w:tblPr>
      <w:tblGrid>
        <w:gridCol w:w="1060"/>
        <w:gridCol w:w="1060"/>
        <w:gridCol w:w="5220"/>
      </w:tblGrid>
      <w:tr w:rsidR="00164DC2" w:rsidRPr="00164DC2" w:rsidTr="00164DC2"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基金简称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嘉实沪港深精选股票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004477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嘉实沪港深回报混合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004450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嘉实前沿科技沪港深股票A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020315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嘉实前沿科技沪港深股票C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005267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嘉实价值精选股票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005303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嘉实医药健康股票A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005304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嘉实医药健康股票C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嘉实核心优势股票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005662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嘉实金融精选股票A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005663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嘉实金融精选股票C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005660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嘉实资源精选股票A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005661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嘉实资源精选股票C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006803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嘉实互通精选股票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006603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嘉实互融精选股票A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020232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嘉实互融精选股票C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006604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嘉实消费精选股票A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006605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嘉实消费精选股票C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007343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嘉实科技创新混合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007895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嘉实价值成长混合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008958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嘉实回报精选股票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嘉实基础产业优选股票A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009127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嘉实基础产业优选股票C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009138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嘉实瑞成两年持有期混合A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009139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嘉实瑞成两年持有期混合C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009869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嘉实产业先锋混合A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009870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嘉实产业先锋混合C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008150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嘉实远见企业精选两年持有期混合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009993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嘉实前沿创新混合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009994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嘉实创新先锋混合A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009995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嘉实创新先锋混合C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010186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嘉实核心成长混合A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010187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嘉实核心成长混合C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009909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嘉实动力先锋混合A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009910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嘉实动力先锋混合C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009558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嘉实稳惠6个月持有期混合A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009559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嘉实稳惠6个月持有期混合C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010275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嘉实优质精选混合A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010276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嘉实优质精选混合C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010273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嘉实价值长青混合A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010274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嘉实价值长青混合C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010041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嘉实港股优势混合A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010042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嘉实港股优势混合C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011248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嘉实品质回报混合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010437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嘉实竞争力优选混合A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010438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嘉实竞争力优选混合C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011246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嘉实阿尔法优选混合A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011247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嘉实阿尔法优选混合C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011626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嘉实匠心回报混合A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011627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嘉实匠心回报混合C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011518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嘉实价值臻选混合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010361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嘉实品质优选股票A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010362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嘉实品质优选股票C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012344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嘉实领先优势混合A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012345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嘉实领先优势混合C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012225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嘉实优势精选混合A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012226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嘉实优势精选混合C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012671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嘉实核心蓝筹混合A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012672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嘉实核心蓝筹混合C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011643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嘉实时代先锋三年持有期混合A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011644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嘉实时代先锋三年持有期混合C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011924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嘉实港股互联网产业核心资产混合A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011925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嘉实港股互联网产业核心资产混合C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012067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嘉实蓝筹优势混合A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012068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嘉实蓝筹优势混合C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012852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嘉实远见先锋一年持有期混合A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012853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嘉实远见先锋一年持有期混合C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013189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嘉实稳健添利一年持有混合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011249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嘉实稳裕混合A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011250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嘉实稳裕混合C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011805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嘉实优质核心两年持有期混合A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011806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嘉实优质核心两年持有期混合C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012466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嘉实策略精选混合A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012467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嘉实策略精选混合C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014292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嘉实产业领先混合A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014293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嘉实产业领先混合C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012065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嘉实民安添复一年持有期混合A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012066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嘉实民安添复一年持有期混合C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014307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嘉实多元动力混合A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014308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嘉实多元动力混合C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014852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嘉实添惠一年持有混合A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014853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嘉实添惠一年持有混合C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011516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嘉实浦盈一年持有期混合A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011517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嘉实浦盈一年持有期混合C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012995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嘉实策略视野三年持有期混合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013630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嘉实均衡臻选一年持有期混合A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013631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嘉实均衡臻选一年持有期混合C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014074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嘉实内需精选混合A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014075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嘉实内需精选混合C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011841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嘉实兴锐优选一年持有期混合A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011842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嘉实兴锐优选一年持有期混合C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014872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嘉实品质蓝筹一年持有期混合A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014873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嘉实品质蓝筹一年持有期混合C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013995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嘉实融惠混合A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013996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嘉实融惠混合C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013439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嘉实产业优势混合A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013440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嘉实产业优势混合C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013624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嘉实价值创造三年持有期混合A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013625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嘉实价值创造三年持有期混合C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009137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嘉实瑞和两年持有期混合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009795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嘉实远见精选两年持有期混合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012533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嘉实价值驱动一年持有期混合A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012534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嘉实价值驱动一年持有期混合C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011168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嘉实睿享安久双利18个月持有期债券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013855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嘉实品质发现混合A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013856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嘉实品质发现混合C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016570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嘉实价值丰润混合A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016571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嘉实价值丰润混合C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016797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嘉实双利债券A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016798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嘉实双利债券C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974C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017112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嘉实优享生活混合A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017113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嘉实优享生活混合C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974C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017147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嘉实积极配置一年持有期混合A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017148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嘉实积极配置一年持有期混合C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974C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017086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嘉实ESG可持续投资混合A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017087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嘉实ESG可持续投资混合C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C01F35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974C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016568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嘉实碳中和主题混合A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016569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嘉实碳中和主题混合C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974C46" w:rsidP="00164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018200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嘉实恒生消费指数发起（QDII）A</w:t>
            </w:r>
          </w:p>
        </w:tc>
      </w:tr>
      <w:tr w:rsidR="00164DC2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018201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2" w:rsidRPr="00164DC2" w:rsidRDefault="00164DC2" w:rsidP="00164D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嘉实恒生消费指数发起（QDII）C</w:t>
            </w:r>
          </w:p>
        </w:tc>
      </w:tr>
      <w:tr w:rsidR="00514B76" w:rsidRPr="00164DC2" w:rsidTr="006053BD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974C46" w:rsidP="0051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514B76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019780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514B76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嘉实创新动力混合发起式A1</w:t>
            </w:r>
          </w:p>
        </w:tc>
      </w:tr>
      <w:tr w:rsidR="00514B76" w:rsidRPr="00164DC2" w:rsidTr="006053BD">
        <w:trPr>
          <w:trHeight w:val="312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514B76" w:rsidP="0051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514B76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019781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514B76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嘉实创新动力混合发起式A2</w:t>
            </w:r>
          </w:p>
        </w:tc>
      </w:tr>
      <w:tr w:rsidR="00514B76" w:rsidRPr="00164DC2" w:rsidTr="006053BD">
        <w:trPr>
          <w:trHeight w:val="312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514B76" w:rsidP="0051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514B76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019782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B76" w:rsidRPr="00164DC2" w:rsidRDefault="00514B76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嘉实创新动力混合发起式A3</w:t>
            </w:r>
          </w:p>
        </w:tc>
      </w:tr>
      <w:tr w:rsidR="00C01F35" w:rsidRPr="00164DC2" w:rsidTr="0072207F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Default="00C01F35" w:rsidP="0051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974C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Pr="00164DC2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Pr="00514B76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B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嘉实匠心严选混合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C01F35" w:rsidRPr="00164DC2" w:rsidTr="0072207F">
        <w:trPr>
          <w:trHeight w:val="312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Default="00C01F35" w:rsidP="0051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Pr="00164DC2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4D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Pr="00514B76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B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嘉实匠心严选混合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</w:p>
        </w:tc>
      </w:tr>
      <w:tr w:rsidR="00C01F35" w:rsidRPr="00164DC2" w:rsidTr="00E929B1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Default="00C01F35" w:rsidP="0051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974C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Pr="00164DC2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18244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Pr="00514B76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嘉实产业精选混合A</w:t>
            </w:r>
          </w:p>
        </w:tc>
      </w:tr>
      <w:tr w:rsidR="00C01F35" w:rsidRPr="00164DC2" w:rsidTr="00E929B1">
        <w:trPr>
          <w:trHeight w:val="312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Default="00C01F35" w:rsidP="0051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Pr="00164DC2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18245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5" w:rsidRPr="00514B76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嘉实产业精选混合C</w:t>
            </w:r>
          </w:p>
        </w:tc>
      </w:tr>
      <w:tr w:rsidR="00514B76" w:rsidRPr="00164DC2" w:rsidTr="00164DC2">
        <w:trPr>
          <w:trHeight w:val="31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76" w:rsidRPr="00164DC2" w:rsidRDefault="00514B76" w:rsidP="00514B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974C46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76" w:rsidRPr="00164DC2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7655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76" w:rsidRPr="00164DC2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嘉实价值丰裕混合</w:t>
            </w:r>
            <w:r w:rsidR="00514B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514B76" w:rsidRPr="00164DC2" w:rsidTr="00164DC2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76" w:rsidRPr="00164DC2" w:rsidRDefault="00514B76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76" w:rsidRPr="00164DC2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7656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76" w:rsidRPr="00164DC2" w:rsidRDefault="00C01F35" w:rsidP="00514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嘉实价值丰裕</w:t>
            </w:r>
            <w:r w:rsidR="00514B76" w:rsidRPr="00514B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混合</w:t>
            </w:r>
            <w:r w:rsidR="00514B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</w:tbl>
    <w:p w:rsidR="007221DB" w:rsidRPr="00164DC2" w:rsidRDefault="007221DB" w:rsidP="00BB01B6">
      <w:pPr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</w:p>
    <w:p w:rsidR="00BB01B6" w:rsidRPr="00462ADD" w:rsidRDefault="00BB01B6" w:rsidP="00BB01B6">
      <w:pPr>
        <w:ind w:firstLine="480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投资者可访问嘉实基金管理有限公司网站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(www.</w:t>
      </w: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js</w:t>
      </w:r>
      <w:r w:rsidRPr="00462ADD">
        <w:rPr>
          <w:rFonts w:ascii="宋体" w:eastAsia="宋体" w:hAnsi="宋体" w:cs="Times New Roman"/>
          <w:color w:val="000000"/>
          <w:kern w:val="0"/>
          <w:szCs w:val="21"/>
        </w:rPr>
        <w:t>fund.cn)或拨打客户服务电话（400-600-8800）咨询相关情况。敬请投资者及早做好交易安排，避免因假期原因带来不便。</w:t>
      </w:r>
    </w:p>
    <w:p w:rsidR="00BB01B6" w:rsidRPr="00462ADD" w:rsidRDefault="00BB01B6" w:rsidP="00BB01B6">
      <w:pPr>
        <w:ind w:firstLine="4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</w:p>
    <w:p w:rsidR="00BB01B6" w:rsidRPr="00462ADD" w:rsidRDefault="00BB01B6" w:rsidP="00BB01B6">
      <w:pPr>
        <w:ind w:firstLine="4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</w:p>
    <w:p w:rsidR="00BB01B6" w:rsidRPr="00462ADD" w:rsidRDefault="00BB01B6" w:rsidP="00BB01B6">
      <w:pPr>
        <w:ind w:firstLine="4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  <w:r w:rsidRPr="00462ADD">
        <w:rPr>
          <w:rFonts w:ascii="宋体" w:eastAsia="宋体" w:hAnsi="宋体" w:cs="Times New Roman" w:hint="eastAsia"/>
          <w:color w:val="000000"/>
          <w:kern w:val="0"/>
          <w:szCs w:val="21"/>
        </w:rPr>
        <w:t>嘉实基金管理有限公司</w:t>
      </w:r>
    </w:p>
    <w:p w:rsidR="00BB01B6" w:rsidRPr="00462ADD" w:rsidRDefault="00BB01B6" w:rsidP="00BB01B6">
      <w:pPr>
        <w:ind w:firstLine="480"/>
        <w:jc w:val="right"/>
        <w:rPr>
          <w:rFonts w:ascii="宋体" w:eastAsia="宋体" w:hAnsi="宋体" w:cs="Times New Roman"/>
          <w:color w:val="000000"/>
          <w:kern w:val="0"/>
          <w:szCs w:val="21"/>
        </w:rPr>
      </w:pPr>
      <w:r w:rsidRPr="001F5A6E">
        <w:rPr>
          <w:rFonts w:ascii="宋体" w:eastAsia="宋体" w:hAnsi="宋体" w:cs="Times New Roman" w:hint="eastAsia"/>
          <w:color w:val="000000"/>
          <w:kern w:val="0"/>
          <w:szCs w:val="21"/>
        </w:rPr>
        <w:t>2</w:t>
      </w:r>
      <w:r w:rsidR="0099157A" w:rsidRPr="001F5A6E">
        <w:rPr>
          <w:rFonts w:ascii="宋体" w:eastAsia="宋体" w:hAnsi="宋体" w:cs="Times New Roman"/>
          <w:color w:val="000000"/>
          <w:kern w:val="0"/>
          <w:szCs w:val="21"/>
        </w:rPr>
        <w:t>024</w:t>
      </w:r>
      <w:r w:rsidRPr="001F5A6E">
        <w:rPr>
          <w:rFonts w:ascii="宋体" w:eastAsia="宋体" w:hAnsi="宋体" w:cs="Times New Roman" w:hint="eastAsia"/>
          <w:color w:val="000000"/>
          <w:kern w:val="0"/>
          <w:szCs w:val="21"/>
        </w:rPr>
        <w:t>年</w:t>
      </w:r>
      <w:r w:rsidR="00C01F35">
        <w:rPr>
          <w:rFonts w:ascii="宋体" w:eastAsia="宋体" w:hAnsi="宋体" w:cs="Times New Roman"/>
          <w:color w:val="000000"/>
          <w:kern w:val="0"/>
          <w:szCs w:val="21"/>
        </w:rPr>
        <w:t>12</w:t>
      </w:r>
      <w:r w:rsidRPr="001F5A6E">
        <w:rPr>
          <w:rFonts w:ascii="宋体" w:eastAsia="宋体" w:hAnsi="宋体" w:cs="Times New Roman" w:hint="eastAsia"/>
          <w:color w:val="000000"/>
          <w:kern w:val="0"/>
          <w:szCs w:val="21"/>
        </w:rPr>
        <w:t>月</w:t>
      </w:r>
      <w:r w:rsidR="00C01F35">
        <w:rPr>
          <w:rFonts w:ascii="宋体" w:eastAsia="宋体" w:hAnsi="宋体" w:cs="Times New Roman"/>
          <w:color w:val="000000"/>
          <w:kern w:val="0"/>
          <w:szCs w:val="21"/>
        </w:rPr>
        <w:t>30</w:t>
      </w:r>
      <w:r w:rsidRPr="001F5A6E">
        <w:rPr>
          <w:rFonts w:ascii="宋体" w:eastAsia="宋体" w:hAnsi="宋体" w:cs="Times New Roman" w:hint="eastAsia"/>
          <w:color w:val="000000"/>
          <w:kern w:val="0"/>
          <w:szCs w:val="21"/>
        </w:rPr>
        <w:t>日</w:t>
      </w:r>
    </w:p>
    <w:sectPr w:rsidR="00BB01B6" w:rsidRPr="00462ADD" w:rsidSect="0086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6D" w:rsidRDefault="00F4286D" w:rsidP="00957B87">
      <w:r>
        <w:separator/>
      </w:r>
    </w:p>
  </w:endnote>
  <w:endnote w:type="continuationSeparator" w:id="0">
    <w:p w:rsidR="00F4286D" w:rsidRDefault="00F4286D" w:rsidP="0095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6D" w:rsidRDefault="00F4286D" w:rsidP="00957B87">
      <w:r>
        <w:separator/>
      </w:r>
    </w:p>
  </w:footnote>
  <w:footnote w:type="continuationSeparator" w:id="0">
    <w:p w:rsidR="00F4286D" w:rsidRDefault="00F4286D" w:rsidP="00957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C6B"/>
    <w:rsid w:val="0001430F"/>
    <w:rsid w:val="00070E6F"/>
    <w:rsid w:val="000D2F4E"/>
    <w:rsid w:val="000D44B0"/>
    <w:rsid w:val="00103DB1"/>
    <w:rsid w:val="00164DC2"/>
    <w:rsid w:val="00167E50"/>
    <w:rsid w:val="001B5F30"/>
    <w:rsid w:val="001D6D8F"/>
    <w:rsid w:val="001D7F96"/>
    <w:rsid w:val="001F5A6E"/>
    <w:rsid w:val="00224CFE"/>
    <w:rsid w:val="00291ADD"/>
    <w:rsid w:val="002C2B7D"/>
    <w:rsid w:val="002D5AE2"/>
    <w:rsid w:val="002F7FB1"/>
    <w:rsid w:val="00331C59"/>
    <w:rsid w:val="003834BE"/>
    <w:rsid w:val="004450F3"/>
    <w:rsid w:val="00462ADD"/>
    <w:rsid w:val="00514B76"/>
    <w:rsid w:val="00592D2F"/>
    <w:rsid w:val="005F50A3"/>
    <w:rsid w:val="006152A6"/>
    <w:rsid w:val="006307AE"/>
    <w:rsid w:val="006679D5"/>
    <w:rsid w:val="006C2126"/>
    <w:rsid w:val="007221DB"/>
    <w:rsid w:val="00744ECA"/>
    <w:rsid w:val="00865DD2"/>
    <w:rsid w:val="008D6682"/>
    <w:rsid w:val="0094017D"/>
    <w:rsid w:val="0094457C"/>
    <w:rsid w:val="00957B87"/>
    <w:rsid w:val="00974C46"/>
    <w:rsid w:val="0099157A"/>
    <w:rsid w:val="009F4F23"/>
    <w:rsid w:val="00A105FB"/>
    <w:rsid w:val="00AA71BA"/>
    <w:rsid w:val="00BB01B6"/>
    <w:rsid w:val="00BD5230"/>
    <w:rsid w:val="00BF3C4C"/>
    <w:rsid w:val="00C01F35"/>
    <w:rsid w:val="00CB1C4B"/>
    <w:rsid w:val="00CD2C6B"/>
    <w:rsid w:val="00CE7BDC"/>
    <w:rsid w:val="00CF2294"/>
    <w:rsid w:val="00D1164E"/>
    <w:rsid w:val="00D9156E"/>
    <w:rsid w:val="00DF7274"/>
    <w:rsid w:val="00E3788C"/>
    <w:rsid w:val="00E479B5"/>
    <w:rsid w:val="00E87C1B"/>
    <w:rsid w:val="00EE75E1"/>
    <w:rsid w:val="00F4286D"/>
    <w:rsid w:val="00F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B8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F4F2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F4F2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F4F2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F4F2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F4F2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9F4F2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F4F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CDC4-7F9A-453C-95B2-12CFE777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2849</Characters>
  <Application>Microsoft Office Word</Application>
  <DocSecurity>4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米悦心</dc:creator>
  <cp:keywords/>
  <dc:description/>
  <cp:lastModifiedBy>ZHONGM</cp:lastModifiedBy>
  <cp:revision>2</cp:revision>
  <dcterms:created xsi:type="dcterms:W3CDTF">2024-12-29T16:02:00Z</dcterms:created>
  <dcterms:modified xsi:type="dcterms:W3CDTF">2024-12-29T16:02:00Z</dcterms:modified>
</cp:coreProperties>
</file>