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3E" w:rsidRDefault="00BA7735">
      <w:pPr>
        <w:pStyle w:val="biaogecenter"/>
        <w:spacing w:before="0" w:line="360" w:lineRule="auto"/>
        <w:ind w:left="0"/>
        <w:rPr>
          <w:sz w:val="30"/>
          <w:szCs w:val="30"/>
        </w:rPr>
      </w:pPr>
      <w:r>
        <w:rPr>
          <w:rFonts w:hint="eastAsia"/>
          <w:b/>
          <w:bCs/>
          <w:sz w:val="30"/>
          <w:szCs w:val="30"/>
        </w:rPr>
        <w:t>博道基金管理有限公司关于</w:t>
      </w:r>
      <w:r w:rsidR="000F2DC3">
        <w:rPr>
          <w:rFonts w:hint="eastAsia"/>
          <w:b/>
          <w:bCs/>
          <w:sz w:val="30"/>
          <w:szCs w:val="30"/>
        </w:rPr>
        <w:t>旗下</w:t>
      </w:r>
      <w:r w:rsidR="000F2DC3">
        <w:rPr>
          <w:b/>
          <w:bCs/>
          <w:sz w:val="30"/>
          <w:szCs w:val="30"/>
        </w:rPr>
        <w:t>部分基金</w:t>
      </w:r>
      <w:r w:rsidR="00762E65">
        <w:rPr>
          <w:rFonts w:hint="eastAsia"/>
          <w:b/>
          <w:bCs/>
          <w:sz w:val="30"/>
          <w:szCs w:val="30"/>
        </w:rPr>
        <w:t>202</w:t>
      </w:r>
      <w:r w:rsidR="00E117ED">
        <w:rPr>
          <w:b/>
          <w:bCs/>
          <w:sz w:val="30"/>
          <w:szCs w:val="30"/>
        </w:rPr>
        <w:t>5</w:t>
      </w:r>
      <w:r w:rsidR="008B0079">
        <w:rPr>
          <w:rFonts w:hint="eastAsia"/>
          <w:b/>
          <w:bCs/>
          <w:sz w:val="30"/>
          <w:szCs w:val="30"/>
        </w:rPr>
        <w:t>年</w:t>
      </w:r>
      <w:r w:rsidR="007F0458">
        <w:rPr>
          <w:b/>
          <w:bCs/>
          <w:sz w:val="30"/>
          <w:szCs w:val="30"/>
        </w:rPr>
        <w:t>非港股通交易日暂停申购、赎回</w:t>
      </w:r>
      <w:r w:rsidR="00A32CA8">
        <w:rPr>
          <w:rFonts w:hint="eastAsia"/>
          <w:b/>
          <w:bCs/>
          <w:sz w:val="30"/>
          <w:szCs w:val="30"/>
        </w:rPr>
        <w:t>、转换</w:t>
      </w:r>
      <w:r w:rsidR="00A32CA8">
        <w:rPr>
          <w:b/>
          <w:bCs/>
          <w:sz w:val="30"/>
          <w:szCs w:val="30"/>
        </w:rPr>
        <w:t>及定期定额投资</w:t>
      </w:r>
      <w:r w:rsidR="00D2434F">
        <w:rPr>
          <w:b/>
          <w:bCs/>
          <w:sz w:val="30"/>
          <w:szCs w:val="30"/>
        </w:rPr>
        <w:t>业务</w:t>
      </w:r>
      <w:r>
        <w:rPr>
          <w:rFonts w:hint="eastAsia"/>
          <w:b/>
          <w:bCs/>
          <w:sz w:val="30"/>
          <w:szCs w:val="30"/>
        </w:rPr>
        <w:t>的公告</w:t>
      </w:r>
    </w:p>
    <w:p w:rsidR="00D1043E" w:rsidRPr="000F2DC3" w:rsidRDefault="00D1043E">
      <w:pPr>
        <w:widowControl/>
        <w:spacing w:line="360" w:lineRule="auto"/>
        <w:jc w:val="left"/>
        <w:rPr>
          <w:rFonts w:ascii="宋体" w:hAnsi="宋体" w:cs="宋体"/>
          <w:kern w:val="0"/>
          <w:sz w:val="24"/>
          <w:szCs w:val="24"/>
        </w:rPr>
      </w:pPr>
    </w:p>
    <w:p w:rsidR="00D1043E" w:rsidRDefault="004B3621" w:rsidP="000D3003">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为了</w:t>
      </w:r>
      <w:r>
        <w:rPr>
          <w:rFonts w:ascii="宋体" w:hAnsi="宋体" w:cs="宋体"/>
          <w:kern w:val="0"/>
          <w:sz w:val="24"/>
          <w:szCs w:val="24"/>
        </w:rPr>
        <w:t>保障基金平稳运作，维护基金份额</w:t>
      </w:r>
      <w:r>
        <w:rPr>
          <w:rFonts w:ascii="宋体" w:hAnsi="宋体" w:cs="宋体" w:hint="eastAsia"/>
          <w:kern w:val="0"/>
          <w:sz w:val="24"/>
          <w:szCs w:val="24"/>
        </w:rPr>
        <w:t>持有人</w:t>
      </w:r>
      <w:r>
        <w:rPr>
          <w:rFonts w:ascii="宋体" w:hAnsi="宋体" w:cs="宋体"/>
          <w:kern w:val="0"/>
          <w:sz w:val="24"/>
          <w:szCs w:val="24"/>
        </w:rPr>
        <w:t>利益，</w:t>
      </w:r>
      <w:r w:rsidR="00EC7CC9">
        <w:rPr>
          <w:rFonts w:ascii="宋体" w:hAnsi="宋体" w:cs="宋体" w:hint="eastAsia"/>
          <w:kern w:val="0"/>
          <w:sz w:val="24"/>
          <w:szCs w:val="24"/>
        </w:rPr>
        <w:t>根据</w:t>
      </w:r>
      <w:r w:rsidR="00003521">
        <w:rPr>
          <w:rFonts w:ascii="宋体" w:hAnsi="宋体" w:cs="宋体" w:hint="eastAsia"/>
          <w:kern w:val="0"/>
          <w:sz w:val="24"/>
          <w:szCs w:val="24"/>
        </w:rPr>
        <w:t>上海证券交易所</w:t>
      </w:r>
      <w:r w:rsidR="002F2D32">
        <w:rPr>
          <w:rFonts w:ascii="宋体" w:hAnsi="宋体" w:cs="宋体" w:hint="eastAsia"/>
          <w:kern w:val="0"/>
          <w:sz w:val="24"/>
          <w:szCs w:val="24"/>
        </w:rPr>
        <w:t>《</w:t>
      </w:r>
      <w:r w:rsidR="00E117ED" w:rsidRPr="00E117ED">
        <w:rPr>
          <w:rFonts w:ascii="宋体" w:hAnsi="宋体" w:cs="宋体" w:hint="eastAsia"/>
          <w:kern w:val="0"/>
          <w:sz w:val="24"/>
          <w:szCs w:val="24"/>
        </w:rPr>
        <w:t>关于2024年岁末及2025年沪港通下港股通交易日安排的通知</w:t>
      </w:r>
      <w:r w:rsidR="002F2D32">
        <w:rPr>
          <w:rFonts w:ascii="宋体" w:hAnsi="宋体" w:cs="宋体" w:hint="eastAsia"/>
          <w:kern w:val="0"/>
          <w:sz w:val="24"/>
          <w:szCs w:val="24"/>
        </w:rPr>
        <w:t>》</w:t>
      </w:r>
      <w:r w:rsidR="00003521">
        <w:rPr>
          <w:rFonts w:ascii="宋体" w:hAnsi="宋体" w:cs="宋体" w:hint="eastAsia"/>
          <w:kern w:val="0"/>
          <w:sz w:val="24"/>
          <w:szCs w:val="24"/>
        </w:rPr>
        <w:t>及深圳证券交易所</w:t>
      </w:r>
      <w:r w:rsidR="002F2D32" w:rsidRPr="002F2D32">
        <w:rPr>
          <w:rFonts w:ascii="宋体" w:hAnsi="宋体" w:cs="宋体" w:hint="eastAsia"/>
          <w:kern w:val="0"/>
          <w:sz w:val="24"/>
          <w:szCs w:val="24"/>
        </w:rPr>
        <w:t>《</w:t>
      </w:r>
      <w:r w:rsidR="00E117ED" w:rsidRPr="00E117ED">
        <w:rPr>
          <w:rFonts w:ascii="宋体" w:hAnsi="宋体" w:cs="宋体" w:hint="eastAsia"/>
          <w:kern w:val="0"/>
          <w:sz w:val="24"/>
          <w:szCs w:val="24"/>
        </w:rPr>
        <w:t>关于2024年底及2025年深港通下的港股通交易日有关安排的通知</w:t>
      </w:r>
      <w:r w:rsidR="002F2D32" w:rsidRPr="002F2D32">
        <w:rPr>
          <w:rFonts w:ascii="宋体" w:hAnsi="宋体" w:cs="宋体" w:hint="eastAsia"/>
          <w:kern w:val="0"/>
          <w:sz w:val="24"/>
          <w:szCs w:val="24"/>
        </w:rPr>
        <w:t>》</w:t>
      </w:r>
      <w:r w:rsidR="00003521">
        <w:rPr>
          <w:rFonts w:ascii="宋体" w:hAnsi="宋体" w:cs="宋体" w:hint="eastAsia"/>
          <w:kern w:val="0"/>
          <w:sz w:val="24"/>
          <w:szCs w:val="24"/>
        </w:rPr>
        <w:t>中有关港股通交易日的安排</w:t>
      </w:r>
      <w:r w:rsidR="00FD7219">
        <w:rPr>
          <w:rFonts w:ascii="宋体" w:hAnsi="宋体" w:cs="宋体"/>
          <w:kern w:val="0"/>
          <w:sz w:val="24"/>
          <w:szCs w:val="24"/>
        </w:rPr>
        <w:t>和</w:t>
      </w:r>
      <w:r w:rsidR="00BA7735">
        <w:rPr>
          <w:rFonts w:ascii="宋体" w:hAnsi="宋体" w:cs="宋体" w:hint="eastAsia"/>
          <w:kern w:val="0"/>
          <w:sz w:val="24"/>
          <w:szCs w:val="24"/>
        </w:rPr>
        <w:t>博道</w:t>
      </w:r>
      <w:r w:rsidR="00BA7735">
        <w:rPr>
          <w:rFonts w:ascii="宋体" w:hAnsi="宋体" w:cs="宋体"/>
          <w:kern w:val="0"/>
          <w:sz w:val="24"/>
          <w:szCs w:val="24"/>
        </w:rPr>
        <w:t>基金管理有限公司</w:t>
      </w:r>
      <w:r w:rsidR="00BA7735">
        <w:rPr>
          <w:rFonts w:ascii="宋体" w:hAnsi="宋体" w:cs="宋体" w:hint="eastAsia"/>
          <w:kern w:val="0"/>
          <w:sz w:val="24"/>
          <w:szCs w:val="24"/>
        </w:rPr>
        <w:t>（以下</w:t>
      </w:r>
      <w:r w:rsidR="00BA7735">
        <w:rPr>
          <w:rFonts w:ascii="宋体" w:hAnsi="宋体" w:cs="宋体"/>
          <w:kern w:val="0"/>
          <w:sz w:val="24"/>
          <w:szCs w:val="24"/>
        </w:rPr>
        <w:t>简称“</w:t>
      </w:r>
      <w:r w:rsidR="00BA7735">
        <w:rPr>
          <w:rFonts w:ascii="宋体" w:hAnsi="宋体" w:cs="宋体" w:hint="eastAsia"/>
          <w:kern w:val="0"/>
          <w:sz w:val="24"/>
          <w:szCs w:val="24"/>
        </w:rPr>
        <w:t>本公司</w:t>
      </w:r>
      <w:r w:rsidR="00BA7735">
        <w:rPr>
          <w:rFonts w:ascii="宋体" w:hAnsi="宋体" w:cs="宋体"/>
          <w:kern w:val="0"/>
          <w:sz w:val="24"/>
          <w:szCs w:val="24"/>
        </w:rPr>
        <w:t>”</w:t>
      </w:r>
      <w:r w:rsidR="00EC7CC9">
        <w:rPr>
          <w:rFonts w:ascii="宋体" w:hAnsi="宋体" w:cs="宋体" w:hint="eastAsia"/>
          <w:kern w:val="0"/>
          <w:sz w:val="24"/>
          <w:szCs w:val="24"/>
        </w:rPr>
        <w:t>）旗下</w:t>
      </w:r>
      <w:r w:rsidR="00EC7CC9">
        <w:rPr>
          <w:rFonts w:ascii="宋体" w:hAnsi="宋体" w:cs="宋体"/>
          <w:kern w:val="0"/>
          <w:sz w:val="24"/>
          <w:szCs w:val="24"/>
        </w:rPr>
        <w:t>部分基金的基金合同</w:t>
      </w:r>
      <w:r w:rsidR="00DC081E">
        <w:rPr>
          <w:rFonts w:ascii="宋体" w:hAnsi="宋体" w:cs="宋体" w:hint="eastAsia"/>
          <w:kern w:val="0"/>
          <w:sz w:val="24"/>
          <w:szCs w:val="24"/>
        </w:rPr>
        <w:t>等</w:t>
      </w:r>
      <w:r w:rsidR="00DC081E">
        <w:rPr>
          <w:rFonts w:ascii="宋体" w:hAnsi="宋体" w:cs="宋体"/>
          <w:kern w:val="0"/>
          <w:sz w:val="24"/>
          <w:szCs w:val="24"/>
        </w:rPr>
        <w:t>相关法律文件</w:t>
      </w:r>
      <w:r w:rsidR="00DC081E">
        <w:rPr>
          <w:rFonts w:ascii="宋体" w:hAnsi="宋体" w:cs="宋体" w:hint="eastAsia"/>
          <w:kern w:val="0"/>
          <w:sz w:val="24"/>
          <w:szCs w:val="24"/>
        </w:rPr>
        <w:t>的</w:t>
      </w:r>
      <w:r w:rsidR="00FD7219">
        <w:rPr>
          <w:rFonts w:ascii="宋体" w:hAnsi="宋体" w:cs="宋体" w:hint="eastAsia"/>
          <w:kern w:val="0"/>
          <w:sz w:val="24"/>
          <w:szCs w:val="24"/>
        </w:rPr>
        <w:t>约定</w:t>
      </w:r>
      <w:r w:rsidR="00BA7735">
        <w:rPr>
          <w:rFonts w:ascii="宋体" w:hAnsi="宋体" w:cs="宋体"/>
          <w:kern w:val="0"/>
          <w:sz w:val="24"/>
          <w:szCs w:val="24"/>
        </w:rPr>
        <w:t>，</w:t>
      </w:r>
      <w:r w:rsidR="00DC081E">
        <w:rPr>
          <w:rFonts w:ascii="宋体" w:hAnsi="宋体" w:cs="宋体" w:hint="eastAsia"/>
          <w:kern w:val="0"/>
          <w:sz w:val="24"/>
          <w:szCs w:val="24"/>
        </w:rPr>
        <w:t>本公司</w:t>
      </w:r>
      <w:r w:rsidR="00DC081E">
        <w:rPr>
          <w:rFonts w:ascii="宋体" w:hAnsi="宋体" w:cs="宋体"/>
          <w:kern w:val="0"/>
          <w:sz w:val="24"/>
          <w:szCs w:val="24"/>
        </w:rPr>
        <w:t>决定</w:t>
      </w:r>
      <w:r w:rsidR="00A424E8">
        <w:rPr>
          <w:rFonts w:ascii="宋体" w:hAnsi="宋体" w:cs="宋体" w:hint="eastAsia"/>
          <w:kern w:val="0"/>
          <w:sz w:val="24"/>
          <w:szCs w:val="24"/>
        </w:rPr>
        <w:t>于</w:t>
      </w:r>
      <w:r w:rsidR="00762E65">
        <w:rPr>
          <w:rFonts w:ascii="宋体" w:hAnsi="宋体" w:cs="宋体" w:hint="eastAsia"/>
          <w:kern w:val="0"/>
          <w:sz w:val="24"/>
          <w:szCs w:val="24"/>
        </w:rPr>
        <w:t>202</w:t>
      </w:r>
      <w:r w:rsidR="00E117ED">
        <w:rPr>
          <w:rFonts w:ascii="宋体" w:hAnsi="宋体" w:cs="宋体"/>
          <w:kern w:val="0"/>
          <w:sz w:val="24"/>
          <w:szCs w:val="24"/>
        </w:rPr>
        <w:t>5</w:t>
      </w:r>
      <w:r w:rsidR="0018329E" w:rsidRPr="0018329E">
        <w:rPr>
          <w:rFonts w:ascii="宋体" w:hAnsi="宋体" w:cs="宋体" w:hint="eastAsia"/>
          <w:kern w:val="0"/>
          <w:sz w:val="24"/>
          <w:szCs w:val="24"/>
        </w:rPr>
        <w:t>年</w:t>
      </w:r>
      <w:r w:rsidR="00DC081E">
        <w:rPr>
          <w:rFonts w:ascii="宋体" w:hAnsi="宋体" w:cs="宋体"/>
          <w:kern w:val="0"/>
          <w:sz w:val="24"/>
          <w:szCs w:val="24"/>
        </w:rPr>
        <w:t>非港股通交易日</w:t>
      </w:r>
      <w:r w:rsidR="003A28A4">
        <w:rPr>
          <w:rFonts w:ascii="宋体" w:hAnsi="宋体" w:cs="宋体"/>
          <w:kern w:val="0"/>
          <w:sz w:val="24"/>
          <w:szCs w:val="24"/>
        </w:rPr>
        <w:t>暂停</w:t>
      </w:r>
      <w:r w:rsidR="001C3152">
        <w:rPr>
          <w:rFonts w:ascii="宋体" w:hAnsi="宋体" w:cs="宋体" w:hint="eastAsia"/>
          <w:kern w:val="0"/>
          <w:sz w:val="24"/>
          <w:szCs w:val="24"/>
        </w:rPr>
        <w:t>办理</w:t>
      </w:r>
      <w:r w:rsidR="00DC081E">
        <w:rPr>
          <w:rFonts w:ascii="宋体" w:hAnsi="宋体" w:cs="宋体"/>
          <w:kern w:val="0"/>
          <w:sz w:val="24"/>
          <w:szCs w:val="24"/>
        </w:rPr>
        <w:t>旗下部分基金的</w:t>
      </w:r>
      <w:r w:rsidR="00682B4C" w:rsidRPr="00682B4C">
        <w:rPr>
          <w:rFonts w:ascii="宋体" w:hAnsi="宋体" w:cs="宋体" w:hint="eastAsia"/>
          <w:kern w:val="0"/>
          <w:sz w:val="24"/>
          <w:szCs w:val="24"/>
        </w:rPr>
        <w:t>申购、赎回、转换及定期定额投资业务</w:t>
      </w:r>
      <w:r w:rsidR="0073748E">
        <w:rPr>
          <w:rFonts w:ascii="宋体" w:hAnsi="宋体" w:cs="宋体" w:hint="eastAsia"/>
          <w:kern w:val="0"/>
          <w:sz w:val="24"/>
          <w:szCs w:val="24"/>
        </w:rPr>
        <w:t>（具体</w:t>
      </w:r>
      <w:r w:rsidR="0073748E">
        <w:rPr>
          <w:rFonts w:ascii="宋体" w:hAnsi="宋体" w:cs="宋体"/>
          <w:kern w:val="0"/>
          <w:sz w:val="24"/>
          <w:szCs w:val="24"/>
        </w:rPr>
        <w:t>业务类型</w:t>
      </w:r>
      <w:r w:rsidR="0073748E">
        <w:rPr>
          <w:rFonts w:ascii="宋体" w:hAnsi="宋体" w:cs="宋体" w:hint="eastAsia"/>
          <w:kern w:val="0"/>
          <w:sz w:val="24"/>
          <w:szCs w:val="24"/>
        </w:rPr>
        <w:t>以各</w:t>
      </w:r>
      <w:r w:rsidR="0073748E">
        <w:rPr>
          <w:rFonts w:ascii="宋体" w:hAnsi="宋体" w:cs="宋体"/>
          <w:kern w:val="0"/>
          <w:sz w:val="24"/>
          <w:szCs w:val="24"/>
        </w:rPr>
        <w:t>基金</w:t>
      </w:r>
      <w:r w:rsidR="0073748E">
        <w:rPr>
          <w:rFonts w:ascii="宋体" w:hAnsi="宋体" w:cs="宋体" w:hint="eastAsia"/>
          <w:kern w:val="0"/>
          <w:sz w:val="24"/>
          <w:szCs w:val="24"/>
        </w:rPr>
        <w:t>实际</w:t>
      </w:r>
      <w:r w:rsidR="007D22B0">
        <w:rPr>
          <w:rFonts w:ascii="宋体" w:hAnsi="宋体" w:cs="宋体" w:hint="eastAsia"/>
          <w:kern w:val="0"/>
          <w:sz w:val="24"/>
          <w:szCs w:val="24"/>
        </w:rPr>
        <w:t>开通</w:t>
      </w:r>
      <w:r w:rsidR="0073748E">
        <w:rPr>
          <w:rFonts w:ascii="宋体" w:hAnsi="宋体" w:cs="宋体"/>
          <w:kern w:val="0"/>
          <w:sz w:val="24"/>
          <w:szCs w:val="24"/>
        </w:rPr>
        <w:t>情况为准</w:t>
      </w:r>
      <w:r w:rsidR="0073748E">
        <w:rPr>
          <w:rFonts w:ascii="宋体" w:hAnsi="宋体" w:cs="宋体" w:hint="eastAsia"/>
          <w:kern w:val="0"/>
          <w:sz w:val="24"/>
          <w:szCs w:val="24"/>
        </w:rPr>
        <w:t>）</w:t>
      </w:r>
      <w:r w:rsidR="005E56ED">
        <w:rPr>
          <w:rFonts w:ascii="宋体" w:hAnsi="宋体" w:cs="宋体" w:hint="eastAsia"/>
          <w:kern w:val="0"/>
          <w:sz w:val="24"/>
          <w:szCs w:val="24"/>
        </w:rPr>
        <w:t>，</w:t>
      </w:r>
      <w:r w:rsidR="005E56ED">
        <w:rPr>
          <w:rFonts w:ascii="宋体" w:hAnsi="宋体" w:cs="宋体"/>
          <w:kern w:val="0"/>
          <w:sz w:val="24"/>
          <w:szCs w:val="24"/>
        </w:rPr>
        <w:t>并</w:t>
      </w:r>
      <w:r w:rsidR="005E56ED">
        <w:rPr>
          <w:rFonts w:ascii="宋体" w:hAnsi="宋体" w:cs="宋体" w:hint="eastAsia"/>
          <w:kern w:val="0"/>
          <w:sz w:val="24"/>
          <w:szCs w:val="24"/>
        </w:rPr>
        <w:t>自</w:t>
      </w:r>
      <w:r w:rsidR="00975B60">
        <w:rPr>
          <w:rFonts w:ascii="宋体" w:hAnsi="宋体" w:cs="宋体" w:hint="eastAsia"/>
          <w:kern w:val="0"/>
          <w:sz w:val="24"/>
          <w:szCs w:val="24"/>
        </w:rPr>
        <w:t>该</w:t>
      </w:r>
      <w:r w:rsidR="00A424E8">
        <w:rPr>
          <w:rFonts w:ascii="宋体" w:hAnsi="宋体" w:cs="宋体" w:hint="eastAsia"/>
          <w:kern w:val="0"/>
          <w:sz w:val="24"/>
          <w:szCs w:val="24"/>
        </w:rPr>
        <w:t>等</w:t>
      </w:r>
      <w:r w:rsidR="005E56ED">
        <w:rPr>
          <w:rFonts w:ascii="宋体" w:hAnsi="宋体" w:cs="宋体"/>
          <w:kern w:val="0"/>
          <w:sz w:val="24"/>
          <w:szCs w:val="24"/>
        </w:rPr>
        <w:t>非港股通交易日的下一开放日恢复</w:t>
      </w:r>
      <w:r w:rsidR="001C3152">
        <w:rPr>
          <w:rFonts w:ascii="宋体" w:hAnsi="宋体" w:cs="宋体" w:hint="eastAsia"/>
          <w:kern w:val="0"/>
          <w:sz w:val="24"/>
          <w:szCs w:val="24"/>
        </w:rPr>
        <w:t>办理</w:t>
      </w:r>
      <w:r w:rsidR="00D422C2">
        <w:rPr>
          <w:rFonts w:ascii="宋体" w:hAnsi="宋体" w:cs="宋体" w:hint="eastAsia"/>
          <w:kern w:val="0"/>
          <w:sz w:val="24"/>
          <w:szCs w:val="24"/>
        </w:rPr>
        <w:t>各</w:t>
      </w:r>
      <w:r w:rsidR="005E56ED">
        <w:rPr>
          <w:rFonts w:ascii="宋体" w:hAnsi="宋体" w:cs="宋体"/>
          <w:kern w:val="0"/>
          <w:sz w:val="24"/>
          <w:szCs w:val="24"/>
        </w:rPr>
        <w:t>基金的上述业务</w:t>
      </w:r>
      <w:r w:rsidR="00D422C2">
        <w:rPr>
          <w:rFonts w:ascii="宋体" w:hAnsi="宋体" w:cs="宋体" w:hint="eastAsia"/>
          <w:kern w:val="0"/>
          <w:sz w:val="24"/>
          <w:szCs w:val="24"/>
        </w:rPr>
        <w:t>，</w:t>
      </w:r>
      <w:r w:rsidR="00D422C2">
        <w:rPr>
          <w:rFonts w:ascii="宋体" w:hAnsi="宋体" w:cs="宋体"/>
          <w:kern w:val="0"/>
          <w:sz w:val="24"/>
          <w:szCs w:val="24"/>
        </w:rPr>
        <w:t>届时不再</w:t>
      </w:r>
      <w:r w:rsidR="00D422C2">
        <w:rPr>
          <w:rFonts w:ascii="宋体" w:hAnsi="宋体" w:cs="宋体" w:hint="eastAsia"/>
          <w:kern w:val="0"/>
          <w:sz w:val="24"/>
          <w:szCs w:val="24"/>
        </w:rPr>
        <w:t>另行</w:t>
      </w:r>
      <w:r w:rsidR="00D422C2">
        <w:rPr>
          <w:rFonts w:ascii="宋体" w:hAnsi="宋体" w:cs="宋体"/>
          <w:kern w:val="0"/>
          <w:sz w:val="24"/>
          <w:szCs w:val="24"/>
        </w:rPr>
        <w:t>公告</w:t>
      </w:r>
      <w:r w:rsidR="00682B4C">
        <w:rPr>
          <w:rFonts w:ascii="宋体" w:hAnsi="宋体" w:cs="宋体" w:hint="eastAsia"/>
          <w:kern w:val="0"/>
          <w:sz w:val="24"/>
          <w:szCs w:val="24"/>
        </w:rPr>
        <w:t>。</w:t>
      </w:r>
      <w:r w:rsidR="00BA7735">
        <w:rPr>
          <w:rFonts w:ascii="宋体" w:hAnsi="宋体" w:cs="宋体" w:hint="eastAsia"/>
          <w:kern w:val="0"/>
          <w:sz w:val="24"/>
          <w:szCs w:val="24"/>
        </w:rPr>
        <w:t>现将相关事项公告如下</w:t>
      </w:r>
      <w:r w:rsidR="00BA7735">
        <w:rPr>
          <w:rFonts w:ascii="宋体" w:hAnsi="宋体" w:cs="宋体"/>
          <w:kern w:val="0"/>
          <w:sz w:val="24"/>
          <w:szCs w:val="24"/>
        </w:rPr>
        <w:t>：</w:t>
      </w:r>
    </w:p>
    <w:p w:rsidR="00D1043E" w:rsidRPr="002D78C8" w:rsidRDefault="00BA7735" w:rsidP="00A831C7">
      <w:pPr>
        <w:pStyle w:val="dazhangjie"/>
        <w:spacing w:before="0" w:line="360" w:lineRule="auto"/>
        <w:ind w:left="0" w:firstLineChars="200" w:firstLine="482"/>
        <w:rPr>
          <w:b/>
          <w:bCs/>
        </w:rPr>
      </w:pPr>
      <w:r w:rsidRPr="00A831C7">
        <w:rPr>
          <w:rFonts w:hint="eastAsia"/>
          <w:b/>
          <w:bCs/>
        </w:rPr>
        <w:t>一、</w:t>
      </w:r>
      <w:r w:rsidR="005E56ED" w:rsidRPr="002D78C8">
        <w:rPr>
          <w:rFonts w:hint="eastAsia"/>
          <w:b/>
          <w:bCs/>
        </w:rPr>
        <w:t>适用</w:t>
      </w:r>
      <w:r w:rsidR="005E56ED" w:rsidRPr="002D78C8">
        <w:rPr>
          <w:b/>
          <w:bCs/>
        </w:rPr>
        <w:t>基金范围</w:t>
      </w:r>
    </w:p>
    <w:tbl>
      <w:tblPr>
        <w:tblStyle w:val="a8"/>
        <w:tblW w:w="8935" w:type="dxa"/>
        <w:tblLayout w:type="fixed"/>
        <w:tblLook w:val="04A0"/>
      </w:tblPr>
      <w:tblGrid>
        <w:gridCol w:w="510"/>
        <w:gridCol w:w="1191"/>
        <w:gridCol w:w="4819"/>
        <w:gridCol w:w="2415"/>
      </w:tblGrid>
      <w:tr w:rsidR="00A82B94" w:rsidTr="00A831C7">
        <w:trPr>
          <w:trHeight w:val="454"/>
        </w:trPr>
        <w:tc>
          <w:tcPr>
            <w:tcW w:w="510" w:type="dxa"/>
            <w:vAlign w:val="center"/>
          </w:tcPr>
          <w:p w:rsidR="00A82B94" w:rsidRDefault="00A82B94" w:rsidP="00C9537E">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序号</w:t>
            </w:r>
          </w:p>
        </w:tc>
        <w:tc>
          <w:tcPr>
            <w:tcW w:w="1191" w:type="dxa"/>
            <w:vAlign w:val="center"/>
          </w:tcPr>
          <w:p w:rsidR="00A82B94" w:rsidRDefault="00A82B94" w:rsidP="00C9537E">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基金代码</w:t>
            </w:r>
          </w:p>
        </w:tc>
        <w:tc>
          <w:tcPr>
            <w:tcW w:w="4819" w:type="dxa"/>
            <w:vAlign w:val="center"/>
          </w:tcPr>
          <w:p w:rsidR="00A82B94" w:rsidRDefault="00A82B94" w:rsidP="00C9537E">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基金名称</w:t>
            </w:r>
          </w:p>
        </w:tc>
        <w:tc>
          <w:tcPr>
            <w:tcW w:w="2415" w:type="dxa"/>
            <w:vAlign w:val="center"/>
          </w:tcPr>
          <w:p w:rsidR="00A82B94" w:rsidRDefault="00A82B94" w:rsidP="00C9537E">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基金</w:t>
            </w:r>
            <w:r>
              <w:rPr>
                <w:rFonts w:ascii="宋体" w:eastAsiaTheme="minorEastAsia" w:hAnsi="宋体"/>
                <w:color w:val="000000"/>
                <w:sz w:val="24"/>
                <w:szCs w:val="24"/>
              </w:rPr>
              <w:t>简称</w:t>
            </w:r>
          </w:p>
        </w:tc>
      </w:tr>
      <w:tr w:rsidR="00A82B94" w:rsidTr="00A831C7">
        <w:trPr>
          <w:trHeight w:val="454"/>
        </w:trPr>
        <w:tc>
          <w:tcPr>
            <w:tcW w:w="510" w:type="dxa"/>
            <w:vAlign w:val="center"/>
          </w:tcPr>
          <w:p w:rsidR="00A82B94" w:rsidRDefault="00A82B94" w:rsidP="00C9537E">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1</w:t>
            </w:r>
          </w:p>
        </w:tc>
        <w:tc>
          <w:tcPr>
            <w:tcW w:w="1191" w:type="dxa"/>
            <w:vAlign w:val="center"/>
          </w:tcPr>
          <w:p w:rsidR="00A82B94" w:rsidRDefault="00A82B94" w:rsidP="00C9537E">
            <w:pPr>
              <w:spacing w:line="288" w:lineRule="auto"/>
              <w:jc w:val="center"/>
              <w:rPr>
                <w:rFonts w:ascii="宋体" w:eastAsiaTheme="minorEastAsia" w:hAnsi="宋体"/>
                <w:color w:val="000000"/>
                <w:sz w:val="24"/>
                <w:szCs w:val="24"/>
              </w:rPr>
            </w:pPr>
            <w:r w:rsidRPr="00D54ABF">
              <w:rPr>
                <w:rFonts w:ascii="宋体" w:hAnsi="宋体" w:hint="eastAsia"/>
                <w:color w:val="000000"/>
                <w:kern w:val="0"/>
                <w:sz w:val="24"/>
                <w:szCs w:val="24"/>
              </w:rPr>
              <w:t>006511</w:t>
            </w:r>
          </w:p>
        </w:tc>
        <w:tc>
          <w:tcPr>
            <w:tcW w:w="4819" w:type="dxa"/>
            <w:vAlign w:val="center"/>
          </w:tcPr>
          <w:p w:rsidR="00A82B94" w:rsidRDefault="00A82B94" w:rsidP="00C9537E">
            <w:pPr>
              <w:spacing w:line="288" w:lineRule="auto"/>
              <w:jc w:val="center"/>
              <w:rPr>
                <w:rFonts w:ascii="宋体" w:eastAsiaTheme="minorEastAsia" w:hAnsi="宋体"/>
                <w:color w:val="000000"/>
                <w:sz w:val="24"/>
                <w:szCs w:val="24"/>
              </w:rPr>
            </w:pPr>
            <w:r w:rsidRPr="00D54ABF">
              <w:rPr>
                <w:rFonts w:ascii="宋体" w:hAnsi="宋体" w:hint="eastAsia"/>
                <w:color w:val="000000"/>
                <w:kern w:val="0"/>
                <w:sz w:val="24"/>
                <w:szCs w:val="24"/>
              </w:rPr>
              <w:t>博道卓远混合型证券投资基金</w:t>
            </w:r>
          </w:p>
        </w:tc>
        <w:tc>
          <w:tcPr>
            <w:tcW w:w="2415" w:type="dxa"/>
            <w:vAlign w:val="center"/>
          </w:tcPr>
          <w:p w:rsidR="00A82B94" w:rsidRDefault="00A82B94" w:rsidP="00C9537E">
            <w:pPr>
              <w:spacing w:line="288" w:lineRule="auto"/>
              <w:jc w:val="center"/>
              <w:rPr>
                <w:rFonts w:ascii="宋体" w:eastAsiaTheme="minorEastAsia" w:hAnsi="宋体"/>
                <w:color w:val="000000"/>
                <w:sz w:val="24"/>
                <w:szCs w:val="24"/>
              </w:rPr>
            </w:pPr>
            <w:r w:rsidRPr="00D54ABF">
              <w:rPr>
                <w:rFonts w:ascii="宋体" w:hAnsi="宋体" w:hint="eastAsia"/>
                <w:color w:val="000000"/>
                <w:kern w:val="0"/>
                <w:sz w:val="24"/>
                <w:szCs w:val="24"/>
              </w:rPr>
              <w:t>博道卓远混合</w:t>
            </w:r>
            <w:r w:rsidRPr="00D54ABF">
              <w:rPr>
                <w:rFonts w:ascii="宋体" w:hAnsi="宋体"/>
                <w:color w:val="000000"/>
                <w:kern w:val="0"/>
                <w:sz w:val="24"/>
                <w:szCs w:val="24"/>
              </w:rPr>
              <w:t>A</w:t>
            </w:r>
          </w:p>
        </w:tc>
      </w:tr>
      <w:tr w:rsidR="00A82B94" w:rsidTr="00A831C7">
        <w:trPr>
          <w:trHeight w:val="454"/>
        </w:trPr>
        <w:tc>
          <w:tcPr>
            <w:tcW w:w="510" w:type="dxa"/>
            <w:vAlign w:val="center"/>
          </w:tcPr>
          <w:p w:rsidR="00A82B94" w:rsidRDefault="00A82B94" w:rsidP="00C9537E">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2</w:t>
            </w:r>
          </w:p>
        </w:tc>
        <w:tc>
          <w:tcPr>
            <w:tcW w:w="1191" w:type="dxa"/>
            <w:vAlign w:val="center"/>
          </w:tcPr>
          <w:p w:rsidR="00A82B94" w:rsidRDefault="00A82B94" w:rsidP="00C9537E">
            <w:pPr>
              <w:spacing w:line="288" w:lineRule="auto"/>
              <w:jc w:val="center"/>
              <w:rPr>
                <w:rFonts w:ascii="宋体" w:eastAsiaTheme="minorEastAsia" w:hAnsi="宋体"/>
                <w:color w:val="000000"/>
                <w:sz w:val="24"/>
                <w:szCs w:val="24"/>
              </w:rPr>
            </w:pPr>
            <w:r w:rsidRPr="00D54ABF">
              <w:rPr>
                <w:rFonts w:ascii="宋体" w:hAnsi="宋体" w:hint="eastAsia"/>
                <w:color w:val="000000"/>
                <w:kern w:val="0"/>
                <w:sz w:val="24"/>
                <w:szCs w:val="24"/>
              </w:rPr>
              <w:t>006512</w:t>
            </w:r>
          </w:p>
        </w:tc>
        <w:tc>
          <w:tcPr>
            <w:tcW w:w="4819" w:type="dxa"/>
            <w:vAlign w:val="center"/>
          </w:tcPr>
          <w:p w:rsidR="00A82B94" w:rsidRDefault="00A82B94" w:rsidP="00C9537E">
            <w:pPr>
              <w:spacing w:line="288" w:lineRule="auto"/>
              <w:jc w:val="center"/>
              <w:rPr>
                <w:rFonts w:ascii="宋体" w:eastAsiaTheme="minorEastAsia" w:hAnsi="宋体"/>
                <w:color w:val="000000"/>
                <w:sz w:val="24"/>
                <w:szCs w:val="24"/>
              </w:rPr>
            </w:pPr>
            <w:r w:rsidRPr="00D54ABF">
              <w:rPr>
                <w:rFonts w:ascii="宋体" w:hAnsi="宋体" w:hint="eastAsia"/>
                <w:color w:val="000000"/>
                <w:kern w:val="0"/>
                <w:sz w:val="24"/>
                <w:szCs w:val="24"/>
              </w:rPr>
              <w:t>博道卓远混合型证券投资基金</w:t>
            </w:r>
          </w:p>
        </w:tc>
        <w:tc>
          <w:tcPr>
            <w:tcW w:w="2415" w:type="dxa"/>
            <w:vAlign w:val="center"/>
          </w:tcPr>
          <w:p w:rsidR="00A82B94" w:rsidRDefault="00A82B94" w:rsidP="00C9537E">
            <w:pPr>
              <w:spacing w:line="288" w:lineRule="auto"/>
              <w:jc w:val="center"/>
              <w:rPr>
                <w:rFonts w:ascii="宋体" w:eastAsiaTheme="minorEastAsia" w:hAnsi="宋体"/>
                <w:color w:val="000000"/>
                <w:sz w:val="24"/>
                <w:szCs w:val="24"/>
              </w:rPr>
            </w:pPr>
            <w:r w:rsidRPr="00D54ABF">
              <w:rPr>
                <w:rFonts w:ascii="宋体" w:hAnsi="宋体" w:hint="eastAsia"/>
                <w:color w:val="000000"/>
                <w:kern w:val="0"/>
                <w:sz w:val="24"/>
                <w:szCs w:val="24"/>
              </w:rPr>
              <w:t>博道卓远混合C</w:t>
            </w:r>
          </w:p>
        </w:tc>
      </w:tr>
      <w:tr w:rsidR="00A82B94" w:rsidTr="00A831C7">
        <w:trPr>
          <w:trHeight w:val="454"/>
        </w:trPr>
        <w:tc>
          <w:tcPr>
            <w:tcW w:w="510" w:type="dxa"/>
            <w:vAlign w:val="center"/>
          </w:tcPr>
          <w:p w:rsidR="00A82B94" w:rsidRDefault="00A82B94" w:rsidP="00C9537E">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t>3</w:t>
            </w:r>
          </w:p>
        </w:tc>
        <w:tc>
          <w:tcPr>
            <w:tcW w:w="1191" w:type="dxa"/>
            <w:vAlign w:val="center"/>
          </w:tcPr>
          <w:p w:rsidR="00A82B94" w:rsidRDefault="00A82B94" w:rsidP="00C9537E">
            <w:pPr>
              <w:spacing w:line="288" w:lineRule="auto"/>
              <w:jc w:val="center"/>
              <w:rPr>
                <w:rFonts w:ascii="宋体" w:eastAsiaTheme="minorEastAsia" w:hAnsi="宋体"/>
                <w:color w:val="000000"/>
                <w:sz w:val="24"/>
                <w:szCs w:val="24"/>
              </w:rPr>
            </w:pPr>
            <w:r w:rsidRPr="005603A6">
              <w:rPr>
                <w:rFonts w:ascii="宋体" w:eastAsiaTheme="minorEastAsia" w:hAnsi="宋体"/>
                <w:color w:val="000000"/>
                <w:sz w:val="24"/>
                <w:szCs w:val="24"/>
              </w:rPr>
              <w:t>008467</w:t>
            </w:r>
          </w:p>
        </w:tc>
        <w:tc>
          <w:tcPr>
            <w:tcW w:w="4819" w:type="dxa"/>
            <w:vAlign w:val="center"/>
          </w:tcPr>
          <w:p w:rsidR="00A82B94" w:rsidRDefault="00A82B94" w:rsidP="00C9537E">
            <w:pPr>
              <w:spacing w:line="288" w:lineRule="auto"/>
              <w:jc w:val="center"/>
              <w:rPr>
                <w:rFonts w:ascii="宋体" w:eastAsiaTheme="minorEastAsia" w:hAnsi="宋体"/>
                <w:color w:val="000000"/>
                <w:sz w:val="24"/>
                <w:szCs w:val="24"/>
              </w:rPr>
            </w:pPr>
            <w:r w:rsidRPr="005603A6">
              <w:rPr>
                <w:rFonts w:ascii="宋体" w:eastAsiaTheme="minorEastAsia" w:hAnsi="宋体" w:hint="eastAsia"/>
                <w:color w:val="000000"/>
                <w:sz w:val="24"/>
                <w:szCs w:val="24"/>
              </w:rPr>
              <w:t>博道嘉瑞混合型证券投资基金</w:t>
            </w:r>
          </w:p>
        </w:tc>
        <w:tc>
          <w:tcPr>
            <w:tcW w:w="2415" w:type="dxa"/>
            <w:vAlign w:val="center"/>
          </w:tcPr>
          <w:p w:rsidR="00A82B94" w:rsidRDefault="00A82B94" w:rsidP="00C9537E">
            <w:pPr>
              <w:spacing w:line="288" w:lineRule="auto"/>
              <w:jc w:val="center"/>
              <w:rPr>
                <w:rFonts w:ascii="宋体" w:eastAsiaTheme="minorEastAsia" w:hAnsi="宋体"/>
                <w:color w:val="000000"/>
                <w:sz w:val="24"/>
                <w:szCs w:val="24"/>
              </w:rPr>
            </w:pPr>
            <w:r w:rsidRPr="005603A6">
              <w:rPr>
                <w:rFonts w:ascii="宋体" w:eastAsiaTheme="minorEastAsia" w:hAnsi="宋体" w:hint="eastAsia"/>
                <w:color w:val="000000"/>
                <w:sz w:val="24"/>
                <w:szCs w:val="24"/>
              </w:rPr>
              <w:t>博道嘉瑞混合A</w:t>
            </w:r>
          </w:p>
        </w:tc>
      </w:tr>
      <w:tr w:rsidR="00A82B94" w:rsidTr="00A831C7">
        <w:trPr>
          <w:trHeight w:val="454"/>
        </w:trPr>
        <w:tc>
          <w:tcPr>
            <w:tcW w:w="510" w:type="dxa"/>
            <w:vAlign w:val="center"/>
          </w:tcPr>
          <w:p w:rsidR="00A82B94" w:rsidRDefault="00A82B94" w:rsidP="00C9537E">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4</w:t>
            </w:r>
          </w:p>
        </w:tc>
        <w:tc>
          <w:tcPr>
            <w:tcW w:w="1191" w:type="dxa"/>
            <w:vAlign w:val="center"/>
          </w:tcPr>
          <w:p w:rsidR="00A82B94" w:rsidRDefault="00A82B94" w:rsidP="00C9537E">
            <w:pPr>
              <w:spacing w:line="288" w:lineRule="auto"/>
              <w:jc w:val="center"/>
              <w:rPr>
                <w:rFonts w:ascii="宋体" w:eastAsiaTheme="minorEastAsia" w:hAnsi="宋体"/>
                <w:color w:val="000000"/>
                <w:sz w:val="24"/>
                <w:szCs w:val="24"/>
              </w:rPr>
            </w:pPr>
            <w:r w:rsidRPr="005603A6">
              <w:rPr>
                <w:rFonts w:ascii="宋体" w:eastAsiaTheme="minorEastAsia" w:hAnsi="宋体"/>
                <w:color w:val="000000"/>
                <w:sz w:val="24"/>
                <w:szCs w:val="24"/>
              </w:rPr>
              <w:t>008468</w:t>
            </w:r>
          </w:p>
        </w:tc>
        <w:tc>
          <w:tcPr>
            <w:tcW w:w="4819" w:type="dxa"/>
            <w:vAlign w:val="center"/>
          </w:tcPr>
          <w:p w:rsidR="00A82B94" w:rsidRDefault="00A82B94" w:rsidP="00C9537E">
            <w:pPr>
              <w:spacing w:line="288" w:lineRule="auto"/>
              <w:jc w:val="center"/>
              <w:rPr>
                <w:rFonts w:ascii="宋体" w:eastAsiaTheme="minorEastAsia" w:hAnsi="宋体"/>
                <w:color w:val="000000"/>
                <w:sz w:val="24"/>
                <w:szCs w:val="24"/>
              </w:rPr>
            </w:pPr>
            <w:r w:rsidRPr="005603A6">
              <w:rPr>
                <w:rFonts w:ascii="宋体" w:eastAsiaTheme="minorEastAsia" w:hAnsi="宋体" w:hint="eastAsia"/>
                <w:color w:val="000000"/>
                <w:sz w:val="24"/>
                <w:szCs w:val="24"/>
              </w:rPr>
              <w:t>博道嘉瑞混合型证券投资基金</w:t>
            </w:r>
          </w:p>
        </w:tc>
        <w:tc>
          <w:tcPr>
            <w:tcW w:w="2415" w:type="dxa"/>
            <w:vAlign w:val="center"/>
          </w:tcPr>
          <w:p w:rsidR="00A82B94" w:rsidRDefault="00A82B94" w:rsidP="00C9537E">
            <w:pPr>
              <w:spacing w:line="288" w:lineRule="auto"/>
              <w:jc w:val="center"/>
              <w:rPr>
                <w:rFonts w:ascii="宋体" w:eastAsiaTheme="minorEastAsia" w:hAnsi="宋体"/>
                <w:color w:val="000000"/>
                <w:sz w:val="24"/>
                <w:szCs w:val="24"/>
              </w:rPr>
            </w:pPr>
            <w:r w:rsidRPr="005603A6">
              <w:rPr>
                <w:rFonts w:ascii="宋体" w:eastAsiaTheme="minorEastAsia" w:hAnsi="宋体" w:hint="eastAsia"/>
                <w:color w:val="000000"/>
                <w:sz w:val="24"/>
                <w:szCs w:val="24"/>
              </w:rPr>
              <w:t>博道嘉瑞混合C</w:t>
            </w:r>
          </w:p>
        </w:tc>
      </w:tr>
      <w:tr w:rsidR="00A82B94" w:rsidTr="00A831C7">
        <w:trPr>
          <w:trHeight w:val="454"/>
        </w:trPr>
        <w:tc>
          <w:tcPr>
            <w:tcW w:w="510" w:type="dxa"/>
            <w:vAlign w:val="center"/>
          </w:tcPr>
          <w:p w:rsidR="00A82B94" w:rsidRDefault="00A82B94" w:rsidP="00C9537E">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t>5</w:t>
            </w:r>
          </w:p>
        </w:tc>
        <w:tc>
          <w:tcPr>
            <w:tcW w:w="1191" w:type="dxa"/>
            <w:vAlign w:val="center"/>
          </w:tcPr>
          <w:p w:rsidR="00A82B94" w:rsidRPr="005603A6" w:rsidRDefault="00A82B94" w:rsidP="00C9537E">
            <w:pPr>
              <w:spacing w:line="288" w:lineRule="auto"/>
              <w:jc w:val="center"/>
              <w:rPr>
                <w:rFonts w:ascii="宋体" w:eastAsiaTheme="minorEastAsia" w:hAnsi="宋体"/>
                <w:color w:val="000000"/>
                <w:sz w:val="24"/>
                <w:szCs w:val="24"/>
              </w:rPr>
            </w:pPr>
            <w:r w:rsidRPr="00B600A7">
              <w:rPr>
                <w:rFonts w:ascii="宋体" w:eastAsiaTheme="minorEastAsia" w:hAnsi="宋体"/>
                <w:color w:val="000000"/>
                <w:sz w:val="24"/>
                <w:szCs w:val="24"/>
              </w:rPr>
              <w:t>008547</w:t>
            </w:r>
          </w:p>
        </w:tc>
        <w:tc>
          <w:tcPr>
            <w:tcW w:w="4819" w:type="dxa"/>
            <w:vAlign w:val="center"/>
          </w:tcPr>
          <w:p w:rsidR="00A82B94" w:rsidRPr="005603A6" w:rsidRDefault="00A82B94" w:rsidP="00C9537E">
            <w:pPr>
              <w:spacing w:line="288" w:lineRule="auto"/>
              <w:jc w:val="center"/>
              <w:rPr>
                <w:rFonts w:ascii="宋体" w:eastAsiaTheme="minorEastAsia" w:hAnsi="宋体"/>
                <w:color w:val="000000"/>
                <w:sz w:val="24"/>
                <w:szCs w:val="24"/>
              </w:rPr>
            </w:pPr>
            <w:r w:rsidRPr="00B600A7">
              <w:rPr>
                <w:rFonts w:ascii="宋体" w:eastAsiaTheme="minorEastAsia" w:hAnsi="宋体"/>
                <w:color w:val="000000"/>
                <w:sz w:val="24"/>
                <w:szCs w:val="24"/>
              </w:rPr>
              <w:t>博道安远6个月持有期混合型证</w:t>
            </w:r>
            <w:bookmarkStart w:id="0" w:name="_GoBack"/>
            <w:bookmarkEnd w:id="0"/>
            <w:r w:rsidRPr="00B600A7">
              <w:rPr>
                <w:rFonts w:ascii="宋体" w:eastAsiaTheme="minorEastAsia" w:hAnsi="宋体"/>
                <w:color w:val="000000"/>
                <w:sz w:val="24"/>
                <w:szCs w:val="24"/>
              </w:rPr>
              <w:t>券投资基金</w:t>
            </w:r>
          </w:p>
        </w:tc>
        <w:tc>
          <w:tcPr>
            <w:tcW w:w="2415" w:type="dxa"/>
            <w:vAlign w:val="center"/>
          </w:tcPr>
          <w:p w:rsidR="00A82B94" w:rsidRPr="005603A6" w:rsidRDefault="00A82B94" w:rsidP="00C9537E">
            <w:pPr>
              <w:spacing w:line="288" w:lineRule="auto"/>
              <w:jc w:val="center"/>
              <w:rPr>
                <w:rFonts w:ascii="宋体" w:eastAsiaTheme="minorEastAsia" w:hAnsi="宋体"/>
                <w:color w:val="000000"/>
                <w:sz w:val="24"/>
                <w:szCs w:val="24"/>
              </w:rPr>
            </w:pPr>
            <w:r w:rsidRPr="00B600A7">
              <w:rPr>
                <w:rFonts w:ascii="宋体" w:eastAsiaTheme="minorEastAsia" w:hAnsi="宋体"/>
                <w:color w:val="000000"/>
                <w:sz w:val="24"/>
                <w:szCs w:val="24"/>
              </w:rPr>
              <w:t>博道安远6个月持有期混合</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t>6</w:t>
            </w:r>
          </w:p>
        </w:tc>
        <w:tc>
          <w:tcPr>
            <w:tcW w:w="1191"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t>010755</w:t>
            </w:r>
          </w:p>
        </w:tc>
        <w:tc>
          <w:tcPr>
            <w:tcW w:w="4819"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博道睿见</w:t>
            </w:r>
            <w:r>
              <w:rPr>
                <w:rFonts w:ascii="宋体" w:eastAsiaTheme="minorEastAsia" w:hAnsi="宋体"/>
                <w:color w:val="000000"/>
                <w:sz w:val="24"/>
                <w:szCs w:val="24"/>
              </w:rPr>
              <w:t>一年持有期</w:t>
            </w:r>
            <w:r>
              <w:rPr>
                <w:rFonts w:ascii="宋体" w:eastAsiaTheme="minorEastAsia" w:hAnsi="宋体" w:hint="eastAsia"/>
                <w:color w:val="000000"/>
                <w:sz w:val="24"/>
                <w:szCs w:val="24"/>
              </w:rPr>
              <w:t>混合型证券投资基金</w:t>
            </w:r>
          </w:p>
        </w:tc>
        <w:tc>
          <w:tcPr>
            <w:tcW w:w="2415" w:type="dxa"/>
            <w:vAlign w:val="center"/>
          </w:tcPr>
          <w:p w:rsidR="00A831C7" w:rsidRDefault="00A831C7" w:rsidP="00A831C7">
            <w:pPr>
              <w:widowControl/>
              <w:spacing w:line="288" w:lineRule="auto"/>
              <w:jc w:val="center"/>
              <w:rPr>
                <w:rFonts w:asciiTheme="minorHAnsi" w:eastAsiaTheme="minorEastAsia" w:hAnsi="宋体"/>
                <w:sz w:val="24"/>
                <w:szCs w:val="24"/>
              </w:rPr>
            </w:pPr>
            <w:r>
              <w:rPr>
                <w:rFonts w:ascii="宋体" w:eastAsiaTheme="minorEastAsia" w:hAnsi="宋体" w:hint="eastAsia"/>
                <w:color w:val="000000"/>
                <w:sz w:val="24"/>
                <w:szCs w:val="24"/>
              </w:rPr>
              <w:t>博道睿见</w:t>
            </w:r>
            <w:r>
              <w:rPr>
                <w:rFonts w:ascii="宋体" w:eastAsiaTheme="minorEastAsia" w:hAnsi="宋体"/>
                <w:color w:val="000000"/>
                <w:sz w:val="24"/>
                <w:szCs w:val="24"/>
              </w:rPr>
              <w:t>一年持有期</w:t>
            </w:r>
            <w:r>
              <w:rPr>
                <w:rFonts w:ascii="宋体" w:eastAsiaTheme="minorEastAsia" w:hAnsi="宋体" w:hint="eastAsia"/>
                <w:color w:val="000000"/>
                <w:sz w:val="24"/>
                <w:szCs w:val="24"/>
              </w:rPr>
              <w:t>混合</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t>7</w:t>
            </w:r>
          </w:p>
        </w:tc>
        <w:tc>
          <w:tcPr>
            <w:tcW w:w="1191"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010967</w:t>
            </w:r>
          </w:p>
        </w:tc>
        <w:tc>
          <w:tcPr>
            <w:tcW w:w="4819"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博道</w:t>
            </w:r>
            <w:r>
              <w:rPr>
                <w:rFonts w:ascii="宋体" w:eastAsiaTheme="minorEastAsia" w:hAnsi="宋体"/>
                <w:color w:val="000000"/>
                <w:sz w:val="24"/>
                <w:szCs w:val="24"/>
              </w:rPr>
              <w:t>嘉丰混合型证券投资基金</w:t>
            </w:r>
          </w:p>
        </w:tc>
        <w:tc>
          <w:tcPr>
            <w:tcW w:w="2415" w:type="dxa"/>
            <w:vAlign w:val="center"/>
          </w:tcPr>
          <w:p w:rsidR="00A831C7" w:rsidRDefault="00A831C7" w:rsidP="00A831C7">
            <w:pPr>
              <w:widowControl/>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博道</w:t>
            </w:r>
            <w:r>
              <w:rPr>
                <w:rFonts w:ascii="宋体" w:eastAsiaTheme="minorEastAsia" w:hAnsi="宋体"/>
                <w:color w:val="000000"/>
                <w:sz w:val="24"/>
                <w:szCs w:val="24"/>
              </w:rPr>
              <w:t>嘉丰混合</w:t>
            </w:r>
            <w:r>
              <w:rPr>
                <w:rFonts w:ascii="宋体" w:eastAsiaTheme="minorEastAsia" w:hAnsi="宋体" w:hint="eastAsia"/>
                <w:color w:val="000000"/>
                <w:sz w:val="24"/>
                <w:szCs w:val="24"/>
              </w:rPr>
              <w:t>A</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t>8</w:t>
            </w:r>
          </w:p>
        </w:tc>
        <w:tc>
          <w:tcPr>
            <w:tcW w:w="1191"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010968</w:t>
            </w:r>
          </w:p>
        </w:tc>
        <w:tc>
          <w:tcPr>
            <w:tcW w:w="4819"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博道</w:t>
            </w:r>
            <w:r>
              <w:rPr>
                <w:rFonts w:ascii="宋体" w:eastAsiaTheme="minorEastAsia" w:hAnsi="宋体"/>
                <w:color w:val="000000"/>
                <w:sz w:val="24"/>
                <w:szCs w:val="24"/>
              </w:rPr>
              <w:t>嘉丰混合型证券投资基金</w:t>
            </w:r>
          </w:p>
        </w:tc>
        <w:tc>
          <w:tcPr>
            <w:tcW w:w="2415" w:type="dxa"/>
            <w:vAlign w:val="center"/>
          </w:tcPr>
          <w:p w:rsidR="00A831C7" w:rsidRDefault="00A831C7" w:rsidP="00A831C7">
            <w:pPr>
              <w:widowControl/>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博道</w:t>
            </w:r>
            <w:r>
              <w:rPr>
                <w:rFonts w:ascii="宋体" w:eastAsiaTheme="minorEastAsia" w:hAnsi="宋体"/>
                <w:color w:val="000000"/>
                <w:sz w:val="24"/>
                <w:szCs w:val="24"/>
              </w:rPr>
              <w:t>嘉丰混合</w:t>
            </w:r>
            <w:r>
              <w:rPr>
                <w:rFonts w:ascii="宋体" w:eastAsiaTheme="minorEastAsia" w:hAnsi="宋体" w:hint="eastAsia"/>
                <w:color w:val="000000"/>
                <w:sz w:val="24"/>
                <w:szCs w:val="24"/>
              </w:rPr>
              <w:t>C</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t>9</w:t>
            </w:r>
          </w:p>
        </w:tc>
        <w:tc>
          <w:tcPr>
            <w:tcW w:w="1191" w:type="dxa"/>
            <w:vAlign w:val="center"/>
          </w:tcPr>
          <w:p w:rsidR="00A831C7" w:rsidRDefault="00A831C7" w:rsidP="00A831C7">
            <w:pPr>
              <w:spacing w:line="288" w:lineRule="auto"/>
              <w:jc w:val="center"/>
              <w:rPr>
                <w:rFonts w:ascii="宋体" w:eastAsiaTheme="minorEastAsia" w:hAnsi="宋体"/>
                <w:color w:val="000000"/>
                <w:sz w:val="24"/>
                <w:szCs w:val="24"/>
              </w:rPr>
            </w:pPr>
            <w:r w:rsidRPr="005603A6">
              <w:rPr>
                <w:rFonts w:ascii="宋体" w:eastAsiaTheme="minorEastAsia" w:hAnsi="宋体"/>
                <w:color w:val="000000"/>
                <w:sz w:val="24"/>
                <w:szCs w:val="24"/>
              </w:rPr>
              <w:t>012124</w:t>
            </w:r>
          </w:p>
        </w:tc>
        <w:tc>
          <w:tcPr>
            <w:tcW w:w="4819" w:type="dxa"/>
            <w:vAlign w:val="center"/>
          </w:tcPr>
          <w:p w:rsidR="00A831C7" w:rsidRDefault="00A831C7" w:rsidP="00A831C7">
            <w:pPr>
              <w:spacing w:line="288" w:lineRule="auto"/>
              <w:jc w:val="center"/>
              <w:rPr>
                <w:rFonts w:ascii="宋体" w:eastAsiaTheme="minorEastAsia" w:hAnsi="宋体"/>
                <w:color w:val="000000"/>
                <w:sz w:val="24"/>
                <w:szCs w:val="24"/>
              </w:rPr>
            </w:pPr>
            <w:r w:rsidRPr="005603A6">
              <w:rPr>
                <w:rFonts w:ascii="宋体" w:eastAsiaTheme="minorEastAsia" w:hAnsi="宋体" w:hint="eastAsia"/>
                <w:color w:val="000000"/>
                <w:sz w:val="24"/>
                <w:szCs w:val="24"/>
              </w:rPr>
              <w:t>博道盛彦混合型证券投资基金</w:t>
            </w:r>
          </w:p>
        </w:tc>
        <w:tc>
          <w:tcPr>
            <w:tcW w:w="2415" w:type="dxa"/>
            <w:vAlign w:val="center"/>
          </w:tcPr>
          <w:p w:rsidR="00A831C7" w:rsidRDefault="00A831C7" w:rsidP="00A831C7">
            <w:pPr>
              <w:widowControl/>
              <w:spacing w:line="288" w:lineRule="auto"/>
              <w:jc w:val="center"/>
              <w:rPr>
                <w:rFonts w:ascii="宋体" w:eastAsiaTheme="minorEastAsia" w:hAnsi="宋体"/>
                <w:color w:val="000000"/>
                <w:sz w:val="24"/>
                <w:szCs w:val="24"/>
              </w:rPr>
            </w:pPr>
            <w:r w:rsidRPr="005603A6">
              <w:rPr>
                <w:rFonts w:ascii="宋体" w:eastAsiaTheme="minorEastAsia" w:hAnsi="宋体" w:hint="eastAsia"/>
                <w:color w:val="000000"/>
                <w:sz w:val="24"/>
                <w:szCs w:val="24"/>
              </w:rPr>
              <w:t>博道盛彦混合A</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t>10</w:t>
            </w:r>
          </w:p>
        </w:tc>
        <w:tc>
          <w:tcPr>
            <w:tcW w:w="1191" w:type="dxa"/>
            <w:vAlign w:val="center"/>
          </w:tcPr>
          <w:p w:rsidR="00A831C7" w:rsidRDefault="00A831C7" w:rsidP="00A831C7">
            <w:pPr>
              <w:spacing w:line="288" w:lineRule="auto"/>
              <w:jc w:val="center"/>
              <w:rPr>
                <w:rFonts w:ascii="宋体" w:eastAsiaTheme="minorEastAsia" w:hAnsi="宋体"/>
                <w:color w:val="000000"/>
                <w:sz w:val="24"/>
                <w:szCs w:val="24"/>
              </w:rPr>
            </w:pPr>
            <w:r w:rsidRPr="005603A6">
              <w:rPr>
                <w:rFonts w:ascii="宋体" w:eastAsiaTheme="minorEastAsia" w:hAnsi="宋体"/>
                <w:color w:val="000000"/>
                <w:sz w:val="24"/>
                <w:szCs w:val="24"/>
              </w:rPr>
              <w:t>012125</w:t>
            </w:r>
          </w:p>
        </w:tc>
        <w:tc>
          <w:tcPr>
            <w:tcW w:w="4819" w:type="dxa"/>
            <w:vAlign w:val="center"/>
          </w:tcPr>
          <w:p w:rsidR="00A831C7" w:rsidRDefault="00A831C7" w:rsidP="00A831C7">
            <w:pPr>
              <w:spacing w:line="288" w:lineRule="auto"/>
              <w:jc w:val="center"/>
              <w:rPr>
                <w:rFonts w:ascii="宋体" w:eastAsiaTheme="minorEastAsia" w:hAnsi="宋体"/>
                <w:color w:val="000000"/>
                <w:sz w:val="24"/>
                <w:szCs w:val="24"/>
              </w:rPr>
            </w:pPr>
            <w:r w:rsidRPr="005603A6">
              <w:rPr>
                <w:rFonts w:ascii="宋体" w:eastAsiaTheme="minorEastAsia" w:hAnsi="宋体" w:hint="eastAsia"/>
                <w:color w:val="000000"/>
                <w:sz w:val="24"/>
                <w:szCs w:val="24"/>
              </w:rPr>
              <w:t>博道盛彦混合型证券投资基金</w:t>
            </w:r>
          </w:p>
        </w:tc>
        <w:tc>
          <w:tcPr>
            <w:tcW w:w="2415" w:type="dxa"/>
            <w:vAlign w:val="center"/>
          </w:tcPr>
          <w:p w:rsidR="00A831C7" w:rsidRDefault="00A831C7" w:rsidP="00A831C7">
            <w:pPr>
              <w:widowControl/>
              <w:spacing w:line="288" w:lineRule="auto"/>
              <w:jc w:val="center"/>
              <w:rPr>
                <w:rFonts w:ascii="宋体" w:eastAsiaTheme="minorEastAsia" w:hAnsi="宋体"/>
                <w:color w:val="000000"/>
                <w:sz w:val="24"/>
                <w:szCs w:val="24"/>
              </w:rPr>
            </w:pPr>
            <w:r w:rsidRPr="005603A6">
              <w:rPr>
                <w:rFonts w:ascii="宋体" w:eastAsiaTheme="minorEastAsia" w:hAnsi="宋体" w:hint="eastAsia"/>
                <w:color w:val="000000"/>
                <w:sz w:val="24"/>
                <w:szCs w:val="24"/>
              </w:rPr>
              <w:t>博道盛彦混合C</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1</w:t>
            </w:r>
            <w:r>
              <w:rPr>
                <w:rFonts w:ascii="宋体" w:eastAsiaTheme="minorEastAsia" w:hAnsi="宋体"/>
                <w:color w:val="000000"/>
                <w:sz w:val="24"/>
                <w:szCs w:val="24"/>
              </w:rPr>
              <w:t>1</w:t>
            </w:r>
          </w:p>
        </w:tc>
        <w:tc>
          <w:tcPr>
            <w:tcW w:w="1191"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0</w:t>
            </w:r>
            <w:r>
              <w:rPr>
                <w:rFonts w:ascii="宋体" w:eastAsiaTheme="minorEastAsia" w:hAnsi="宋体"/>
                <w:color w:val="000000"/>
                <w:sz w:val="24"/>
                <w:szCs w:val="24"/>
              </w:rPr>
              <w:t>13693</w:t>
            </w:r>
          </w:p>
        </w:tc>
        <w:tc>
          <w:tcPr>
            <w:tcW w:w="4819"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博道盛兴</w:t>
            </w:r>
            <w:r>
              <w:rPr>
                <w:rFonts w:ascii="宋体" w:eastAsiaTheme="minorEastAsia" w:hAnsi="宋体"/>
                <w:color w:val="000000"/>
                <w:sz w:val="24"/>
                <w:szCs w:val="24"/>
              </w:rPr>
              <w:t>一年持有期</w:t>
            </w:r>
            <w:r>
              <w:rPr>
                <w:rFonts w:ascii="宋体" w:eastAsiaTheme="minorEastAsia" w:hAnsi="宋体" w:hint="eastAsia"/>
                <w:color w:val="000000"/>
                <w:sz w:val="24"/>
                <w:szCs w:val="24"/>
              </w:rPr>
              <w:t>混合型证券投资基金</w:t>
            </w:r>
          </w:p>
        </w:tc>
        <w:tc>
          <w:tcPr>
            <w:tcW w:w="2415" w:type="dxa"/>
            <w:vAlign w:val="center"/>
          </w:tcPr>
          <w:p w:rsidR="00A831C7" w:rsidRDefault="00A831C7" w:rsidP="00A831C7">
            <w:pPr>
              <w:widowControl/>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博道盛兴</w:t>
            </w:r>
            <w:r>
              <w:rPr>
                <w:rFonts w:ascii="宋体" w:eastAsiaTheme="minorEastAsia" w:hAnsi="宋体"/>
                <w:color w:val="000000"/>
                <w:sz w:val="24"/>
                <w:szCs w:val="24"/>
              </w:rPr>
              <w:t>一年持有期</w:t>
            </w:r>
            <w:r>
              <w:rPr>
                <w:rFonts w:ascii="宋体" w:eastAsiaTheme="minorEastAsia" w:hAnsi="宋体" w:hint="eastAsia"/>
                <w:color w:val="000000"/>
                <w:sz w:val="24"/>
                <w:szCs w:val="24"/>
              </w:rPr>
              <w:lastRenderedPageBreak/>
              <w:t>混合</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lastRenderedPageBreak/>
              <w:t>12</w:t>
            </w:r>
          </w:p>
        </w:tc>
        <w:tc>
          <w:tcPr>
            <w:tcW w:w="1191"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hAnsi="宋体" w:hint="eastAsia"/>
                <w:color w:val="000000"/>
                <w:sz w:val="24"/>
                <w:szCs w:val="24"/>
              </w:rPr>
              <w:t>0</w:t>
            </w:r>
            <w:r>
              <w:rPr>
                <w:rFonts w:ascii="宋体" w:hAnsi="宋体"/>
                <w:color w:val="000000"/>
                <w:sz w:val="24"/>
                <w:szCs w:val="24"/>
              </w:rPr>
              <w:t>15104</w:t>
            </w:r>
          </w:p>
        </w:tc>
        <w:tc>
          <w:tcPr>
            <w:tcW w:w="4819" w:type="dxa"/>
            <w:vAlign w:val="center"/>
          </w:tcPr>
          <w:p w:rsidR="00A831C7" w:rsidRDefault="00A831C7" w:rsidP="00A831C7">
            <w:pPr>
              <w:spacing w:line="288" w:lineRule="auto"/>
              <w:jc w:val="center"/>
              <w:rPr>
                <w:rFonts w:ascii="宋体" w:eastAsiaTheme="minorEastAsia" w:hAnsi="宋体"/>
                <w:color w:val="000000"/>
                <w:sz w:val="24"/>
                <w:szCs w:val="24"/>
              </w:rPr>
            </w:pPr>
            <w:r w:rsidRPr="00F47459">
              <w:rPr>
                <w:rFonts w:ascii="宋体" w:hAnsi="宋体" w:hint="eastAsia"/>
                <w:color w:val="000000"/>
                <w:sz w:val="24"/>
                <w:szCs w:val="24"/>
              </w:rPr>
              <w:t>博道</w:t>
            </w:r>
            <w:r>
              <w:rPr>
                <w:rFonts w:ascii="宋体" w:hAnsi="宋体" w:hint="eastAsia"/>
                <w:color w:val="000000"/>
                <w:sz w:val="24"/>
                <w:szCs w:val="24"/>
              </w:rPr>
              <w:t>研究恒选</w:t>
            </w:r>
            <w:r w:rsidRPr="00F47459">
              <w:rPr>
                <w:rFonts w:ascii="宋体" w:hAnsi="宋体" w:hint="eastAsia"/>
                <w:color w:val="000000"/>
                <w:sz w:val="24"/>
                <w:szCs w:val="24"/>
              </w:rPr>
              <w:t>混合型证券投资基金</w:t>
            </w:r>
          </w:p>
        </w:tc>
        <w:tc>
          <w:tcPr>
            <w:tcW w:w="2415" w:type="dxa"/>
            <w:vAlign w:val="center"/>
          </w:tcPr>
          <w:p w:rsidR="00A831C7" w:rsidRDefault="00A831C7" w:rsidP="00A831C7">
            <w:pPr>
              <w:widowControl/>
              <w:spacing w:line="288" w:lineRule="auto"/>
              <w:jc w:val="center"/>
              <w:rPr>
                <w:rFonts w:ascii="宋体" w:eastAsiaTheme="minorEastAsia" w:hAnsi="宋体"/>
                <w:color w:val="000000"/>
                <w:sz w:val="24"/>
                <w:szCs w:val="24"/>
              </w:rPr>
            </w:pPr>
            <w:r w:rsidRPr="00F47459">
              <w:rPr>
                <w:rFonts w:ascii="宋体" w:hAnsi="宋体" w:hint="eastAsia"/>
                <w:color w:val="000000"/>
                <w:sz w:val="24"/>
                <w:szCs w:val="24"/>
              </w:rPr>
              <w:t>博道</w:t>
            </w:r>
            <w:r>
              <w:rPr>
                <w:rFonts w:ascii="宋体" w:hAnsi="宋体" w:hint="eastAsia"/>
                <w:color w:val="000000"/>
                <w:sz w:val="24"/>
                <w:szCs w:val="24"/>
              </w:rPr>
              <w:t>研究恒选</w:t>
            </w:r>
            <w:r w:rsidRPr="00F47459">
              <w:rPr>
                <w:rFonts w:ascii="宋体" w:hAnsi="宋体" w:hint="eastAsia"/>
                <w:color w:val="000000"/>
                <w:sz w:val="24"/>
                <w:szCs w:val="24"/>
              </w:rPr>
              <w:t>混合A</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t>13</w:t>
            </w:r>
          </w:p>
        </w:tc>
        <w:tc>
          <w:tcPr>
            <w:tcW w:w="1191" w:type="dxa"/>
            <w:vAlign w:val="center"/>
          </w:tcPr>
          <w:p w:rsidR="00A831C7" w:rsidRPr="005603A6" w:rsidRDefault="00A831C7" w:rsidP="00A831C7">
            <w:pPr>
              <w:spacing w:line="288" w:lineRule="auto"/>
              <w:jc w:val="center"/>
              <w:rPr>
                <w:rFonts w:ascii="宋体" w:eastAsiaTheme="minorEastAsia" w:hAnsi="宋体"/>
                <w:color w:val="000000"/>
                <w:sz w:val="24"/>
                <w:szCs w:val="24"/>
              </w:rPr>
            </w:pPr>
            <w:r>
              <w:rPr>
                <w:rFonts w:ascii="宋体" w:hAnsi="宋体" w:hint="eastAsia"/>
                <w:color w:val="000000"/>
                <w:sz w:val="24"/>
                <w:szCs w:val="24"/>
              </w:rPr>
              <w:t>0</w:t>
            </w:r>
            <w:r>
              <w:rPr>
                <w:rFonts w:ascii="宋体" w:hAnsi="宋体"/>
                <w:color w:val="000000"/>
                <w:sz w:val="24"/>
                <w:szCs w:val="24"/>
              </w:rPr>
              <w:t>15105</w:t>
            </w:r>
          </w:p>
        </w:tc>
        <w:tc>
          <w:tcPr>
            <w:tcW w:w="4819" w:type="dxa"/>
            <w:vAlign w:val="center"/>
          </w:tcPr>
          <w:p w:rsidR="00A831C7" w:rsidRPr="005603A6" w:rsidRDefault="00A831C7" w:rsidP="00A831C7">
            <w:pPr>
              <w:spacing w:line="288" w:lineRule="auto"/>
              <w:jc w:val="center"/>
              <w:rPr>
                <w:rFonts w:ascii="宋体" w:eastAsiaTheme="minorEastAsia" w:hAnsi="宋体"/>
                <w:color w:val="000000"/>
                <w:sz w:val="24"/>
                <w:szCs w:val="24"/>
              </w:rPr>
            </w:pPr>
            <w:r w:rsidRPr="00F47459">
              <w:rPr>
                <w:rFonts w:ascii="宋体" w:hAnsi="宋体" w:hint="eastAsia"/>
                <w:color w:val="000000"/>
                <w:sz w:val="24"/>
                <w:szCs w:val="24"/>
              </w:rPr>
              <w:t>博道</w:t>
            </w:r>
            <w:r>
              <w:rPr>
                <w:rFonts w:ascii="宋体" w:hAnsi="宋体" w:hint="eastAsia"/>
                <w:color w:val="000000"/>
                <w:sz w:val="24"/>
                <w:szCs w:val="24"/>
              </w:rPr>
              <w:t>研究恒选</w:t>
            </w:r>
            <w:r w:rsidRPr="00F47459">
              <w:rPr>
                <w:rFonts w:ascii="宋体" w:hAnsi="宋体" w:hint="eastAsia"/>
                <w:color w:val="000000"/>
                <w:sz w:val="24"/>
                <w:szCs w:val="24"/>
              </w:rPr>
              <w:t>混合型证券投资基金</w:t>
            </w:r>
          </w:p>
        </w:tc>
        <w:tc>
          <w:tcPr>
            <w:tcW w:w="2415" w:type="dxa"/>
            <w:vAlign w:val="center"/>
          </w:tcPr>
          <w:p w:rsidR="00A831C7" w:rsidRPr="005603A6" w:rsidRDefault="00A831C7" w:rsidP="00A831C7">
            <w:pPr>
              <w:widowControl/>
              <w:spacing w:line="288" w:lineRule="auto"/>
              <w:jc w:val="center"/>
              <w:rPr>
                <w:rFonts w:ascii="宋体" w:eastAsiaTheme="minorEastAsia" w:hAnsi="宋体"/>
                <w:color w:val="000000"/>
                <w:sz w:val="24"/>
                <w:szCs w:val="24"/>
              </w:rPr>
            </w:pPr>
            <w:r w:rsidRPr="00F47459">
              <w:rPr>
                <w:rFonts w:ascii="宋体" w:hAnsi="宋体" w:hint="eastAsia"/>
                <w:color w:val="000000"/>
                <w:sz w:val="24"/>
                <w:szCs w:val="24"/>
              </w:rPr>
              <w:t>博道</w:t>
            </w:r>
            <w:r>
              <w:rPr>
                <w:rFonts w:ascii="宋体" w:hAnsi="宋体" w:hint="eastAsia"/>
                <w:color w:val="000000"/>
                <w:sz w:val="24"/>
                <w:szCs w:val="24"/>
              </w:rPr>
              <w:t>研究恒选</w:t>
            </w:r>
            <w:r w:rsidRPr="00F47459">
              <w:rPr>
                <w:rFonts w:ascii="宋体" w:hAnsi="宋体" w:hint="eastAsia"/>
                <w:color w:val="000000"/>
                <w:sz w:val="24"/>
                <w:szCs w:val="24"/>
              </w:rPr>
              <w:t>混合</w:t>
            </w:r>
            <w:r>
              <w:rPr>
                <w:rFonts w:ascii="宋体" w:hAnsi="宋体"/>
                <w:color w:val="000000"/>
                <w:sz w:val="24"/>
                <w:szCs w:val="24"/>
              </w:rPr>
              <w:t>C</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1</w:t>
            </w:r>
            <w:r>
              <w:rPr>
                <w:rFonts w:ascii="宋体" w:eastAsiaTheme="minorEastAsia" w:hAnsi="宋体"/>
                <w:color w:val="000000"/>
                <w:sz w:val="24"/>
                <w:szCs w:val="24"/>
              </w:rPr>
              <w:t>4</w:t>
            </w:r>
          </w:p>
        </w:tc>
        <w:tc>
          <w:tcPr>
            <w:tcW w:w="1191" w:type="dxa"/>
            <w:vAlign w:val="center"/>
          </w:tcPr>
          <w:p w:rsidR="00A831C7" w:rsidRDefault="00A831C7" w:rsidP="00A831C7">
            <w:pPr>
              <w:spacing w:line="288" w:lineRule="auto"/>
              <w:jc w:val="center"/>
              <w:rPr>
                <w:rFonts w:ascii="宋体" w:hAnsi="宋体"/>
                <w:color w:val="000000"/>
                <w:sz w:val="24"/>
                <w:szCs w:val="24"/>
              </w:rPr>
            </w:pPr>
            <w:r w:rsidRPr="005F6CAB">
              <w:rPr>
                <w:rFonts w:ascii="宋体" w:hAnsi="宋体"/>
                <w:color w:val="000000"/>
                <w:sz w:val="24"/>
                <w:szCs w:val="24"/>
              </w:rPr>
              <w:t>016840</w:t>
            </w:r>
          </w:p>
        </w:tc>
        <w:tc>
          <w:tcPr>
            <w:tcW w:w="4819" w:type="dxa"/>
            <w:vAlign w:val="center"/>
          </w:tcPr>
          <w:p w:rsidR="00A831C7" w:rsidRPr="00F47459" w:rsidRDefault="00A831C7" w:rsidP="00A831C7">
            <w:pPr>
              <w:spacing w:line="288" w:lineRule="auto"/>
              <w:jc w:val="center"/>
              <w:rPr>
                <w:rFonts w:ascii="宋体" w:hAnsi="宋体"/>
                <w:color w:val="000000"/>
                <w:sz w:val="24"/>
                <w:szCs w:val="24"/>
              </w:rPr>
            </w:pPr>
            <w:r w:rsidRPr="005F6CAB">
              <w:rPr>
                <w:rFonts w:ascii="宋体" w:hAnsi="宋体" w:hint="eastAsia"/>
                <w:color w:val="000000"/>
                <w:sz w:val="24"/>
                <w:szCs w:val="24"/>
              </w:rPr>
              <w:t>博道惠泰优选混合型证券投资基金</w:t>
            </w:r>
          </w:p>
        </w:tc>
        <w:tc>
          <w:tcPr>
            <w:tcW w:w="2415" w:type="dxa"/>
            <w:vAlign w:val="center"/>
          </w:tcPr>
          <w:p w:rsidR="00A831C7" w:rsidRPr="00F47459" w:rsidRDefault="00A831C7" w:rsidP="00A831C7">
            <w:pPr>
              <w:widowControl/>
              <w:spacing w:line="288" w:lineRule="auto"/>
              <w:jc w:val="center"/>
              <w:rPr>
                <w:rFonts w:ascii="宋体" w:hAnsi="宋体"/>
                <w:color w:val="000000"/>
                <w:sz w:val="24"/>
                <w:szCs w:val="24"/>
              </w:rPr>
            </w:pPr>
            <w:r w:rsidRPr="005F6CAB">
              <w:rPr>
                <w:rFonts w:ascii="宋体" w:hAnsi="宋体" w:hint="eastAsia"/>
                <w:color w:val="000000"/>
                <w:sz w:val="24"/>
                <w:szCs w:val="24"/>
              </w:rPr>
              <w:t>博道惠泰优选混合A</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1</w:t>
            </w:r>
            <w:r>
              <w:rPr>
                <w:rFonts w:ascii="宋体" w:eastAsiaTheme="minorEastAsia" w:hAnsi="宋体"/>
                <w:color w:val="000000"/>
                <w:sz w:val="24"/>
                <w:szCs w:val="24"/>
              </w:rPr>
              <w:t>5</w:t>
            </w:r>
          </w:p>
        </w:tc>
        <w:tc>
          <w:tcPr>
            <w:tcW w:w="1191" w:type="dxa"/>
            <w:vAlign w:val="center"/>
          </w:tcPr>
          <w:p w:rsidR="00A831C7" w:rsidRDefault="00A831C7" w:rsidP="00A831C7">
            <w:pPr>
              <w:spacing w:line="288" w:lineRule="auto"/>
              <w:jc w:val="center"/>
              <w:rPr>
                <w:rFonts w:ascii="宋体" w:hAnsi="宋体"/>
                <w:color w:val="000000"/>
                <w:sz w:val="24"/>
                <w:szCs w:val="24"/>
              </w:rPr>
            </w:pPr>
            <w:r>
              <w:rPr>
                <w:rFonts w:ascii="宋体" w:hAnsi="宋体"/>
                <w:color w:val="000000"/>
                <w:sz w:val="24"/>
                <w:szCs w:val="24"/>
              </w:rPr>
              <w:t>016841</w:t>
            </w:r>
          </w:p>
        </w:tc>
        <w:tc>
          <w:tcPr>
            <w:tcW w:w="4819" w:type="dxa"/>
            <w:vAlign w:val="center"/>
          </w:tcPr>
          <w:p w:rsidR="00A831C7" w:rsidRPr="00F47459" w:rsidRDefault="00A831C7" w:rsidP="00A831C7">
            <w:pPr>
              <w:spacing w:line="288" w:lineRule="auto"/>
              <w:jc w:val="center"/>
              <w:rPr>
                <w:rFonts w:ascii="宋体" w:hAnsi="宋体"/>
                <w:color w:val="000000"/>
                <w:sz w:val="24"/>
                <w:szCs w:val="24"/>
              </w:rPr>
            </w:pPr>
            <w:r w:rsidRPr="005F6CAB">
              <w:rPr>
                <w:rFonts w:ascii="宋体" w:hAnsi="宋体" w:hint="eastAsia"/>
                <w:color w:val="000000"/>
                <w:sz w:val="24"/>
                <w:szCs w:val="24"/>
              </w:rPr>
              <w:t>博道惠泰优选混合型证券投资基金</w:t>
            </w:r>
          </w:p>
        </w:tc>
        <w:tc>
          <w:tcPr>
            <w:tcW w:w="2415" w:type="dxa"/>
            <w:vAlign w:val="center"/>
          </w:tcPr>
          <w:p w:rsidR="00A831C7" w:rsidRPr="00F47459" w:rsidRDefault="00A831C7" w:rsidP="00A831C7">
            <w:pPr>
              <w:widowControl/>
              <w:spacing w:line="288" w:lineRule="auto"/>
              <w:jc w:val="center"/>
              <w:rPr>
                <w:rFonts w:ascii="宋体" w:hAnsi="宋体"/>
                <w:color w:val="000000"/>
                <w:sz w:val="24"/>
                <w:szCs w:val="24"/>
              </w:rPr>
            </w:pPr>
            <w:r w:rsidRPr="005F6CAB">
              <w:rPr>
                <w:rFonts w:ascii="宋体" w:hAnsi="宋体" w:hint="eastAsia"/>
                <w:color w:val="000000"/>
                <w:sz w:val="24"/>
                <w:szCs w:val="24"/>
              </w:rPr>
              <w:t>博道惠泰优选混合C</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color w:val="000000"/>
                <w:sz w:val="24"/>
                <w:szCs w:val="24"/>
              </w:rPr>
              <w:t>16</w:t>
            </w:r>
          </w:p>
        </w:tc>
        <w:tc>
          <w:tcPr>
            <w:tcW w:w="1191" w:type="dxa"/>
            <w:vAlign w:val="center"/>
          </w:tcPr>
          <w:p w:rsidR="00A831C7" w:rsidRDefault="00A831C7" w:rsidP="00A831C7">
            <w:pPr>
              <w:spacing w:line="288" w:lineRule="auto"/>
              <w:jc w:val="center"/>
              <w:rPr>
                <w:rFonts w:ascii="宋体" w:hAnsi="宋体"/>
                <w:color w:val="000000"/>
                <w:sz w:val="24"/>
                <w:szCs w:val="24"/>
              </w:rPr>
            </w:pPr>
            <w:r>
              <w:rPr>
                <w:rFonts w:ascii="宋体" w:hAnsi="宋体" w:hint="eastAsia"/>
                <w:color w:val="000000"/>
                <w:sz w:val="24"/>
                <w:szCs w:val="24"/>
              </w:rPr>
              <w:t>0</w:t>
            </w:r>
            <w:r>
              <w:rPr>
                <w:rFonts w:ascii="宋体" w:hAnsi="宋体"/>
                <w:color w:val="000000"/>
                <w:sz w:val="24"/>
                <w:szCs w:val="24"/>
              </w:rPr>
              <w:t>19497</w:t>
            </w:r>
          </w:p>
        </w:tc>
        <w:tc>
          <w:tcPr>
            <w:tcW w:w="4819" w:type="dxa"/>
            <w:vAlign w:val="center"/>
          </w:tcPr>
          <w:p w:rsidR="00A831C7" w:rsidRPr="005F6CAB" w:rsidRDefault="00A831C7" w:rsidP="00A831C7">
            <w:pPr>
              <w:spacing w:line="288" w:lineRule="auto"/>
              <w:jc w:val="center"/>
              <w:rPr>
                <w:rFonts w:ascii="宋体" w:hAnsi="宋体"/>
                <w:color w:val="000000"/>
                <w:sz w:val="24"/>
                <w:szCs w:val="24"/>
              </w:rPr>
            </w:pPr>
            <w:r w:rsidRPr="007C5FA8">
              <w:rPr>
                <w:rFonts w:ascii="宋体" w:hAnsi="宋体" w:hint="eastAsia"/>
                <w:color w:val="000000"/>
                <w:sz w:val="24"/>
                <w:szCs w:val="24"/>
              </w:rPr>
              <w:t>博道明远混合型证券投资基金</w:t>
            </w:r>
          </w:p>
        </w:tc>
        <w:tc>
          <w:tcPr>
            <w:tcW w:w="2415" w:type="dxa"/>
            <w:vAlign w:val="center"/>
          </w:tcPr>
          <w:p w:rsidR="00A831C7" w:rsidRPr="005F6CAB" w:rsidRDefault="00A831C7" w:rsidP="00A831C7">
            <w:pPr>
              <w:widowControl/>
              <w:spacing w:line="288" w:lineRule="auto"/>
              <w:jc w:val="center"/>
              <w:rPr>
                <w:rFonts w:ascii="宋体" w:hAnsi="宋体"/>
                <w:color w:val="000000"/>
                <w:sz w:val="24"/>
                <w:szCs w:val="24"/>
              </w:rPr>
            </w:pPr>
            <w:r>
              <w:rPr>
                <w:rFonts w:ascii="宋体" w:hAnsi="宋体" w:hint="eastAsia"/>
                <w:color w:val="000000"/>
                <w:sz w:val="24"/>
                <w:szCs w:val="24"/>
              </w:rPr>
              <w:t>博道明远混合A</w:t>
            </w:r>
          </w:p>
        </w:tc>
      </w:tr>
      <w:tr w:rsidR="00A831C7" w:rsidTr="00A831C7">
        <w:trPr>
          <w:trHeight w:val="567"/>
        </w:trPr>
        <w:tc>
          <w:tcPr>
            <w:tcW w:w="510" w:type="dxa"/>
            <w:vAlign w:val="center"/>
          </w:tcPr>
          <w:p w:rsidR="00A831C7" w:rsidRDefault="00A831C7" w:rsidP="00A831C7">
            <w:pPr>
              <w:spacing w:line="288" w:lineRule="auto"/>
              <w:jc w:val="center"/>
              <w:rPr>
                <w:rFonts w:ascii="宋体" w:eastAsiaTheme="minorEastAsia" w:hAnsi="宋体"/>
                <w:color w:val="000000"/>
                <w:sz w:val="24"/>
                <w:szCs w:val="24"/>
              </w:rPr>
            </w:pPr>
            <w:r>
              <w:rPr>
                <w:rFonts w:ascii="宋体" w:eastAsiaTheme="minorEastAsia" w:hAnsi="宋体" w:hint="eastAsia"/>
                <w:color w:val="000000"/>
                <w:sz w:val="24"/>
                <w:szCs w:val="24"/>
              </w:rPr>
              <w:t>1</w:t>
            </w:r>
            <w:r>
              <w:rPr>
                <w:rFonts w:ascii="宋体" w:eastAsiaTheme="minorEastAsia" w:hAnsi="宋体"/>
                <w:color w:val="000000"/>
                <w:sz w:val="24"/>
                <w:szCs w:val="24"/>
              </w:rPr>
              <w:t>7</w:t>
            </w:r>
          </w:p>
        </w:tc>
        <w:tc>
          <w:tcPr>
            <w:tcW w:w="1191" w:type="dxa"/>
            <w:vAlign w:val="center"/>
          </w:tcPr>
          <w:p w:rsidR="00A831C7" w:rsidRDefault="00A831C7" w:rsidP="00A831C7">
            <w:pPr>
              <w:spacing w:line="288" w:lineRule="auto"/>
              <w:jc w:val="center"/>
              <w:rPr>
                <w:rFonts w:ascii="宋体" w:hAnsi="宋体"/>
                <w:color w:val="000000"/>
                <w:sz w:val="24"/>
                <w:szCs w:val="24"/>
              </w:rPr>
            </w:pPr>
            <w:r>
              <w:rPr>
                <w:rFonts w:ascii="宋体" w:hAnsi="宋体" w:hint="eastAsia"/>
                <w:color w:val="000000"/>
                <w:sz w:val="24"/>
                <w:szCs w:val="24"/>
              </w:rPr>
              <w:t>0</w:t>
            </w:r>
            <w:r>
              <w:rPr>
                <w:rFonts w:ascii="宋体" w:hAnsi="宋体"/>
                <w:color w:val="000000"/>
                <w:sz w:val="24"/>
                <w:szCs w:val="24"/>
              </w:rPr>
              <w:t>19501</w:t>
            </w:r>
          </w:p>
        </w:tc>
        <w:tc>
          <w:tcPr>
            <w:tcW w:w="4819" w:type="dxa"/>
            <w:vAlign w:val="center"/>
          </w:tcPr>
          <w:p w:rsidR="00A831C7" w:rsidRPr="005F6CAB" w:rsidRDefault="00A831C7" w:rsidP="00A831C7">
            <w:pPr>
              <w:spacing w:line="288" w:lineRule="auto"/>
              <w:jc w:val="center"/>
              <w:rPr>
                <w:rFonts w:ascii="宋体" w:hAnsi="宋体"/>
                <w:color w:val="000000"/>
                <w:sz w:val="24"/>
                <w:szCs w:val="24"/>
              </w:rPr>
            </w:pPr>
            <w:r w:rsidRPr="007C5FA8">
              <w:rPr>
                <w:rFonts w:ascii="宋体" w:hAnsi="宋体" w:hint="eastAsia"/>
                <w:color w:val="000000"/>
                <w:sz w:val="24"/>
                <w:szCs w:val="24"/>
              </w:rPr>
              <w:t>博道明远混合型证券投资基金</w:t>
            </w:r>
          </w:p>
        </w:tc>
        <w:tc>
          <w:tcPr>
            <w:tcW w:w="2415" w:type="dxa"/>
            <w:vAlign w:val="center"/>
          </w:tcPr>
          <w:p w:rsidR="00A831C7" w:rsidRPr="005F6CAB" w:rsidRDefault="00A831C7" w:rsidP="00A831C7">
            <w:pPr>
              <w:widowControl/>
              <w:spacing w:line="288" w:lineRule="auto"/>
              <w:jc w:val="center"/>
              <w:rPr>
                <w:rFonts w:ascii="宋体" w:hAnsi="宋体"/>
                <w:color w:val="000000"/>
                <w:sz w:val="24"/>
                <w:szCs w:val="24"/>
              </w:rPr>
            </w:pPr>
            <w:r>
              <w:rPr>
                <w:rFonts w:ascii="宋体" w:hAnsi="宋体" w:hint="eastAsia"/>
                <w:color w:val="000000"/>
                <w:sz w:val="24"/>
                <w:szCs w:val="24"/>
              </w:rPr>
              <w:t>博道明远混合C</w:t>
            </w:r>
          </w:p>
        </w:tc>
      </w:tr>
    </w:tbl>
    <w:p w:rsidR="001A65B2" w:rsidRDefault="00BA7735" w:rsidP="00520BCC">
      <w:pPr>
        <w:widowControl/>
        <w:spacing w:beforeLines="50" w:line="360" w:lineRule="auto"/>
        <w:ind w:firstLineChars="200" w:firstLine="480"/>
        <w:rPr>
          <w:rFonts w:ascii="宋体" w:hAnsi="宋体" w:cs="宋体"/>
          <w:kern w:val="0"/>
          <w:sz w:val="24"/>
          <w:szCs w:val="24"/>
        </w:rPr>
      </w:pPr>
      <w:r>
        <w:rPr>
          <w:rFonts w:ascii="宋体" w:hAnsi="宋体" w:cs="宋体" w:hint="eastAsia"/>
          <w:kern w:val="0"/>
          <w:sz w:val="24"/>
          <w:szCs w:val="24"/>
        </w:rPr>
        <w:t>注</w:t>
      </w:r>
      <w:r>
        <w:rPr>
          <w:rFonts w:ascii="宋体" w:hAnsi="宋体" w:cs="宋体"/>
          <w:kern w:val="0"/>
          <w:sz w:val="24"/>
          <w:szCs w:val="24"/>
        </w:rPr>
        <w:t>：</w:t>
      </w:r>
      <w:r w:rsidR="009C072A" w:rsidRPr="009C072A">
        <w:rPr>
          <w:rFonts w:ascii="宋体" w:hAnsi="宋体" w:cs="宋体" w:hint="eastAsia"/>
          <w:kern w:val="0"/>
          <w:sz w:val="24"/>
          <w:szCs w:val="24"/>
        </w:rPr>
        <w:t>本公司旗下部分基金对每份基金份额设定一定期限的最短持有期限，基金份额在最短持有期限内不办理赎回及转换转出业务，关于最短持有期限的规定详见相关基金的招募说明书（更新）</w:t>
      </w:r>
      <w:r>
        <w:rPr>
          <w:rFonts w:ascii="宋体" w:hAnsi="宋体" w:cs="宋体" w:hint="eastAsia"/>
          <w:kern w:val="0"/>
          <w:sz w:val="24"/>
          <w:szCs w:val="24"/>
        </w:rPr>
        <w:t>。</w:t>
      </w:r>
    </w:p>
    <w:p w:rsidR="00D1043E" w:rsidRDefault="00D1043E" w:rsidP="00334613">
      <w:pPr>
        <w:widowControl/>
        <w:ind w:firstLineChars="200" w:firstLine="480"/>
        <w:rPr>
          <w:rFonts w:ascii="宋体" w:hAnsi="宋体" w:cs="宋体"/>
          <w:kern w:val="0"/>
          <w:sz w:val="24"/>
          <w:szCs w:val="24"/>
        </w:rPr>
      </w:pPr>
    </w:p>
    <w:p w:rsidR="00D1043E" w:rsidRDefault="00BA7735" w:rsidP="00254DF9">
      <w:pPr>
        <w:pStyle w:val="dazhangjie"/>
        <w:spacing w:before="0" w:line="360" w:lineRule="auto"/>
        <w:ind w:left="0" w:firstLineChars="200" w:firstLine="482"/>
        <w:rPr>
          <w:b/>
          <w:bCs/>
        </w:rPr>
      </w:pPr>
      <w:r>
        <w:rPr>
          <w:rFonts w:hint="eastAsia"/>
          <w:b/>
          <w:bCs/>
        </w:rPr>
        <w:t>二</w:t>
      </w:r>
      <w:r>
        <w:rPr>
          <w:b/>
          <w:bCs/>
        </w:rPr>
        <w:t>、</w:t>
      </w:r>
      <w:r w:rsidR="00BD72AF">
        <w:rPr>
          <w:rFonts w:hint="eastAsia"/>
          <w:b/>
          <w:bCs/>
        </w:rPr>
        <w:t>涉及</w:t>
      </w:r>
      <w:r w:rsidR="009A7ED0">
        <w:rPr>
          <w:rFonts w:hint="eastAsia"/>
          <w:b/>
          <w:bCs/>
        </w:rPr>
        <w:t>暂停</w:t>
      </w:r>
      <w:r w:rsidR="00BD72AF">
        <w:rPr>
          <w:rFonts w:hint="eastAsia"/>
          <w:b/>
          <w:bCs/>
        </w:rPr>
        <w:t>业务</w:t>
      </w:r>
      <w:r w:rsidR="00326993">
        <w:rPr>
          <w:rFonts w:hint="eastAsia"/>
          <w:b/>
          <w:bCs/>
        </w:rPr>
        <w:t>的</w:t>
      </w:r>
      <w:r w:rsidR="00762E65">
        <w:rPr>
          <w:rFonts w:hint="eastAsia"/>
          <w:b/>
          <w:bCs/>
        </w:rPr>
        <w:t>202</w:t>
      </w:r>
      <w:r w:rsidR="00E117ED">
        <w:rPr>
          <w:b/>
          <w:bCs/>
        </w:rPr>
        <w:t>5</w:t>
      </w:r>
      <w:r w:rsidR="00681075" w:rsidRPr="00681075">
        <w:rPr>
          <w:rFonts w:hint="eastAsia"/>
          <w:b/>
          <w:bCs/>
        </w:rPr>
        <w:t>年</w:t>
      </w:r>
      <w:r w:rsidR="001F6BC0">
        <w:rPr>
          <w:rFonts w:hint="eastAsia"/>
          <w:b/>
          <w:bCs/>
        </w:rPr>
        <w:t>非</w:t>
      </w:r>
      <w:r w:rsidR="001F6BC0">
        <w:rPr>
          <w:b/>
          <w:bCs/>
        </w:rPr>
        <w:t>港股通交易日提示如下：</w:t>
      </w:r>
    </w:p>
    <w:tbl>
      <w:tblPr>
        <w:tblStyle w:val="a8"/>
        <w:tblW w:w="9067" w:type="dxa"/>
        <w:tblLayout w:type="fixed"/>
        <w:tblLook w:val="04A0"/>
      </w:tblPr>
      <w:tblGrid>
        <w:gridCol w:w="3544"/>
        <w:gridCol w:w="1365"/>
        <w:gridCol w:w="4158"/>
      </w:tblGrid>
      <w:tr w:rsidR="007B0CC6" w:rsidRPr="002E06A6" w:rsidTr="00F365AE">
        <w:trPr>
          <w:trHeight w:val="120"/>
        </w:trPr>
        <w:tc>
          <w:tcPr>
            <w:tcW w:w="3544" w:type="dxa"/>
            <w:vAlign w:val="center"/>
          </w:tcPr>
          <w:p w:rsidR="007B0CC6" w:rsidRPr="002E06A6" w:rsidRDefault="007B0CC6" w:rsidP="00F365A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事项</w:t>
            </w:r>
          </w:p>
        </w:tc>
        <w:tc>
          <w:tcPr>
            <w:tcW w:w="1365" w:type="dxa"/>
            <w:vAlign w:val="center"/>
          </w:tcPr>
          <w:p w:rsidR="007B0CC6" w:rsidRPr="002E06A6" w:rsidRDefault="007B0CC6" w:rsidP="00F365A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年份</w:t>
            </w:r>
          </w:p>
        </w:tc>
        <w:tc>
          <w:tcPr>
            <w:tcW w:w="4158" w:type="dxa"/>
            <w:vAlign w:val="center"/>
          </w:tcPr>
          <w:p w:rsidR="007B0CC6" w:rsidRPr="002E06A6" w:rsidRDefault="007B0CC6" w:rsidP="00F365AE">
            <w:pPr>
              <w:spacing w:line="360" w:lineRule="auto"/>
              <w:rPr>
                <w:rFonts w:asciiTheme="minorEastAsia" w:eastAsiaTheme="minorEastAsia" w:hAnsiTheme="minorEastAsia"/>
                <w:sz w:val="24"/>
                <w:szCs w:val="24"/>
              </w:rPr>
            </w:pPr>
            <w:r w:rsidRPr="002E06A6">
              <w:rPr>
                <w:rFonts w:asciiTheme="minorEastAsia" w:eastAsiaTheme="minorEastAsia" w:hAnsiTheme="minorEastAsia" w:hint="eastAsia"/>
                <w:sz w:val="24"/>
                <w:szCs w:val="24"/>
              </w:rPr>
              <w:t>暂停业务期间</w:t>
            </w:r>
          </w:p>
        </w:tc>
      </w:tr>
      <w:tr w:rsidR="007B0CC6" w:rsidRPr="002E06A6" w:rsidTr="00F365AE">
        <w:trPr>
          <w:trHeight w:val="120"/>
        </w:trPr>
        <w:tc>
          <w:tcPr>
            <w:tcW w:w="3544" w:type="dxa"/>
            <w:vAlign w:val="center"/>
          </w:tcPr>
          <w:p w:rsidR="007B0CC6" w:rsidRDefault="007B0CC6" w:rsidP="00F365AE">
            <w:pPr>
              <w:spacing w:line="360" w:lineRule="auto"/>
              <w:rPr>
                <w:rFonts w:asciiTheme="minorEastAsia" w:eastAsiaTheme="minorEastAsia" w:hAnsiTheme="minorEastAsia"/>
                <w:sz w:val="24"/>
                <w:szCs w:val="24"/>
              </w:rPr>
            </w:pPr>
            <w:r w:rsidRPr="002E06A6">
              <w:rPr>
                <w:rFonts w:asciiTheme="minorEastAsia" w:eastAsiaTheme="minorEastAsia" w:hAnsiTheme="minorEastAsia" w:hint="eastAsia"/>
                <w:sz w:val="24"/>
                <w:szCs w:val="24"/>
              </w:rPr>
              <w:t>香港耶稣受难节</w:t>
            </w:r>
          </w:p>
        </w:tc>
        <w:tc>
          <w:tcPr>
            <w:tcW w:w="1365" w:type="dxa"/>
            <w:vAlign w:val="center"/>
          </w:tcPr>
          <w:p w:rsidR="007B0CC6" w:rsidRPr="00F365AE" w:rsidRDefault="00F365AE" w:rsidP="00F365AE">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w:t>
            </w:r>
            <w:r w:rsidR="00C9537E">
              <w:rPr>
                <w:rFonts w:asciiTheme="minorEastAsia" w:eastAsiaTheme="minorEastAsia" w:hAnsiTheme="minorEastAsia"/>
                <w:sz w:val="24"/>
                <w:szCs w:val="24"/>
              </w:rPr>
              <w:t>5</w:t>
            </w:r>
            <w:r>
              <w:rPr>
                <w:rFonts w:asciiTheme="minorEastAsia" w:eastAsiaTheme="minorEastAsia" w:hAnsiTheme="minorEastAsia" w:hint="eastAsia"/>
                <w:sz w:val="24"/>
                <w:szCs w:val="24"/>
              </w:rPr>
              <w:t>年</w:t>
            </w:r>
          </w:p>
        </w:tc>
        <w:tc>
          <w:tcPr>
            <w:tcW w:w="4158" w:type="dxa"/>
            <w:vAlign w:val="center"/>
          </w:tcPr>
          <w:p w:rsidR="007B0CC6" w:rsidRPr="008D4216" w:rsidRDefault="00C96976" w:rsidP="00F365AE">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sidR="00F365AE">
              <w:rPr>
                <w:rFonts w:asciiTheme="minorEastAsia" w:eastAsiaTheme="minorEastAsia" w:hAnsiTheme="minorEastAsia" w:hint="eastAsia"/>
                <w:sz w:val="24"/>
                <w:szCs w:val="24"/>
              </w:rPr>
              <w:t>月</w:t>
            </w:r>
            <w:r>
              <w:rPr>
                <w:rFonts w:asciiTheme="minorEastAsia" w:eastAsiaTheme="minorEastAsia" w:hAnsiTheme="minorEastAsia"/>
                <w:sz w:val="24"/>
                <w:szCs w:val="24"/>
              </w:rPr>
              <w:t>18</w:t>
            </w:r>
            <w:r w:rsidR="00F365AE">
              <w:rPr>
                <w:rFonts w:asciiTheme="minorEastAsia" w:eastAsiaTheme="minorEastAsia" w:hAnsiTheme="minorEastAsia" w:hint="eastAsia"/>
                <w:sz w:val="24"/>
                <w:szCs w:val="24"/>
              </w:rPr>
              <w:t>日</w:t>
            </w:r>
          </w:p>
        </w:tc>
      </w:tr>
      <w:tr w:rsidR="00D04CAE" w:rsidRPr="002E06A6" w:rsidTr="00F365AE">
        <w:trPr>
          <w:trHeight w:val="120"/>
        </w:trPr>
        <w:tc>
          <w:tcPr>
            <w:tcW w:w="3544" w:type="dxa"/>
            <w:vAlign w:val="center"/>
          </w:tcPr>
          <w:p w:rsidR="00D04CAE" w:rsidRPr="002E06A6" w:rsidRDefault="00D04CAE" w:rsidP="00F365AE">
            <w:pPr>
              <w:spacing w:line="360" w:lineRule="auto"/>
              <w:rPr>
                <w:rFonts w:asciiTheme="minorEastAsia" w:eastAsiaTheme="minorEastAsia" w:hAnsiTheme="minorEastAsia"/>
                <w:sz w:val="24"/>
                <w:szCs w:val="24"/>
              </w:rPr>
            </w:pPr>
            <w:r w:rsidRPr="002E06A6">
              <w:rPr>
                <w:rFonts w:asciiTheme="minorEastAsia" w:eastAsiaTheme="minorEastAsia" w:hAnsiTheme="minorEastAsia" w:hint="eastAsia"/>
                <w:sz w:val="24"/>
                <w:szCs w:val="24"/>
              </w:rPr>
              <w:t>香港复活节</w:t>
            </w:r>
          </w:p>
        </w:tc>
        <w:tc>
          <w:tcPr>
            <w:tcW w:w="1365" w:type="dxa"/>
            <w:vAlign w:val="center"/>
          </w:tcPr>
          <w:p w:rsidR="00D04CAE" w:rsidRDefault="00D04CAE" w:rsidP="00F365AE">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w:t>
            </w:r>
            <w:r w:rsidR="00C9537E">
              <w:rPr>
                <w:rFonts w:asciiTheme="minorEastAsia" w:eastAsiaTheme="minorEastAsia" w:hAnsiTheme="minorEastAsia"/>
                <w:sz w:val="24"/>
                <w:szCs w:val="24"/>
              </w:rPr>
              <w:t>5</w:t>
            </w:r>
            <w:r>
              <w:rPr>
                <w:rFonts w:asciiTheme="minorEastAsia" w:eastAsiaTheme="minorEastAsia" w:hAnsiTheme="minorEastAsia" w:hint="eastAsia"/>
                <w:sz w:val="24"/>
                <w:szCs w:val="24"/>
              </w:rPr>
              <w:t>年</w:t>
            </w:r>
          </w:p>
        </w:tc>
        <w:tc>
          <w:tcPr>
            <w:tcW w:w="4158" w:type="dxa"/>
            <w:vAlign w:val="center"/>
          </w:tcPr>
          <w:p w:rsidR="00D04CAE" w:rsidRDefault="00D04CAE" w:rsidP="00F365A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4月</w:t>
            </w:r>
            <w:r w:rsidR="00C96976">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1日</w:t>
            </w:r>
          </w:p>
        </w:tc>
      </w:tr>
      <w:tr w:rsidR="00F365AE" w:rsidRPr="002E06A6" w:rsidTr="00F365AE">
        <w:trPr>
          <w:trHeight w:val="120"/>
        </w:trPr>
        <w:tc>
          <w:tcPr>
            <w:tcW w:w="3544" w:type="dxa"/>
            <w:vAlign w:val="center"/>
          </w:tcPr>
          <w:p w:rsidR="00F365AE" w:rsidRPr="002E06A6" w:rsidRDefault="00F365AE" w:rsidP="00F365AE">
            <w:pPr>
              <w:spacing w:line="360" w:lineRule="auto"/>
              <w:rPr>
                <w:rFonts w:asciiTheme="minorEastAsia" w:eastAsiaTheme="minorEastAsia" w:hAnsiTheme="minorEastAsia"/>
                <w:sz w:val="24"/>
                <w:szCs w:val="24"/>
              </w:rPr>
            </w:pPr>
            <w:r w:rsidRPr="00F365AE">
              <w:rPr>
                <w:rFonts w:asciiTheme="minorEastAsia" w:eastAsiaTheme="minorEastAsia" w:hAnsiTheme="minorEastAsia" w:hint="eastAsia"/>
                <w:sz w:val="24"/>
                <w:szCs w:val="24"/>
              </w:rPr>
              <w:t>香港特别行政区成立纪念日</w:t>
            </w:r>
          </w:p>
        </w:tc>
        <w:tc>
          <w:tcPr>
            <w:tcW w:w="1365" w:type="dxa"/>
            <w:vAlign w:val="center"/>
          </w:tcPr>
          <w:p w:rsidR="00F365AE" w:rsidRDefault="00F365AE" w:rsidP="00F365AE">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w:t>
            </w:r>
            <w:r w:rsidR="00C9537E">
              <w:rPr>
                <w:rFonts w:asciiTheme="minorEastAsia" w:eastAsiaTheme="minorEastAsia" w:hAnsiTheme="minorEastAsia"/>
                <w:sz w:val="24"/>
                <w:szCs w:val="24"/>
              </w:rPr>
              <w:t>5</w:t>
            </w:r>
            <w:r>
              <w:rPr>
                <w:rFonts w:asciiTheme="minorEastAsia" w:eastAsiaTheme="minorEastAsia" w:hAnsiTheme="minorEastAsia" w:hint="eastAsia"/>
                <w:sz w:val="24"/>
                <w:szCs w:val="24"/>
              </w:rPr>
              <w:t>年</w:t>
            </w:r>
          </w:p>
        </w:tc>
        <w:tc>
          <w:tcPr>
            <w:tcW w:w="4158" w:type="dxa"/>
            <w:vAlign w:val="center"/>
          </w:tcPr>
          <w:p w:rsidR="00F365AE" w:rsidRPr="002E06A6" w:rsidRDefault="00F365AE" w:rsidP="00F365A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7月1日</w:t>
            </w:r>
          </w:p>
        </w:tc>
      </w:tr>
      <w:tr w:rsidR="00F365AE" w:rsidRPr="002E06A6" w:rsidTr="00F365AE">
        <w:trPr>
          <w:trHeight w:val="120"/>
        </w:trPr>
        <w:tc>
          <w:tcPr>
            <w:tcW w:w="3544" w:type="dxa"/>
            <w:vAlign w:val="center"/>
          </w:tcPr>
          <w:p w:rsidR="00F365AE" w:rsidRDefault="00F365AE" w:rsidP="00F365AE">
            <w:pPr>
              <w:spacing w:line="360" w:lineRule="auto"/>
              <w:rPr>
                <w:rFonts w:asciiTheme="minorEastAsia" w:eastAsiaTheme="minorEastAsia" w:hAnsiTheme="minorEastAsia"/>
                <w:sz w:val="24"/>
                <w:szCs w:val="24"/>
              </w:rPr>
            </w:pPr>
            <w:r w:rsidRPr="002E06A6">
              <w:rPr>
                <w:rFonts w:asciiTheme="minorEastAsia" w:eastAsiaTheme="minorEastAsia" w:hAnsiTheme="minorEastAsia" w:hint="eastAsia"/>
                <w:sz w:val="24"/>
                <w:szCs w:val="24"/>
              </w:rPr>
              <w:t>香港重阳节</w:t>
            </w:r>
          </w:p>
        </w:tc>
        <w:tc>
          <w:tcPr>
            <w:tcW w:w="1365" w:type="dxa"/>
            <w:vAlign w:val="center"/>
          </w:tcPr>
          <w:p w:rsidR="00F365AE" w:rsidRDefault="00F365AE" w:rsidP="00F365AE">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w:t>
            </w:r>
            <w:r w:rsidR="00C9537E">
              <w:rPr>
                <w:rFonts w:asciiTheme="minorEastAsia" w:eastAsiaTheme="minorEastAsia" w:hAnsiTheme="minorEastAsia"/>
                <w:sz w:val="24"/>
                <w:szCs w:val="24"/>
              </w:rPr>
              <w:t>5</w:t>
            </w:r>
            <w:r>
              <w:rPr>
                <w:rFonts w:asciiTheme="minorEastAsia" w:eastAsiaTheme="minorEastAsia" w:hAnsiTheme="minorEastAsia" w:hint="eastAsia"/>
                <w:sz w:val="24"/>
                <w:szCs w:val="24"/>
              </w:rPr>
              <w:t>年</w:t>
            </w:r>
          </w:p>
        </w:tc>
        <w:tc>
          <w:tcPr>
            <w:tcW w:w="4158" w:type="dxa"/>
            <w:vAlign w:val="center"/>
          </w:tcPr>
          <w:p w:rsidR="00F365AE" w:rsidRPr="008D4216" w:rsidRDefault="00F365AE" w:rsidP="00F365AE">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w:t>
            </w:r>
            <w:r>
              <w:rPr>
                <w:rFonts w:asciiTheme="minorEastAsia" w:eastAsiaTheme="minorEastAsia" w:hAnsiTheme="minorEastAsia" w:hint="eastAsia"/>
                <w:sz w:val="24"/>
                <w:szCs w:val="24"/>
              </w:rPr>
              <w:t>月</w:t>
            </w:r>
            <w:r w:rsidR="00C96976">
              <w:rPr>
                <w:rFonts w:asciiTheme="minorEastAsia" w:eastAsiaTheme="minorEastAsia" w:hAnsiTheme="minorEastAsia"/>
                <w:sz w:val="24"/>
                <w:szCs w:val="24"/>
              </w:rPr>
              <w:t>29</w:t>
            </w:r>
            <w:r>
              <w:rPr>
                <w:rFonts w:asciiTheme="minorEastAsia" w:eastAsiaTheme="minorEastAsia" w:hAnsiTheme="minorEastAsia" w:hint="eastAsia"/>
                <w:sz w:val="24"/>
                <w:szCs w:val="24"/>
              </w:rPr>
              <w:t>日</w:t>
            </w:r>
          </w:p>
        </w:tc>
      </w:tr>
      <w:tr w:rsidR="00F365AE" w:rsidRPr="002E06A6" w:rsidTr="00F365AE">
        <w:trPr>
          <w:trHeight w:val="120"/>
        </w:trPr>
        <w:tc>
          <w:tcPr>
            <w:tcW w:w="3544" w:type="dxa"/>
            <w:vAlign w:val="center"/>
          </w:tcPr>
          <w:p w:rsidR="00F365AE" w:rsidRDefault="00F365AE" w:rsidP="00F365AE">
            <w:pPr>
              <w:spacing w:line="360" w:lineRule="auto"/>
              <w:rPr>
                <w:rFonts w:asciiTheme="minorEastAsia" w:eastAsiaTheme="minorEastAsia" w:hAnsiTheme="minorEastAsia"/>
                <w:sz w:val="24"/>
                <w:szCs w:val="24"/>
              </w:rPr>
            </w:pPr>
            <w:r w:rsidRPr="002E06A6">
              <w:rPr>
                <w:rFonts w:asciiTheme="minorEastAsia" w:eastAsiaTheme="minorEastAsia" w:hAnsiTheme="minorEastAsia" w:hint="eastAsia"/>
                <w:sz w:val="24"/>
                <w:szCs w:val="24"/>
              </w:rPr>
              <w:t>香港圣诞节</w:t>
            </w:r>
          </w:p>
        </w:tc>
        <w:tc>
          <w:tcPr>
            <w:tcW w:w="1365" w:type="dxa"/>
            <w:vAlign w:val="center"/>
          </w:tcPr>
          <w:p w:rsidR="00F365AE" w:rsidRDefault="00F365AE" w:rsidP="00F365AE">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w:t>
            </w:r>
            <w:r w:rsidR="00C9537E">
              <w:rPr>
                <w:rFonts w:asciiTheme="minorEastAsia" w:eastAsiaTheme="minorEastAsia" w:hAnsiTheme="minorEastAsia"/>
                <w:sz w:val="24"/>
                <w:szCs w:val="24"/>
              </w:rPr>
              <w:t>5</w:t>
            </w:r>
            <w:r>
              <w:rPr>
                <w:rFonts w:asciiTheme="minorEastAsia" w:eastAsiaTheme="minorEastAsia" w:hAnsiTheme="minorEastAsia" w:hint="eastAsia"/>
                <w:sz w:val="24"/>
                <w:szCs w:val="24"/>
              </w:rPr>
              <w:t>年</w:t>
            </w:r>
          </w:p>
        </w:tc>
        <w:tc>
          <w:tcPr>
            <w:tcW w:w="4158" w:type="dxa"/>
            <w:vAlign w:val="center"/>
          </w:tcPr>
          <w:p w:rsidR="00F365AE" w:rsidRPr="008D4216" w:rsidRDefault="00F365AE" w:rsidP="00F365AE">
            <w:pPr>
              <w:spacing w:line="360" w:lineRule="auto"/>
              <w:rPr>
                <w:rFonts w:asciiTheme="minorEastAsia" w:eastAsiaTheme="minorEastAsia" w:hAnsiTheme="minorEastAsia"/>
                <w:sz w:val="24"/>
                <w:szCs w:val="24"/>
              </w:rPr>
            </w:pPr>
            <w:r w:rsidRPr="002E06A6">
              <w:rPr>
                <w:rFonts w:asciiTheme="minorEastAsia" w:eastAsiaTheme="minorEastAsia" w:hAnsiTheme="minorEastAsia"/>
                <w:sz w:val="24"/>
                <w:szCs w:val="24"/>
              </w:rPr>
              <w:t>12</w:t>
            </w:r>
            <w:r w:rsidRPr="002E06A6">
              <w:rPr>
                <w:rFonts w:asciiTheme="minorEastAsia" w:eastAsiaTheme="minorEastAsia" w:hAnsiTheme="minorEastAsia" w:hint="eastAsia"/>
                <w:sz w:val="24"/>
                <w:szCs w:val="24"/>
              </w:rPr>
              <w:t>月</w:t>
            </w:r>
            <w:r w:rsidRPr="002E06A6">
              <w:rPr>
                <w:rFonts w:asciiTheme="minorEastAsia" w:eastAsiaTheme="minorEastAsia" w:hAnsiTheme="minorEastAsia"/>
                <w:sz w:val="24"/>
                <w:szCs w:val="24"/>
              </w:rPr>
              <w:t>2</w:t>
            </w:r>
            <w:r>
              <w:rPr>
                <w:rFonts w:asciiTheme="minorEastAsia" w:eastAsiaTheme="minorEastAsia" w:hAnsiTheme="minorEastAsia"/>
                <w:sz w:val="24"/>
                <w:szCs w:val="24"/>
              </w:rPr>
              <w:t>5</w:t>
            </w:r>
            <w:r>
              <w:rPr>
                <w:rFonts w:asciiTheme="minorEastAsia" w:eastAsiaTheme="minorEastAsia" w:hAnsiTheme="minorEastAsia" w:hint="eastAsia"/>
                <w:sz w:val="24"/>
                <w:szCs w:val="24"/>
              </w:rPr>
              <w:t>日、</w:t>
            </w:r>
            <w:r w:rsidRPr="002E06A6">
              <w:rPr>
                <w:rFonts w:asciiTheme="minorEastAsia" w:eastAsiaTheme="minorEastAsia" w:hAnsiTheme="minorEastAsia"/>
                <w:sz w:val="24"/>
                <w:szCs w:val="24"/>
              </w:rPr>
              <w:t>12</w:t>
            </w:r>
            <w:r w:rsidRPr="002E06A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w:t>
            </w:r>
            <w:r>
              <w:rPr>
                <w:rFonts w:asciiTheme="minorEastAsia" w:eastAsiaTheme="minorEastAsia" w:hAnsiTheme="minorEastAsia"/>
                <w:sz w:val="24"/>
                <w:szCs w:val="24"/>
              </w:rPr>
              <w:t>6</w:t>
            </w:r>
            <w:r>
              <w:rPr>
                <w:rFonts w:asciiTheme="minorEastAsia" w:eastAsiaTheme="minorEastAsia" w:hAnsiTheme="minorEastAsia" w:hint="eastAsia"/>
                <w:sz w:val="24"/>
                <w:szCs w:val="24"/>
              </w:rPr>
              <w:t>日</w:t>
            </w:r>
          </w:p>
        </w:tc>
      </w:tr>
    </w:tbl>
    <w:p w:rsidR="00862EC0" w:rsidRDefault="00AE1902" w:rsidP="00520BCC">
      <w:pPr>
        <w:widowControl/>
        <w:spacing w:beforeLines="50" w:line="360" w:lineRule="auto"/>
        <w:ind w:firstLineChars="200" w:firstLine="480"/>
        <w:rPr>
          <w:rFonts w:ascii="宋体" w:hAnsi="宋体" w:cs="宋体"/>
          <w:kern w:val="0"/>
          <w:sz w:val="24"/>
          <w:szCs w:val="24"/>
        </w:rPr>
      </w:pPr>
      <w:r>
        <w:rPr>
          <w:rFonts w:ascii="宋体" w:hAnsi="宋体" w:cs="宋体" w:hint="eastAsia"/>
          <w:kern w:val="0"/>
          <w:sz w:val="24"/>
          <w:szCs w:val="24"/>
        </w:rPr>
        <w:t>注</w:t>
      </w:r>
      <w:r>
        <w:rPr>
          <w:rFonts w:ascii="宋体" w:hAnsi="宋体" w:cs="宋体"/>
          <w:kern w:val="0"/>
          <w:sz w:val="24"/>
          <w:szCs w:val="24"/>
        </w:rPr>
        <w:t>：（</w:t>
      </w:r>
      <w:r>
        <w:rPr>
          <w:rFonts w:ascii="宋体" w:hAnsi="宋体" w:cs="宋体" w:hint="eastAsia"/>
          <w:kern w:val="0"/>
          <w:sz w:val="24"/>
          <w:szCs w:val="24"/>
        </w:rPr>
        <w:t>1</w:t>
      </w:r>
      <w:r>
        <w:rPr>
          <w:rFonts w:ascii="宋体" w:hAnsi="宋体" w:cs="宋体"/>
          <w:kern w:val="0"/>
          <w:sz w:val="24"/>
          <w:szCs w:val="24"/>
        </w:rPr>
        <w:t>）</w:t>
      </w:r>
      <w:r w:rsidR="003A7C6A" w:rsidRPr="003A7C6A">
        <w:rPr>
          <w:rFonts w:ascii="宋体" w:hAnsi="宋体" w:cs="宋体" w:hint="eastAsia"/>
          <w:kern w:val="0"/>
          <w:sz w:val="24"/>
          <w:szCs w:val="24"/>
        </w:rPr>
        <w:t>上述</w:t>
      </w:r>
      <w:r w:rsidR="00A424E8">
        <w:rPr>
          <w:rFonts w:ascii="宋体" w:hAnsi="宋体" w:cs="宋体" w:hint="eastAsia"/>
          <w:kern w:val="0"/>
          <w:sz w:val="24"/>
          <w:szCs w:val="24"/>
        </w:rPr>
        <w:t>非港股通交易</w:t>
      </w:r>
      <w:r w:rsidR="003A7C6A" w:rsidRPr="003A7C6A">
        <w:rPr>
          <w:rFonts w:ascii="宋体" w:hAnsi="宋体" w:cs="宋体" w:hint="eastAsia"/>
          <w:kern w:val="0"/>
          <w:sz w:val="24"/>
          <w:szCs w:val="24"/>
        </w:rPr>
        <w:t>日期已剔除</w:t>
      </w:r>
      <w:r w:rsidR="00FB693D">
        <w:rPr>
          <w:rFonts w:ascii="宋体" w:hAnsi="宋体" w:cs="宋体" w:hint="eastAsia"/>
          <w:kern w:val="0"/>
          <w:sz w:val="24"/>
          <w:szCs w:val="24"/>
        </w:rPr>
        <w:t>和</w:t>
      </w:r>
      <w:r w:rsidR="00FB693D">
        <w:rPr>
          <w:rFonts w:ascii="宋体" w:hAnsi="宋体" w:cs="宋体"/>
          <w:kern w:val="0"/>
          <w:sz w:val="24"/>
          <w:szCs w:val="24"/>
        </w:rPr>
        <w:t>上海证券交易所、深圳证券交易所休市日</w:t>
      </w:r>
      <w:r w:rsidR="00862EC0">
        <w:rPr>
          <w:rFonts w:ascii="宋体" w:hAnsi="宋体" w:cs="宋体" w:hint="eastAsia"/>
          <w:kern w:val="0"/>
          <w:sz w:val="24"/>
          <w:szCs w:val="24"/>
        </w:rPr>
        <w:t>重合的日期。</w:t>
      </w:r>
    </w:p>
    <w:p w:rsidR="00D1043E" w:rsidRPr="00BB30EA" w:rsidRDefault="00AE51B0" w:rsidP="00862EC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sidR="002D78C8">
        <w:rPr>
          <w:rFonts w:ascii="宋体" w:hAnsi="宋体" w:cs="宋体"/>
          <w:kern w:val="0"/>
          <w:sz w:val="24"/>
          <w:szCs w:val="24"/>
        </w:rPr>
        <w:t>2</w:t>
      </w:r>
      <w:r>
        <w:rPr>
          <w:rFonts w:ascii="宋体" w:hAnsi="宋体" w:cs="宋体" w:hint="eastAsia"/>
          <w:kern w:val="0"/>
          <w:sz w:val="24"/>
          <w:szCs w:val="24"/>
        </w:rPr>
        <w:t>）</w:t>
      </w:r>
      <w:r w:rsidRPr="000A46B8">
        <w:rPr>
          <w:rFonts w:ascii="宋体" w:hAnsi="宋体" w:cs="宋体" w:hint="eastAsia"/>
          <w:kern w:val="0"/>
          <w:sz w:val="24"/>
          <w:szCs w:val="24"/>
        </w:rPr>
        <w:t>若非港股通交易日安排发生变化</w:t>
      </w:r>
      <w:r w:rsidRPr="00FA04F0">
        <w:rPr>
          <w:rFonts w:ascii="宋体" w:hAnsi="宋体" w:cs="宋体" w:hint="eastAsia"/>
          <w:kern w:val="0"/>
          <w:sz w:val="24"/>
          <w:szCs w:val="24"/>
        </w:rPr>
        <w:t>，请以上海证券交易所、深圳证券交易所公告为准</w:t>
      </w:r>
      <w:r>
        <w:rPr>
          <w:rFonts w:ascii="宋体" w:hAnsi="宋体" w:cs="宋体" w:hint="eastAsia"/>
          <w:kern w:val="0"/>
          <w:sz w:val="24"/>
          <w:szCs w:val="24"/>
        </w:rPr>
        <w:t>。本公司</w:t>
      </w:r>
      <w:r w:rsidRPr="000A46B8">
        <w:rPr>
          <w:rFonts w:ascii="宋体" w:hAnsi="宋体" w:cs="宋体" w:hint="eastAsia"/>
          <w:kern w:val="0"/>
          <w:sz w:val="24"/>
          <w:szCs w:val="24"/>
        </w:rPr>
        <w:t>将根据法律法规和</w:t>
      </w:r>
      <w:r w:rsidR="00623E72">
        <w:rPr>
          <w:rFonts w:ascii="宋体" w:hAnsi="宋体" w:cs="宋体" w:hint="eastAsia"/>
          <w:kern w:val="0"/>
          <w:sz w:val="24"/>
          <w:szCs w:val="24"/>
        </w:rPr>
        <w:t>相关</w:t>
      </w:r>
      <w:r w:rsidRPr="000A46B8">
        <w:rPr>
          <w:rFonts w:ascii="宋体" w:hAnsi="宋体" w:cs="宋体" w:hint="eastAsia"/>
          <w:kern w:val="0"/>
          <w:sz w:val="24"/>
          <w:szCs w:val="24"/>
        </w:rPr>
        <w:t>基金</w:t>
      </w:r>
      <w:r>
        <w:rPr>
          <w:rFonts w:ascii="宋体" w:hAnsi="宋体" w:cs="宋体" w:hint="eastAsia"/>
          <w:kern w:val="0"/>
          <w:sz w:val="24"/>
          <w:szCs w:val="24"/>
        </w:rPr>
        <w:t>基金合同的约定以及上海证券交易所、</w:t>
      </w:r>
      <w:r w:rsidRPr="00055FBD">
        <w:rPr>
          <w:rFonts w:ascii="宋体" w:hAnsi="宋体" w:cs="宋体" w:hint="eastAsia"/>
          <w:kern w:val="0"/>
          <w:sz w:val="24"/>
          <w:szCs w:val="24"/>
        </w:rPr>
        <w:t>深圳证券交易所关于非港股通交易日的安排调整相关基金交易业务安排</w:t>
      </w:r>
      <w:r w:rsidR="00A424E8">
        <w:rPr>
          <w:rFonts w:ascii="宋体" w:hAnsi="宋体" w:cs="宋体" w:hint="eastAsia"/>
          <w:kern w:val="0"/>
          <w:sz w:val="24"/>
          <w:szCs w:val="24"/>
        </w:rPr>
        <w:t>并公告</w:t>
      </w:r>
      <w:r w:rsidR="003C1297">
        <w:rPr>
          <w:rFonts w:ascii="宋体" w:hAnsi="宋体" w:cs="宋体" w:hint="eastAsia"/>
          <w:kern w:val="0"/>
          <w:sz w:val="24"/>
          <w:szCs w:val="24"/>
        </w:rPr>
        <w:t>。</w:t>
      </w:r>
    </w:p>
    <w:p w:rsidR="006F6FED" w:rsidRDefault="006F6FED" w:rsidP="00A831C7">
      <w:pPr>
        <w:pStyle w:val="dazhangjie"/>
        <w:spacing w:before="0" w:line="240" w:lineRule="auto"/>
        <w:ind w:left="0" w:firstLineChars="200" w:firstLine="482"/>
        <w:outlineLvl w:val="9"/>
        <w:rPr>
          <w:b/>
          <w:bCs/>
        </w:rPr>
      </w:pPr>
    </w:p>
    <w:p w:rsidR="00D1043E" w:rsidRDefault="00CE7FDE">
      <w:pPr>
        <w:pStyle w:val="dazhangjie"/>
        <w:spacing w:before="0" w:line="360" w:lineRule="auto"/>
        <w:ind w:left="0" w:firstLineChars="200" w:firstLine="482"/>
      </w:pPr>
      <w:r>
        <w:rPr>
          <w:rFonts w:hint="eastAsia"/>
          <w:b/>
          <w:bCs/>
        </w:rPr>
        <w:t>三</w:t>
      </w:r>
      <w:r w:rsidR="00BA7735">
        <w:rPr>
          <w:rFonts w:hint="eastAsia"/>
          <w:b/>
          <w:bCs/>
        </w:rPr>
        <w:t>、其他需要提示的事项</w:t>
      </w:r>
    </w:p>
    <w:p w:rsidR="00D1043E" w:rsidRDefault="00BA7735" w:rsidP="00693C46">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（1）</w:t>
      </w:r>
      <w:r w:rsidR="00693C46">
        <w:rPr>
          <w:rFonts w:ascii="宋体" w:hAnsi="宋体" w:cs="宋体" w:hint="eastAsia"/>
          <w:kern w:val="0"/>
          <w:sz w:val="24"/>
          <w:szCs w:val="24"/>
        </w:rPr>
        <w:t>上述</w:t>
      </w:r>
      <w:r w:rsidR="00693C46">
        <w:rPr>
          <w:rFonts w:ascii="宋体" w:hAnsi="宋体" w:cs="宋体"/>
          <w:kern w:val="0"/>
          <w:sz w:val="24"/>
          <w:szCs w:val="24"/>
        </w:rPr>
        <w:t>基金只包含</w:t>
      </w:r>
      <w:r w:rsidR="00693C46">
        <w:rPr>
          <w:rFonts w:ascii="宋体" w:hAnsi="宋体" w:cs="宋体" w:hint="eastAsia"/>
          <w:kern w:val="0"/>
          <w:sz w:val="24"/>
          <w:szCs w:val="24"/>
        </w:rPr>
        <w:t>参与</w:t>
      </w:r>
      <w:r w:rsidR="00693C46">
        <w:rPr>
          <w:rFonts w:ascii="宋体" w:hAnsi="宋体" w:cs="宋体"/>
          <w:kern w:val="0"/>
          <w:sz w:val="24"/>
          <w:szCs w:val="24"/>
        </w:rPr>
        <w:t>港股通交易的本公司现行</w:t>
      </w:r>
      <w:r w:rsidR="00693C46">
        <w:rPr>
          <w:rFonts w:ascii="宋体" w:hAnsi="宋体" w:cs="宋体" w:hint="eastAsia"/>
          <w:kern w:val="0"/>
          <w:sz w:val="24"/>
          <w:szCs w:val="24"/>
        </w:rPr>
        <w:t>管理</w:t>
      </w:r>
      <w:r w:rsidR="00693C46">
        <w:rPr>
          <w:rFonts w:ascii="宋体" w:hAnsi="宋体" w:cs="宋体"/>
          <w:kern w:val="0"/>
          <w:sz w:val="24"/>
          <w:szCs w:val="24"/>
        </w:rPr>
        <w:t>的基金，</w:t>
      </w:r>
      <w:r w:rsidR="00322ADE">
        <w:rPr>
          <w:rFonts w:ascii="宋体" w:hAnsi="宋体" w:cs="宋体"/>
          <w:kern w:val="0"/>
          <w:sz w:val="24"/>
          <w:szCs w:val="24"/>
        </w:rPr>
        <w:t>本公司</w:t>
      </w:r>
      <w:r w:rsidR="000C00E6">
        <w:rPr>
          <w:rFonts w:ascii="宋体" w:hAnsi="宋体" w:cs="宋体"/>
          <w:kern w:val="0"/>
          <w:sz w:val="24"/>
          <w:szCs w:val="24"/>
        </w:rPr>
        <w:t>新</w:t>
      </w:r>
      <w:r w:rsidR="00693C46">
        <w:rPr>
          <w:rFonts w:ascii="宋体" w:hAnsi="宋体" w:cs="宋体" w:hint="eastAsia"/>
          <w:kern w:val="0"/>
          <w:sz w:val="24"/>
          <w:szCs w:val="24"/>
        </w:rPr>
        <w:t>发</w:t>
      </w:r>
      <w:r w:rsidR="00322ADE">
        <w:rPr>
          <w:rFonts w:ascii="宋体" w:hAnsi="宋体" w:cs="宋体"/>
          <w:kern w:val="0"/>
          <w:sz w:val="24"/>
          <w:szCs w:val="24"/>
        </w:rPr>
        <w:t>基金或其他</w:t>
      </w:r>
      <w:r w:rsidR="00322ADE">
        <w:rPr>
          <w:rFonts w:ascii="宋体" w:hAnsi="宋体" w:cs="宋体" w:hint="eastAsia"/>
          <w:kern w:val="0"/>
          <w:sz w:val="24"/>
          <w:szCs w:val="24"/>
        </w:rPr>
        <w:t>基金</w:t>
      </w:r>
      <w:r w:rsidR="00322ADE">
        <w:rPr>
          <w:rFonts w:ascii="宋体" w:hAnsi="宋体" w:cs="宋体"/>
          <w:kern w:val="0"/>
          <w:sz w:val="24"/>
          <w:szCs w:val="24"/>
        </w:rPr>
        <w:t>新增参与港股通交易</w:t>
      </w:r>
      <w:r w:rsidR="00E52A25">
        <w:rPr>
          <w:rFonts w:ascii="宋体" w:hAnsi="宋体" w:cs="宋体" w:hint="eastAsia"/>
          <w:kern w:val="0"/>
          <w:sz w:val="24"/>
          <w:szCs w:val="24"/>
        </w:rPr>
        <w:t>的</w:t>
      </w:r>
      <w:r w:rsidR="00E52A25">
        <w:rPr>
          <w:rFonts w:ascii="宋体" w:hAnsi="宋体" w:cs="宋体"/>
          <w:kern w:val="0"/>
          <w:sz w:val="24"/>
          <w:szCs w:val="24"/>
        </w:rPr>
        <w:t>非港股通交易日暂停开放情况</w:t>
      </w:r>
      <w:r w:rsidR="00322ADE">
        <w:rPr>
          <w:rFonts w:ascii="宋体" w:hAnsi="宋体" w:cs="宋体" w:hint="eastAsia"/>
          <w:kern w:val="0"/>
          <w:sz w:val="24"/>
          <w:szCs w:val="24"/>
        </w:rPr>
        <w:t>请见</w:t>
      </w:r>
      <w:r w:rsidR="00322ADE">
        <w:rPr>
          <w:rFonts w:ascii="宋体" w:hAnsi="宋体" w:cs="宋体"/>
          <w:kern w:val="0"/>
          <w:sz w:val="24"/>
          <w:szCs w:val="24"/>
        </w:rPr>
        <w:t>本公司</w:t>
      </w:r>
      <w:r w:rsidR="00322ADE">
        <w:rPr>
          <w:rFonts w:ascii="宋体" w:hAnsi="宋体" w:cs="宋体" w:hint="eastAsia"/>
          <w:kern w:val="0"/>
          <w:sz w:val="24"/>
          <w:szCs w:val="24"/>
        </w:rPr>
        <w:t>届时</w:t>
      </w:r>
      <w:r w:rsidR="00001122">
        <w:rPr>
          <w:rFonts w:ascii="宋体" w:hAnsi="宋体" w:cs="宋体" w:hint="eastAsia"/>
          <w:kern w:val="0"/>
          <w:sz w:val="24"/>
          <w:szCs w:val="24"/>
        </w:rPr>
        <w:t>发布的</w:t>
      </w:r>
      <w:r w:rsidR="00322ADE">
        <w:rPr>
          <w:rFonts w:ascii="宋体" w:hAnsi="宋体" w:cs="宋体"/>
          <w:kern w:val="0"/>
          <w:sz w:val="24"/>
          <w:szCs w:val="24"/>
        </w:rPr>
        <w:t>的相关公告。</w:t>
      </w:r>
    </w:p>
    <w:p w:rsidR="00D1043E" w:rsidRDefault="00BA7735">
      <w:pPr>
        <w:widowControl/>
        <w:spacing w:line="360" w:lineRule="auto"/>
        <w:ind w:firstLineChars="200" w:firstLine="480"/>
        <w:rPr>
          <w:rFonts w:hAnsi="宋体"/>
          <w:sz w:val="24"/>
        </w:rPr>
      </w:pPr>
      <w:r>
        <w:rPr>
          <w:rFonts w:ascii="宋体" w:hAnsi="宋体" w:cs="宋体" w:hint="eastAsia"/>
          <w:kern w:val="0"/>
          <w:sz w:val="24"/>
          <w:szCs w:val="24"/>
        </w:rPr>
        <w:t>（</w:t>
      </w:r>
      <w:r w:rsidR="00693C46">
        <w:rPr>
          <w:rFonts w:ascii="宋体" w:hAnsi="宋体" w:cs="宋体"/>
          <w:kern w:val="0"/>
          <w:sz w:val="24"/>
          <w:szCs w:val="24"/>
        </w:rPr>
        <w:t>2</w:t>
      </w:r>
      <w:r>
        <w:rPr>
          <w:rFonts w:ascii="宋体" w:hAnsi="宋体" w:cs="宋体" w:hint="eastAsia"/>
          <w:kern w:val="0"/>
          <w:sz w:val="24"/>
          <w:szCs w:val="24"/>
        </w:rPr>
        <w:t>）</w:t>
      </w:r>
      <w:r w:rsidR="005B0D00">
        <w:rPr>
          <w:rFonts w:ascii="宋体" w:hAnsi="宋体" w:cs="宋体" w:hint="eastAsia"/>
          <w:kern w:val="0"/>
          <w:sz w:val="24"/>
          <w:szCs w:val="24"/>
        </w:rPr>
        <w:t>敬请投资者及早做好交易安排，避免因非</w:t>
      </w:r>
      <w:r w:rsidR="005B0D00">
        <w:rPr>
          <w:rFonts w:ascii="宋体" w:hAnsi="宋体" w:cs="宋体"/>
          <w:kern w:val="0"/>
          <w:sz w:val="24"/>
          <w:szCs w:val="24"/>
        </w:rPr>
        <w:t>港股通交易日</w:t>
      </w:r>
      <w:r w:rsidR="007054E3" w:rsidRPr="007054E3">
        <w:rPr>
          <w:rFonts w:ascii="宋体" w:hAnsi="宋体" w:cs="宋体" w:hint="eastAsia"/>
          <w:kern w:val="0"/>
          <w:sz w:val="24"/>
          <w:szCs w:val="24"/>
        </w:rPr>
        <w:t>带来不便。</w:t>
      </w:r>
      <w:r>
        <w:rPr>
          <w:rFonts w:ascii="宋体" w:hAnsi="宋体" w:cs="宋体" w:hint="eastAsia"/>
          <w:kern w:val="0"/>
          <w:sz w:val="24"/>
          <w:szCs w:val="24"/>
        </w:rPr>
        <w:t>投资者欲了解上述基金的详细情况，请仔细阅读上述基金的</w:t>
      </w:r>
      <w:r>
        <w:rPr>
          <w:rFonts w:ascii="宋体" w:hAnsi="宋体" w:cs="宋体"/>
          <w:kern w:val="0"/>
          <w:sz w:val="24"/>
          <w:szCs w:val="24"/>
        </w:rPr>
        <w:t>基金合同、</w:t>
      </w:r>
      <w:r w:rsidR="007054E3">
        <w:rPr>
          <w:rFonts w:ascii="宋体" w:hAnsi="宋体" w:cs="宋体" w:hint="eastAsia"/>
          <w:kern w:val="0"/>
          <w:sz w:val="24"/>
          <w:szCs w:val="24"/>
        </w:rPr>
        <w:t>招募说明书等法律文件，还可拨打本公司</w:t>
      </w:r>
      <w:r>
        <w:rPr>
          <w:rFonts w:ascii="宋体" w:hAnsi="宋体" w:cs="宋体" w:hint="eastAsia"/>
          <w:kern w:val="0"/>
          <w:sz w:val="24"/>
          <w:szCs w:val="24"/>
        </w:rPr>
        <w:t>客户服务热线（</w:t>
      </w:r>
      <w:r>
        <w:rPr>
          <w:rFonts w:ascii="宋体" w:hAnsi="宋体" w:cs="宋体"/>
          <w:kern w:val="0"/>
          <w:sz w:val="24"/>
          <w:szCs w:val="24"/>
        </w:rPr>
        <w:t>400-085-2888</w:t>
      </w:r>
      <w:r>
        <w:rPr>
          <w:rFonts w:ascii="宋体" w:hAnsi="宋体" w:cs="宋体" w:hint="eastAsia"/>
          <w:kern w:val="0"/>
          <w:sz w:val="24"/>
          <w:szCs w:val="24"/>
        </w:rPr>
        <w:t>）咨询相关信息。</w:t>
      </w:r>
    </w:p>
    <w:p w:rsidR="00D1043E" w:rsidRDefault="00D1043E">
      <w:pPr>
        <w:widowControl/>
        <w:jc w:val="left"/>
        <w:rPr>
          <w:rFonts w:ascii="宋体" w:hAnsi="宋体" w:cs="宋体"/>
          <w:kern w:val="0"/>
          <w:sz w:val="24"/>
          <w:szCs w:val="24"/>
        </w:rPr>
      </w:pPr>
    </w:p>
    <w:p w:rsidR="00D1043E" w:rsidRDefault="00D1043E">
      <w:pPr>
        <w:widowControl/>
        <w:jc w:val="left"/>
        <w:rPr>
          <w:rFonts w:ascii="宋体" w:hAnsi="宋体" w:cs="宋体"/>
          <w:kern w:val="0"/>
          <w:sz w:val="24"/>
          <w:szCs w:val="24"/>
        </w:rPr>
      </w:pPr>
    </w:p>
    <w:p w:rsidR="00D1043E" w:rsidRDefault="00BA7735">
      <w:pPr>
        <w:spacing w:line="360" w:lineRule="auto"/>
        <w:ind w:firstLineChars="200" w:firstLine="482"/>
        <w:rPr>
          <w:b/>
          <w:sz w:val="24"/>
          <w:szCs w:val="24"/>
        </w:rPr>
      </w:pPr>
      <w:r>
        <w:rPr>
          <w:rFonts w:hint="eastAsia"/>
          <w:b/>
          <w:sz w:val="24"/>
          <w:szCs w:val="24"/>
        </w:rPr>
        <w:t>风险提示：</w:t>
      </w:r>
    </w:p>
    <w:p w:rsidR="00D1043E" w:rsidRDefault="00BA7735">
      <w:pPr>
        <w:spacing w:line="360" w:lineRule="auto"/>
        <w:ind w:firstLineChars="200" w:firstLine="480"/>
        <w:rPr>
          <w:sz w:val="24"/>
          <w:szCs w:val="24"/>
        </w:rPr>
      </w:pPr>
      <w:r>
        <w:rPr>
          <w:rFonts w:hint="eastAsia"/>
          <w:sz w:val="24"/>
          <w:szCs w:val="24"/>
        </w:rPr>
        <w:t>本基金管理人承诺以诚实信用、勤勉尽责的原则管理和运用基金财产，但不保证基金一定盈利，也不保证最低收益。基金的过往业绩并不代表其将来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本公告的解释权归本公司所有。</w:t>
      </w:r>
    </w:p>
    <w:p w:rsidR="00D1043E" w:rsidRDefault="00D1043E">
      <w:pPr>
        <w:rPr>
          <w:sz w:val="24"/>
          <w:szCs w:val="24"/>
        </w:rPr>
      </w:pPr>
    </w:p>
    <w:p w:rsidR="00D1043E" w:rsidRDefault="00BA7735" w:rsidP="00520BCC">
      <w:pPr>
        <w:spacing w:afterLines="50" w:line="360" w:lineRule="auto"/>
        <w:ind w:firstLineChars="200" w:firstLine="480"/>
        <w:rPr>
          <w:sz w:val="24"/>
          <w:szCs w:val="24"/>
        </w:rPr>
      </w:pPr>
      <w:r>
        <w:rPr>
          <w:rFonts w:hint="eastAsia"/>
          <w:sz w:val="24"/>
          <w:szCs w:val="24"/>
        </w:rPr>
        <w:t>特此公告。</w:t>
      </w:r>
    </w:p>
    <w:p w:rsidR="00D1043E" w:rsidRDefault="00D1043E" w:rsidP="00520BCC">
      <w:pPr>
        <w:spacing w:afterLines="50" w:line="360" w:lineRule="auto"/>
        <w:ind w:firstLineChars="200" w:firstLine="480"/>
        <w:rPr>
          <w:sz w:val="24"/>
          <w:szCs w:val="24"/>
        </w:rPr>
      </w:pPr>
    </w:p>
    <w:p w:rsidR="00D1043E" w:rsidRDefault="00BA7735">
      <w:pPr>
        <w:pStyle w:val="biaogeright"/>
        <w:spacing w:before="0" w:line="360" w:lineRule="auto"/>
        <w:ind w:left="0"/>
      </w:pPr>
      <w:r>
        <w:rPr>
          <w:rFonts w:hAnsi="Calibri" w:hint="eastAsia"/>
          <w:bCs/>
          <w:color w:val="000000"/>
        </w:rPr>
        <w:t>博道基金管理有限公司</w:t>
      </w:r>
    </w:p>
    <w:p w:rsidR="00D1043E" w:rsidRDefault="00BA7735">
      <w:pPr>
        <w:pStyle w:val="biaogeright"/>
        <w:spacing w:before="0" w:line="360" w:lineRule="auto"/>
        <w:ind w:left="0"/>
      </w:pPr>
      <w:r>
        <w:rPr>
          <w:rFonts w:hAnsi="Calibri" w:hint="eastAsia"/>
          <w:bCs/>
          <w:color w:val="000000"/>
        </w:rPr>
        <w:t xml:space="preserve"> 二〇二</w:t>
      </w:r>
      <w:r w:rsidR="005344DA">
        <w:rPr>
          <w:rFonts w:hAnsi="Calibri" w:hint="eastAsia"/>
          <w:bCs/>
          <w:color w:val="000000"/>
        </w:rPr>
        <w:t>四</w:t>
      </w:r>
      <w:r>
        <w:rPr>
          <w:rFonts w:hAnsi="Calibri"/>
          <w:bCs/>
          <w:color w:val="000000"/>
        </w:rPr>
        <w:t>年</w:t>
      </w:r>
      <w:r w:rsidR="002D78C8">
        <w:rPr>
          <w:rFonts w:hAnsi="Calibri" w:hint="eastAsia"/>
          <w:bCs/>
          <w:color w:val="000000"/>
        </w:rPr>
        <w:t>十二</w:t>
      </w:r>
      <w:r w:rsidR="00AC4FCB">
        <w:rPr>
          <w:rFonts w:hAnsi="Calibri" w:hint="eastAsia"/>
          <w:bCs/>
          <w:color w:val="000000"/>
        </w:rPr>
        <w:t>月</w:t>
      </w:r>
      <w:r w:rsidR="00A831C7">
        <w:rPr>
          <w:rFonts w:hAnsi="Calibri" w:hint="eastAsia"/>
          <w:bCs/>
          <w:color w:val="000000"/>
        </w:rPr>
        <w:t>三十</w:t>
      </w:r>
      <w:r w:rsidR="00AC4FCB">
        <w:rPr>
          <w:rFonts w:hAnsi="Calibri" w:hint="eastAsia"/>
          <w:bCs/>
          <w:color w:val="000000"/>
        </w:rPr>
        <w:t>日</w:t>
      </w:r>
    </w:p>
    <w:sectPr w:rsidR="00D1043E" w:rsidSect="00453779">
      <w:footerReference w:type="default" r:id="rId9"/>
      <w:pgSz w:w="11926" w:h="15840"/>
      <w:pgMar w:top="1418" w:right="1418" w:bottom="853"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77F" w:rsidRDefault="00A6077F">
      <w:r>
        <w:separator/>
      </w:r>
    </w:p>
  </w:endnote>
  <w:endnote w:type="continuationSeparator" w:id="0">
    <w:p w:rsidR="00A6077F" w:rsidRDefault="00A607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3E" w:rsidRDefault="00453779">
    <w:pPr>
      <w:pStyle w:val="a5"/>
      <w:jc w:val="center"/>
    </w:pPr>
    <w:r>
      <w:fldChar w:fldCharType="begin"/>
    </w:r>
    <w:r w:rsidR="00BA7735">
      <w:instrText>PAGE   \* MERGEFORMAT</w:instrText>
    </w:r>
    <w:r>
      <w:fldChar w:fldCharType="separate"/>
    </w:r>
    <w:r w:rsidR="00520BCC" w:rsidRPr="00520BCC">
      <w:rPr>
        <w:noProof/>
        <w:lang w:val="zh-CN"/>
      </w:rPr>
      <w:t>1</w:t>
    </w:r>
    <w:r>
      <w:fldChar w:fldCharType="end"/>
    </w:r>
  </w:p>
  <w:p w:rsidR="00D1043E" w:rsidRDefault="00D10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77F" w:rsidRDefault="00A6077F">
      <w:r>
        <w:separator/>
      </w:r>
    </w:p>
  </w:footnote>
  <w:footnote w:type="continuationSeparator" w:id="0">
    <w:p w:rsidR="00A6077F" w:rsidRDefault="00A607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oNotTrackMoves/>
  <w:defaultTabStop w:val="720"/>
  <w:noPunctuationKerning/>
  <w:characterSpacingControl w:val="compressPunctuation"/>
  <w:hdrShapeDefaults>
    <o:shapedefaults v:ext="edit" spidmax="4097"/>
  </w:hdrShapeDefaults>
  <w:footnotePr>
    <w:footnote w:id="-1"/>
    <w:footnote w:id="0"/>
  </w:footnotePr>
  <w:endnotePr>
    <w:endnote w:id="-1"/>
    <w:endnote w:id="0"/>
  </w:endnotePr>
  <w:compat>
    <w:useFELayout/>
  </w:compat>
  <w:rsids>
    <w:rsidRoot w:val="0033174E"/>
    <w:rsid w:val="00001122"/>
    <w:rsid w:val="00003521"/>
    <w:rsid w:val="00004E7E"/>
    <w:rsid w:val="000056C9"/>
    <w:rsid w:val="00010D83"/>
    <w:rsid w:val="00010F2F"/>
    <w:rsid w:val="0001358D"/>
    <w:rsid w:val="00014F49"/>
    <w:rsid w:val="0001594B"/>
    <w:rsid w:val="00016B8A"/>
    <w:rsid w:val="0002479E"/>
    <w:rsid w:val="0002769C"/>
    <w:rsid w:val="00027E82"/>
    <w:rsid w:val="00030E9D"/>
    <w:rsid w:val="00033072"/>
    <w:rsid w:val="00034DF5"/>
    <w:rsid w:val="000362C2"/>
    <w:rsid w:val="00043843"/>
    <w:rsid w:val="00044507"/>
    <w:rsid w:val="00045921"/>
    <w:rsid w:val="000462C2"/>
    <w:rsid w:val="00047BB6"/>
    <w:rsid w:val="00051197"/>
    <w:rsid w:val="00055FBD"/>
    <w:rsid w:val="000578AC"/>
    <w:rsid w:val="00061A81"/>
    <w:rsid w:val="00063AC6"/>
    <w:rsid w:val="00072672"/>
    <w:rsid w:val="00075D3E"/>
    <w:rsid w:val="0007765B"/>
    <w:rsid w:val="00082220"/>
    <w:rsid w:val="000845F8"/>
    <w:rsid w:val="00085695"/>
    <w:rsid w:val="00086480"/>
    <w:rsid w:val="000905AA"/>
    <w:rsid w:val="00091AF7"/>
    <w:rsid w:val="00092A47"/>
    <w:rsid w:val="00096113"/>
    <w:rsid w:val="0009689B"/>
    <w:rsid w:val="00097BDB"/>
    <w:rsid w:val="000A39A9"/>
    <w:rsid w:val="000A4436"/>
    <w:rsid w:val="000A46B8"/>
    <w:rsid w:val="000A614C"/>
    <w:rsid w:val="000A72FF"/>
    <w:rsid w:val="000B126A"/>
    <w:rsid w:val="000B21FD"/>
    <w:rsid w:val="000B45B2"/>
    <w:rsid w:val="000B64EC"/>
    <w:rsid w:val="000B75CF"/>
    <w:rsid w:val="000C00E6"/>
    <w:rsid w:val="000C228C"/>
    <w:rsid w:val="000C538C"/>
    <w:rsid w:val="000C5725"/>
    <w:rsid w:val="000C6F12"/>
    <w:rsid w:val="000D3003"/>
    <w:rsid w:val="000D3F9F"/>
    <w:rsid w:val="000D755F"/>
    <w:rsid w:val="000D762A"/>
    <w:rsid w:val="000D7C9A"/>
    <w:rsid w:val="000E2E44"/>
    <w:rsid w:val="000E4F33"/>
    <w:rsid w:val="000E63F7"/>
    <w:rsid w:val="000E7B57"/>
    <w:rsid w:val="000F223A"/>
    <w:rsid w:val="000F2A0B"/>
    <w:rsid w:val="000F2DC3"/>
    <w:rsid w:val="000F55FA"/>
    <w:rsid w:val="000F6000"/>
    <w:rsid w:val="00101B18"/>
    <w:rsid w:val="0010341C"/>
    <w:rsid w:val="0010440E"/>
    <w:rsid w:val="001065EB"/>
    <w:rsid w:val="00107465"/>
    <w:rsid w:val="00114626"/>
    <w:rsid w:val="00117FDD"/>
    <w:rsid w:val="00130573"/>
    <w:rsid w:val="0013515A"/>
    <w:rsid w:val="0014304D"/>
    <w:rsid w:val="00143B69"/>
    <w:rsid w:val="001458C3"/>
    <w:rsid w:val="001470DC"/>
    <w:rsid w:val="00147302"/>
    <w:rsid w:val="00151109"/>
    <w:rsid w:val="00151F48"/>
    <w:rsid w:val="0015439B"/>
    <w:rsid w:val="00155B8A"/>
    <w:rsid w:val="00156D2F"/>
    <w:rsid w:val="00161197"/>
    <w:rsid w:val="00161AE9"/>
    <w:rsid w:val="00162728"/>
    <w:rsid w:val="001648AF"/>
    <w:rsid w:val="00165440"/>
    <w:rsid w:val="00165E3D"/>
    <w:rsid w:val="00167360"/>
    <w:rsid w:val="001750AB"/>
    <w:rsid w:val="00180093"/>
    <w:rsid w:val="00180F3F"/>
    <w:rsid w:val="0018329E"/>
    <w:rsid w:val="0018338D"/>
    <w:rsid w:val="00183A76"/>
    <w:rsid w:val="0018492B"/>
    <w:rsid w:val="001868DC"/>
    <w:rsid w:val="00187666"/>
    <w:rsid w:val="00192025"/>
    <w:rsid w:val="001A4A06"/>
    <w:rsid w:val="001A65B2"/>
    <w:rsid w:val="001A6D03"/>
    <w:rsid w:val="001B0A82"/>
    <w:rsid w:val="001B3A11"/>
    <w:rsid w:val="001B74FA"/>
    <w:rsid w:val="001C2123"/>
    <w:rsid w:val="001C3152"/>
    <w:rsid w:val="001C4FA8"/>
    <w:rsid w:val="001C74AC"/>
    <w:rsid w:val="001E42A8"/>
    <w:rsid w:val="001F5AFF"/>
    <w:rsid w:val="001F6B83"/>
    <w:rsid w:val="001F6BC0"/>
    <w:rsid w:val="0020509E"/>
    <w:rsid w:val="002068A8"/>
    <w:rsid w:val="002070E3"/>
    <w:rsid w:val="00213EE9"/>
    <w:rsid w:val="00215EA7"/>
    <w:rsid w:val="0022095A"/>
    <w:rsid w:val="0022119C"/>
    <w:rsid w:val="00221292"/>
    <w:rsid w:val="0022606A"/>
    <w:rsid w:val="0022622F"/>
    <w:rsid w:val="002270CF"/>
    <w:rsid w:val="00237020"/>
    <w:rsid w:val="0024473D"/>
    <w:rsid w:val="0024624D"/>
    <w:rsid w:val="0025076B"/>
    <w:rsid w:val="00252D6B"/>
    <w:rsid w:val="00254DF9"/>
    <w:rsid w:val="002560AA"/>
    <w:rsid w:val="00256DF3"/>
    <w:rsid w:val="002623BA"/>
    <w:rsid w:val="00262567"/>
    <w:rsid w:val="00262D93"/>
    <w:rsid w:val="00264581"/>
    <w:rsid w:val="0026568F"/>
    <w:rsid w:val="00267989"/>
    <w:rsid w:val="00271CD8"/>
    <w:rsid w:val="00287D35"/>
    <w:rsid w:val="00291C82"/>
    <w:rsid w:val="00292EE8"/>
    <w:rsid w:val="00294263"/>
    <w:rsid w:val="00294876"/>
    <w:rsid w:val="002958EF"/>
    <w:rsid w:val="002A39F4"/>
    <w:rsid w:val="002A73CC"/>
    <w:rsid w:val="002B3445"/>
    <w:rsid w:val="002B4646"/>
    <w:rsid w:val="002B677F"/>
    <w:rsid w:val="002B6DC0"/>
    <w:rsid w:val="002D0356"/>
    <w:rsid w:val="002D17AD"/>
    <w:rsid w:val="002D75DA"/>
    <w:rsid w:val="002D78C8"/>
    <w:rsid w:val="002E06A6"/>
    <w:rsid w:val="002E0914"/>
    <w:rsid w:val="002E1A51"/>
    <w:rsid w:val="002E228D"/>
    <w:rsid w:val="002E3606"/>
    <w:rsid w:val="002E3867"/>
    <w:rsid w:val="002F0DCF"/>
    <w:rsid w:val="002F2A08"/>
    <w:rsid w:val="002F2D32"/>
    <w:rsid w:val="00301EAA"/>
    <w:rsid w:val="00302A7B"/>
    <w:rsid w:val="00305781"/>
    <w:rsid w:val="0031428B"/>
    <w:rsid w:val="00314EDC"/>
    <w:rsid w:val="00321C86"/>
    <w:rsid w:val="00322ADE"/>
    <w:rsid w:val="00324FB6"/>
    <w:rsid w:val="00326993"/>
    <w:rsid w:val="0033174E"/>
    <w:rsid w:val="00334121"/>
    <w:rsid w:val="00334613"/>
    <w:rsid w:val="00334634"/>
    <w:rsid w:val="00337353"/>
    <w:rsid w:val="003377EE"/>
    <w:rsid w:val="0034114C"/>
    <w:rsid w:val="003419EB"/>
    <w:rsid w:val="00346071"/>
    <w:rsid w:val="00352C7C"/>
    <w:rsid w:val="00352EB3"/>
    <w:rsid w:val="003615F7"/>
    <w:rsid w:val="00363FEE"/>
    <w:rsid w:val="00364CA4"/>
    <w:rsid w:val="00374DD1"/>
    <w:rsid w:val="003769F5"/>
    <w:rsid w:val="00382413"/>
    <w:rsid w:val="00382AA5"/>
    <w:rsid w:val="0038410F"/>
    <w:rsid w:val="00384F00"/>
    <w:rsid w:val="0038636C"/>
    <w:rsid w:val="003923EB"/>
    <w:rsid w:val="003932B9"/>
    <w:rsid w:val="00394F50"/>
    <w:rsid w:val="003A0AD6"/>
    <w:rsid w:val="003A28A4"/>
    <w:rsid w:val="003A51E0"/>
    <w:rsid w:val="003A7C6A"/>
    <w:rsid w:val="003B2D40"/>
    <w:rsid w:val="003B3B48"/>
    <w:rsid w:val="003B3BD6"/>
    <w:rsid w:val="003B77C9"/>
    <w:rsid w:val="003C1297"/>
    <w:rsid w:val="003C1C0D"/>
    <w:rsid w:val="003C1ED7"/>
    <w:rsid w:val="003D1172"/>
    <w:rsid w:val="003D2A28"/>
    <w:rsid w:val="003D5FE4"/>
    <w:rsid w:val="003E057F"/>
    <w:rsid w:val="003E15B9"/>
    <w:rsid w:val="003E43AC"/>
    <w:rsid w:val="003E529A"/>
    <w:rsid w:val="003F1226"/>
    <w:rsid w:val="003F3C34"/>
    <w:rsid w:val="003F444E"/>
    <w:rsid w:val="003F602F"/>
    <w:rsid w:val="003F7F92"/>
    <w:rsid w:val="00400C69"/>
    <w:rsid w:val="00403198"/>
    <w:rsid w:val="0040624E"/>
    <w:rsid w:val="00406D24"/>
    <w:rsid w:val="00410541"/>
    <w:rsid w:val="00412C22"/>
    <w:rsid w:val="0041693B"/>
    <w:rsid w:val="00416CDB"/>
    <w:rsid w:val="00422394"/>
    <w:rsid w:val="004244A6"/>
    <w:rsid w:val="00431D88"/>
    <w:rsid w:val="004365BF"/>
    <w:rsid w:val="004424D1"/>
    <w:rsid w:val="00443B8F"/>
    <w:rsid w:val="004452FE"/>
    <w:rsid w:val="004473E8"/>
    <w:rsid w:val="0045139E"/>
    <w:rsid w:val="00453779"/>
    <w:rsid w:val="00453B56"/>
    <w:rsid w:val="0046022D"/>
    <w:rsid w:val="004605D4"/>
    <w:rsid w:val="00461DFE"/>
    <w:rsid w:val="004627FC"/>
    <w:rsid w:val="00465590"/>
    <w:rsid w:val="0047026B"/>
    <w:rsid w:val="00470A64"/>
    <w:rsid w:val="00472794"/>
    <w:rsid w:val="00473E3C"/>
    <w:rsid w:val="00474EB2"/>
    <w:rsid w:val="00481F04"/>
    <w:rsid w:val="00482A14"/>
    <w:rsid w:val="0048582F"/>
    <w:rsid w:val="004863B5"/>
    <w:rsid w:val="00490304"/>
    <w:rsid w:val="0049042F"/>
    <w:rsid w:val="00491E84"/>
    <w:rsid w:val="00493BA6"/>
    <w:rsid w:val="00497F3F"/>
    <w:rsid w:val="004A43DA"/>
    <w:rsid w:val="004A74FB"/>
    <w:rsid w:val="004A74FE"/>
    <w:rsid w:val="004B0FF1"/>
    <w:rsid w:val="004B1439"/>
    <w:rsid w:val="004B2294"/>
    <w:rsid w:val="004B2A16"/>
    <w:rsid w:val="004B3621"/>
    <w:rsid w:val="004B3DF6"/>
    <w:rsid w:val="004B54D2"/>
    <w:rsid w:val="004B7CDB"/>
    <w:rsid w:val="004C002A"/>
    <w:rsid w:val="004C16A2"/>
    <w:rsid w:val="004C1CA4"/>
    <w:rsid w:val="004C3233"/>
    <w:rsid w:val="004C397A"/>
    <w:rsid w:val="004D3D43"/>
    <w:rsid w:val="004D50F5"/>
    <w:rsid w:val="004D56D8"/>
    <w:rsid w:val="004D7472"/>
    <w:rsid w:val="004E0C1C"/>
    <w:rsid w:val="004E45F7"/>
    <w:rsid w:val="004E5027"/>
    <w:rsid w:val="004E5D16"/>
    <w:rsid w:val="004F2845"/>
    <w:rsid w:val="004F5581"/>
    <w:rsid w:val="005007D6"/>
    <w:rsid w:val="00500B0B"/>
    <w:rsid w:val="00501821"/>
    <w:rsid w:val="00505401"/>
    <w:rsid w:val="0050599F"/>
    <w:rsid w:val="00506441"/>
    <w:rsid w:val="00520BCC"/>
    <w:rsid w:val="00522828"/>
    <w:rsid w:val="005248CB"/>
    <w:rsid w:val="005344DA"/>
    <w:rsid w:val="005355D2"/>
    <w:rsid w:val="005419D6"/>
    <w:rsid w:val="0054537A"/>
    <w:rsid w:val="00546F3D"/>
    <w:rsid w:val="005574D5"/>
    <w:rsid w:val="00567E49"/>
    <w:rsid w:val="005705A1"/>
    <w:rsid w:val="00571BAB"/>
    <w:rsid w:val="005723CD"/>
    <w:rsid w:val="00574345"/>
    <w:rsid w:val="00576603"/>
    <w:rsid w:val="0058165C"/>
    <w:rsid w:val="005831B6"/>
    <w:rsid w:val="00584606"/>
    <w:rsid w:val="00584E7B"/>
    <w:rsid w:val="005852C9"/>
    <w:rsid w:val="005925B5"/>
    <w:rsid w:val="005955FF"/>
    <w:rsid w:val="00595D0F"/>
    <w:rsid w:val="00596FA6"/>
    <w:rsid w:val="005A08F8"/>
    <w:rsid w:val="005A4366"/>
    <w:rsid w:val="005A6269"/>
    <w:rsid w:val="005A777A"/>
    <w:rsid w:val="005A7892"/>
    <w:rsid w:val="005B0D00"/>
    <w:rsid w:val="005B371F"/>
    <w:rsid w:val="005C1634"/>
    <w:rsid w:val="005C1CF4"/>
    <w:rsid w:val="005C420B"/>
    <w:rsid w:val="005C6A21"/>
    <w:rsid w:val="005C701E"/>
    <w:rsid w:val="005C71F8"/>
    <w:rsid w:val="005D0AB3"/>
    <w:rsid w:val="005D0C00"/>
    <w:rsid w:val="005D20CC"/>
    <w:rsid w:val="005D2C29"/>
    <w:rsid w:val="005D30D3"/>
    <w:rsid w:val="005D3F1A"/>
    <w:rsid w:val="005D45CB"/>
    <w:rsid w:val="005D6A8E"/>
    <w:rsid w:val="005D7CA2"/>
    <w:rsid w:val="005E1902"/>
    <w:rsid w:val="005E1CEE"/>
    <w:rsid w:val="005E3075"/>
    <w:rsid w:val="005E37BC"/>
    <w:rsid w:val="005E4F01"/>
    <w:rsid w:val="005E512E"/>
    <w:rsid w:val="005E56ED"/>
    <w:rsid w:val="005F4C33"/>
    <w:rsid w:val="005F65B0"/>
    <w:rsid w:val="00600405"/>
    <w:rsid w:val="0060047F"/>
    <w:rsid w:val="00602F21"/>
    <w:rsid w:val="006062A3"/>
    <w:rsid w:val="006100A8"/>
    <w:rsid w:val="00610C0B"/>
    <w:rsid w:val="00620739"/>
    <w:rsid w:val="006208B5"/>
    <w:rsid w:val="00623E72"/>
    <w:rsid w:val="00624720"/>
    <w:rsid w:val="006250DF"/>
    <w:rsid w:val="0063024C"/>
    <w:rsid w:val="00634593"/>
    <w:rsid w:val="00634C92"/>
    <w:rsid w:val="00640539"/>
    <w:rsid w:val="0064143B"/>
    <w:rsid w:val="006437A4"/>
    <w:rsid w:val="0064593B"/>
    <w:rsid w:val="00646E1F"/>
    <w:rsid w:val="00647E8C"/>
    <w:rsid w:val="006535E2"/>
    <w:rsid w:val="006562BE"/>
    <w:rsid w:val="00657105"/>
    <w:rsid w:val="00660505"/>
    <w:rsid w:val="00660B7D"/>
    <w:rsid w:val="00662DB2"/>
    <w:rsid w:val="006646B4"/>
    <w:rsid w:val="006729B0"/>
    <w:rsid w:val="00681075"/>
    <w:rsid w:val="00682B4C"/>
    <w:rsid w:val="006846F9"/>
    <w:rsid w:val="00692F01"/>
    <w:rsid w:val="00693C46"/>
    <w:rsid w:val="00695809"/>
    <w:rsid w:val="006A56E2"/>
    <w:rsid w:val="006B05D3"/>
    <w:rsid w:val="006B1C08"/>
    <w:rsid w:val="006B282A"/>
    <w:rsid w:val="006B32A8"/>
    <w:rsid w:val="006B39DB"/>
    <w:rsid w:val="006B7229"/>
    <w:rsid w:val="006B7CA0"/>
    <w:rsid w:val="006C0C8E"/>
    <w:rsid w:val="006C1DB1"/>
    <w:rsid w:val="006C58EC"/>
    <w:rsid w:val="006C67A2"/>
    <w:rsid w:val="006C6F6B"/>
    <w:rsid w:val="006D28E0"/>
    <w:rsid w:val="006D6495"/>
    <w:rsid w:val="006D7013"/>
    <w:rsid w:val="006E7D96"/>
    <w:rsid w:val="006F091C"/>
    <w:rsid w:val="006F14EE"/>
    <w:rsid w:val="006F3052"/>
    <w:rsid w:val="006F50E3"/>
    <w:rsid w:val="006F5598"/>
    <w:rsid w:val="006F6FED"/>
    <w:rsid w:val="00704638"/>
    <w:rsid w:val="007054E3"/>
    <w:rsid w:val="00707646"/>
    <w:rsid w:val="0071054E"/>
    <w:rsid w:val="00710DA8"/>
    <w:rsid w:val="007223C8"/>
    <w:rsid w:val="00727DD5"/>
    <w:rsid w:val="0073748E"/>
    <w:rsid w:val="00741E71"/>
    <w:rsid w:val="00742767"/>
    <w:rsid w:val="00742BB8"/>
    <w:rsid w:val="00742E21"/>
    <w:rsid w:val="00746725"/>
    <w:rsid w:val="007473CB"/>
    <w:rsid w:val="0075161E"/>
    <w:rsid w:val="0075190E"/>
    <w:rsid w:val="00751EF4"/>
    <w:rsid w:val="007567A0"/>
    <w:rsid w:val="00757DE6"/>
    <w:rsid w:val="00757DEC"/>
    <w:rsid w:val="00762736"/>
    <w:rsid w:val="00762E65"/>
    <w:rsid w:val="00766863"/>
    <w:rsid w:val="00767750"/>
    <w:rsid w:val="00770196"/>
    <w:rsid w:val="00774E18"/>
    <w:rsid w:val="00776AD6"/>
    <w:rsid w:val="00784ECC"/>
    <w:rsid w:val="00786C7C"/>
    <w:rsid w:val="00787523"/>
    <w:rsid w:val="00790170"/>
    <w:rsid w:val="00791676"/>
    <w:rsid w:val="00793511"/>
    <w:rsid w:val="007943CC"/>
    <w:rsid w:val="00794AE9"/>
    <w:rsid w:val="007A2ACC"/>
    <w:rsid w:val="007B0CC6"/>
    <w:rsid w:val="007B1235"/>
    <w:rsid w:val="007B35C6"/>
    <w:rsid w:val="007B608D"/>
    <w:rsid w:val="007B664E"/>
    <w:rsid w:val="007C5FA8"/>
    <w:rsid w:val="007C7DFA"/>
    <w:rsid w:val="007D165C"/>
    <w:rsid w:val="007D2160"/>
    <w:rsid w:val="007D22B0"/>
    <w:rsid w:val="007D4DCF"/>
    <w:rsid w:val="007E03C5"/>
    <w:rsid w:val="007E17C7"/>
    <w:rsid w:val="007E3E51"/>
    <w:rsid w:val="007E4D54"/>
    <w:rsid w:val="007E52F5"/>
    <w:rsid w:val="007E5736"/>
    <w:rsid w:val="007F0458"/>
    <w:rsid w:val="007F0CB9"/>
    <w:rsid w:val="007F30B6"/>
    <w:rsid w:val="008021F8"/>
    <w:rsid w:val="00803413"/>
    <w:rsid w:val="00804F23"/>
    <w:rsid w:val="0080576B"/>
    <w:rsid w:val="008068E0"/>
    <w:rsid w:val="0080763E"/>
    <w:rsid w:val="008116B0"/>
    <w:rsid w:val="008161EE"/>
    <w:rsid w:val="00817589"/>
    <w:rsid w:val="00820CDE"/>
    <w:rsid w:val="008227EB"/>
    <w:rsid w:val="00822943"/>
    <w:rsid w:val="00823472"/>
    <w:rsid w:val="008303B6"/>
    <w:rsid w:val="0083189B"/>
    <w:rsid w:val="008332D8"/>
    <w:rsid w:val="008373E7"/>
    <w:rsid w:val="008379C4"/>
    <w:rsid w:val="00844148"/>
    <w:rsid w:val="0084603D"/>
    <w:rsid w:val="00846B34"/>
    <w:rsid w:val="0084778E"/>
    <w:rsid w:val="00850927"/>
    <w:rsid w:val="00852007"/>
    <w:rsid w:val="00852F2C"/>
    <w:rsid w:val="00853B54"/>
    <w:rsid w:val="00862EC0"/>
    <w:rsid w:val="00871727"/>
    <w:rsid w:val="008725A2"/>
    <w:rsid w:val="00883CB4"/>
    <w:rsid w:val="00887222"/>
    <w:rsid w:val="00890EDE"/>
    <w:rsid w:val="00894304"/>
    <w:rsid w:val="00895C93"/>
    <w:rsid w:val="00895DFE"/>
    <w:rsid w:val="008962B1"/>
    <w:rsid w:val="008A0125"/>
    <w:rsid w:val="008A0D19"/>
    <w:rsid w:val="008A18C6"/>
    <w:rsid w:val="008A314B"/>
    <w:rsid w:val="008A3180"/>
    <w:rsid w:val="008A5B8E"/>
    <w:rsid w:val="008A67BA"/>
    <w:rsid w:val="008B0079"/>
    <w:rsid w:val="008C1F1B"/>
    <w:rsid w:val="008C3200"/>
    <w:rsid w:val="008C56CB"/>
    <w:rsid w:val="008D2FFE"/>
    <w:rsid w:val="008D3238"/>
    <w:rsid w:val="008D4216"/>
    <w:rsid w:val="008D4ECF"/>
    <w:rsid w:val="008D4F0B"/>
    <w:rsid w:val="008D69DC"/>
    <w:rsid w:val="008D734F"/>
    <w:rsid w:val="008E04C6"/>
    <w:rsid w:val="008E19C6"/>
    <w:rsid w:val="008E3274"/>
    <w:rsid w:val="008E6774"/>
    <w:rsid w:val="008F44DA"/>
    <w:rsid w:val="008F5DAC"/>
    <w:rsid w:val="008F6F05"/>
    <w:rsid w:val="008F7569"/>
    <w:rsid w:val="00910740"/>
    <w:rsid w:val="009170CD"/>
    <w:rsid w:val="00920712"/>
    <w:rsid w:val="0092360D"/>
    <w:rsid w:val="00925913"/>
    <w:rsid w:val="009308F7"/>
    <w:rsid w:val="00930966"/>
    <w:rsid w:val="00930C81"/>
    <w:rsid w:val="00930FF8"/>
    <w:rsid w:val="0093386E"/>
    <w:rsid w:val="00935320"/>
    <w:rsid w:val="00937347"/>
    <w:rsid w:val="00941D5B"/>
    <w:rsid w:val="00943846"/>
    <w:rsid w:val="0094637D"/>
    <w:rsid w:val="00946B32"/>
    <w:rsid w:val="009477E9"/>
    <w:rsid w:val="009506C7"/>
    <w:rsid w:val="0095616B"/>
    <w:rsid w:val="00956325"/>
    <w:rsid w:val="009600B8"/>
    <w:rsid w:val="009646E2"/>
    <w:rsid w:val="00965870"/>
    <w:rsid w:val="0096686D"/>
    <w:rsid w:val="00972785"/>
    <w:rsid w:val="00973311"/>
    <w:rsid w:val="009741D5"/>
    <w:rsid w:val="00975B60"/>
    <w:rsid w:val="0097680D"/>
    <w:rsid w:val="0098163F"/>
    <w:rsid w:val="00981739"/>
    <w:rsid w:val="0098213A"/>
    <w:rsid w:val="00984F91"/>
    <w:rsid w:val="0098763E"/>
    <w:rsid w:val="009905D9"/>
    <w:rsid w:val="009918FC"/>
    <w:rsid w:val="009949E3"/>
    <w:rsid w:val="0099687D"/>
    <w:rsid w:val="009A094F"/>
    <w:rsid w:val="009A2ACB"/>
    <w:rsid w:val="009A2E28"/>
    <w:rsid w:val="009A3317"/>
    <w:rsid w:val="009A69E2"/>
    <w:rsid w:val="009A7606"/>
    <w:rsid w:val="009A7ED0"/>
    <w:rsid w:val="009B126A"/>
    <w:rsid w:val="009C072A"/>
    <w:rsid w:val="009C10C5"/>
    <w:rsid w:val="009C1550"/>
    <w:rsid w:val="009C179D"/>
    <w:rsid w:val="009C1DE0"/>
    <w:rsid w:val="009C255F"/>
    <w:rsid w:val="009C368F"/>
    <w:rsid w:val="009C5BEB"/>
    <w:rsid w:val="009C6401"/>
    <w:rsid w:val="009C741A"/>
    <w:rsid w:val="009D1441"/>
    <w:rsid w:val="009D3C1C"/>
    <w:rsid w:val="009D5096"/>
    <w:rsid w:val="009E45E1"/>
    <w:rsid w:val="009F025B"/>
    <w:rsid w:val="009F432B"/>
    <w:rsid w:val="009F4888"/>
    <w:rsid w:val="00A021BC"/>
    <w:rsid w:val="00A044A8"/>
    <w:rsid w:val="00A04854"/>
    <w:rsid w:val="00A07DA2"/>
    <w:rsid w:val="00A15251"/>
    <w:rsid w:val="00A22C53"/>
    <w:rsid w:val="00A22E5A"/>
    <w:rsid w:val="00A235E5"/>
    <w:rsid w:val="00A2383B"/>
    <w:rsid w:val="00A31DC5"/>
    <w:rsid w:val="00A32CA8"/>
    <w:rsid w:val="00A33EEB"/>
    <w:rsid w:val="00A36898"/>
    <w:rsid w:val="00A37BAB"/>
    <w:rsid w:val="00A416CE"/>
    <w:rsid w:val="00A424E8"/>
    <w:rsid w:val="00A42EE5"/>
    <w:rsid w:val="00A5028F"/>
    <w:rsid w:val="00A50ED1"/>
    <w:rsid w:val="00A51696"/>
    <w:rsid w:val="00A52D49"/>
    <w:rsid w:val="00A53041"/>
    <w:rsid w:val="00A572C7"/>
    <w:rsid w:val="00A6077F"/>
    <w:rsid w:val="00A66C86"/>
    <w:rsid w:val="00A710D2"/>
    <w:rsid w:val="00A71F5D"/>
    <w:rsid w:val="00A7270D"/>
    <w:rsid w:val="00A77070"/>
    <w:rsid w:val="00A80817"/>
    <w:rsid w:val="00A82B94"/>
    <w:rsid w:val="00A831C7"/>
    <w:rsid w:val="00A843EB"/>
    <w:rsid w:val="00A95E05"/>
    <w:rsid w:val="00A97356"/>
    <w:rsid w:val="00AA1E46"/>
    <w:rsid w:val="00AA20AE"/>
    <w:rsid w:val="00AA6331"/>
    <w:rsid w:val="00AA6858"/>
    <w:rsid w:val="00AA777D"/>
    <w:rsid w:val="00AB097A"/>
    <w:rsid w:val="00AB219A"/>
    <w:rsid w:val="00AB4716"/>
    <w:rsid w:val="00AB75F4"/>
    <w:rsid w:val="00AC0A18"/>
    <w:rsid w:val="00AC1CDC"/>
    <w:rsid w:val="00AC2DD5"/>
    <w:rsid w:val="00AC4190"/>
    <w:rsid w:val="00AC4FCB"/>
    <w:rsid w:val="00AC6B46"/>
    <w:rsid w:val="00AD18B5"/>
    <w:rsid w:val="00AD240A"/>
    <w:rsid w:val="00AD69B4"/>
    <w:rsid w:val="00AD6AFC"/>
    <w:rsid w:val="00AE1902"/>
    <w:rsid w:val="00AE2077"/>
    <w:rsid w:val="00AE2C64"/>
    <w:rsid w:val="00AE51B0"/>
    <w:rsid w:val="00AE69EB"/>
    <w:rsid w:val="00AF7232"/>
    <w:rsid w:val="00B02AB6"/>
    <w:rsid w:val="00B0504A"/>
    <w:rsid w:val="00B13724"/>
    <w:rsid w:val="00B17087"/>
    <w:rsid w:val="00B21900"/>
    <w:rsid w:val="00B26A60"/>
    <w:rsid w:val="00B305DD"/>
    <w:rsid w:val="00B312E0"/>
    <w:rsid w:val="00B3306A"/>
    <w:rsid w:val="00B403CD"/>
    <w:rsid w:val="00B40C8F"/>
    <w:rsid w:val="00B41EB5"/>
    <w:rsid w:val="00B422EE"/>
    <w:rsid w:val="00B4279F"/>
    <w:rsid w:val="00B457D8"/>
    <w:rsid w:val="00B534CE"/>
    <w:rsid w:val="00B53657"/>
    <w:rsid w:val="00B54FCB"/>
    <w:rsid w:val="00B55A1D"/>
    <w:rsid w:val="00B57AB6"/>
    <w:rsid w:val="00B64AC1"/>
    <w:rsid w:val="00B75038"/>
    <w:rsid w:val="00B8425D"/>
    <w:rsid w:val="00B8496C"/>
    <w:rsid w:val="00B85B02"/>
    <w:rsid w:val="00B923A5"/>
    <w:rsid w:val="00B92E12"/>
    <w:rsid w:val="00B93D59"/>
    <w:rsid w:val="00B93F51"/>
    <w:rsid w:val="00B95D78"/>
    <w:rsid w:val="00BA251B"/>
    <w:rsid w:val="00BA4109"/>
    <w:rsid w:val="00BA47FA"/>
    <w:rsid w:val="00BA7735"/>
    <w:rsid w:val="00BA79CA"/>
    <w:rsid w:val="00BB278F"/>
    <w:rsid w:val="00BB2D35"/>
    <w:rsid w:val="00BB30EA"/>
    <w:rsid w:val="00BB3B5C"/>
    <w:rsid w:val="00BC1481"/>
    <w:rsid w:val="00BC29F0"/>
    <w:rsid w:val="00BD19C3"/>
    <w:rsid w:val="00BD26FB"/>
    <w:rsid w:val="00BD4D14"/>
    <w:rsid w:val="00BD72AF"/>
    <w:rsid w:val="00BE55D5"/>
    <w:rsid w:val="00BF369A"/>
    <w:rsid w:val="00BF50A0"/>
    <w:rsid w:val="00C0735E"/>
    <w:rsid w:val="00C07541"/>
    <w:rsid w:val="00C11686"/>
    <w:rsid w:val="00C12783"/>
    <w:rsid w:val="00C146E6"/>
    <w:rsid w:val="00C156DF"/>
    <w:rsid w:val="00C175DC"/>
    <w:rsid w:val="00C21695"/>
    <w:rsid w:val="00C27C91"/>
    <w:rsid w:val="00C312A6"/>
    <w:rsid w:val="00C34F08"/>
    <w:rsid w:val="00C36600"/>
    <w:rsid w:val="00C3721F"/>
    <w:rsid w:val="00C42B42"/>
    <w:rsid w:val="00C43484"/>
    <w:rsid w:val="00C50AA1"/>
    <w:rsid w:val="00C57540"/>
    <w:rsid w:val="00C6157D"/>
    <w:rsid w:val="00C62E35"/>
    <w:rsid w:val="00C62F3F"/>
    <w:rsid w:val="00C63327"/>
    <w:rsid w:val="00C675E3"/>
    <w:rsid w:val="00C71562"/>
    <w:rsid w:val="00C71E71"/>
    <w:rsid w:val="00C73189"/>
    <w:rsid w:val="00C7384B"/>
    <w:rsid w:val="00C764EA"/>
    <w:rsid w:val="00C76921"/>
    <w:rsid w:val="00C76A5F"/>
    <w:rsid w:val="00C77528"/>
    <w:rsid w:val="00C82032"/>
    <w:rsid w:val="00C83B70"/>
    <w:rsid w:val="00C86E48"/>
    <w:rsid w:val="00C93C22"/>
    <w:rsid w:val="00C940F3"/>
    <w:rsid w:val="00C94EE0"/>
    <w:rsid w:val="00C9537E"/>
    <w:rsid w:val="00C95F36"/>
    <w:rsid w:val="00C96976"/>
    <w:rsid w:val="00CB0FD7"/>
    <w:rsid w:val="00CB30E1"/>
    <w:rsid w:val="00CB319B"/>
    <w:rsid w:val="00CC037E"/>
    <w:rsid w:val="00CC18E3"/>
    <w:rsid w:val="00CC3664"/>
    <w:rsid w:val="00CC5160"/>
    <w:rsid w:val="00CC6123"/>
    <w:rsid w:val="00CC69C8"/>
    <w:rsid w:val="00CD1699"/>
    <w:rsid w:val="00CD1FBB"/>
    <w:rsid w:val="00CD1FEE"/>
    <w:rsid w:val="00CD2AC8"/>
    <w:rsid w:val="00CD6555"/>
    <w:rsid w:val="00CD7DD4"/>
    <w:rsid w:val="00CE1744"/>
    <w:rsid w:val="00CE3820"/>
    <w:rsid w:val="00CE466D"/>
    <w:rsid w:val="00CE7FDE"/>
    <w:rsid w:val="00CF0C4F"/>
    <w:rsid w:val="00CF541B"/>
    <w:rsid w:val="00CF5CFF"/>
    <w:rsid w:val="00D02B86"/>
    <w:rsid w:val="00D02F12"/>
    <w:rsid w:val="00D03CC2"/>
    <w:rsid w:val="00D04CAE"/>
    <w:rsid w:val="00D06050"/>
    <w:rsid w:val="00D1043E"/>
    <w:rsid w:val="00D1356F"/>
    <w:rsid w:val="00D13E5B"/>
    <w:rsid w:val="00D2434F"/>
    <w:rsid w:val="00D243D4"/>
    <w:rsid w:val="00D25B5B"/>
    <w:rsid w:val="00D313B5"/>
    <w:rsid w:val="00D32A4A"/>
    <w:rsid w:val="00D33854"/>
    <w:rsid w:val="00D33B14"/>
    <w:rsid w:val="00D35830"/>
    <w:rsid w:val="00D3625D"/>
    <w:rsid w:val="00D422C2"/>
    <w:rsid w:val="00D42F6B"/>
    <w:rsid w:val="00D441AF"/>
    <w:rsid w:val="00D47283"/>
    <w:rsid w:val="00D500DE"/>
    <w:rsid w:val="00D51A95"/>
    <w:rsid w:val="00D51BD2"/>
    <w:rsid w:val="00D627D3"/>
    <w:rsid w:val="00D63371"/>
    <w:rsid w:val="00D65677"/>
    <w:rsid w:val="00D66965"/>
    <w:rsid w:val="00D74713"/>
    <w:rsid w:val="00D80C3E"/>
    <w:rsid w:val="00D81E12"/>
    <w:rsid w:val="00D861D4"/>
    <w:rsid w:val="00D87A80"/>
    <w:rsid w:val="00D9062F"/>
    <w:rsid w:val="00D92E52"/>
    <w:rsid w:val="00D94768"/>
    <w:rsid w:val="00D95CA6"/>
    <w:rsid w:val="00DA383A"/>
    <w:rsid w:val="00DA7C09"/>
    <w:rsid w:val="00DB3E01"/>
    <w:rsid w:val="00DB45B2"/>
    <w:rsid w:val="00DB5D6A"/>
    <w:rsid w:val="00DC081E"/>
    <w:rsid w:val="00DC5205"/>
    <w:rsid w:val="00DD694A"/>
    <w:rsid w:val="00DE0F80"/>
    <w:rsid w:val="00DE2A08"/>
    <w:rsid w:val="00DE2DBE"/>
    <w:rsid w:val="00DE5495"/>
    <w:rsid w:val="00DE6DE9"/>
    <w:rsid w:val="00DF4150"/>
    <w:rsid w:val="00DF5A09"/>
    <w:rsid w:val="00E03755"/>
    <w:rsid w:val="00E03F55"/>
    <w:rsid w:val="00E05050"/>
    <w:rsid w:val="00E0529F"/>
    <w:rsid w:val="00E05728"/>
    <w:rsid w:val="00E07F78"/>
    <w:rsid w:val="00E117ED"/>
    <w:rsid w:val="00E124F0"/>
    <w:rsid w:val="00E15885"/>
    <w:rsid w:val="00E16687"/>
    <w:rsid w:val="00E24FB2"/>
    <w:rsid w:val="00E25B80"/>
    <w:rsid w:val="00E3080A"/>
    <w:rsid w:val="00E33711"/>
    <w:rsid w:val="00E36F64"/>
    <w:rsid w:val="00E379A3"/>
    <w:rsid w:val="00E42032"/>
    <w:rsid w:val="00E44753"/>
    <w:rsid w:val="00E463DC"/>
    <w:rsid w:val="00E518E9"/>
    <w:rsid w:val="00E52A25"/>
    <w:rsid w:val="00E547DC"/>
    <w:rsid w:val="00E606A5"/>
    <w:rsid w:val="00E64C63"/>
    <w:rsid w:val="00E6554D"/>
    <w:rsid w:val="00E73B69"/>
    <w:rsid w:val="00E76E92"/>
    <w:rsid w:val="00E81796"/>
    <w:rsid w:val="00E85BE9"/>
    <w:rsid w:val="00E95685"/>
    <w:rsid w:val="00E964F0"/>
    <w:rsid w:val="00E97BAD"/>
    <w:rsid w:val="00E97F37"/>
    <w:rsid w:val="00EA0BA9"/>
    <w:rsid w:val="00EA4FFF"/>
    <w:rsid w:val="00EA70BC"/>
    <w:rsid w:val="00EB38CC"/>
    <w:rsid w:val="00EB6EAF"/>
    <w:rsid w:val="00EC1FE3"/>
    <w:rsid w:val="00EC2E1D"/>
    <w:rsid w:val="00EC4D19"/>
    <w:rsid w:val="00EC6F97"/>
    <w:rsid w:val="00EC7CC9"/>
    <w:rsid w:val="00ED3413"/>
    <w:rsid w:val="00EE08EF"/>
    <w:rsid w:val="00EE2B8C"/>
    <w:rsid w:val="00EE45D8"/>
    <w:rsid w:val="00EE556E"/>
    <w:rsid w:val="00EE5D77"/>
    <w:rsid w:val="00EF29B3"/>
    <w:rsid w:val="00EF3E7A"/>
    <w:rsid w:val="00EF661A"/>
    <w:rsid w:val="00F0501F"/>
    <w:rsid w:val="00F061FE"/>
    <w:rsid w:val="00F07053"/>
    <w:rsid w:val="00F1116E"/>
    <w:rsid w:val="00F12F72"/>
    <w:rsid w:val="00F165CA"/>
    <w:rsid w:val="00F214A9"/>
    <w:rsid w:val="00F21710"/>
    <w:rsid w:val="00F23E38"/>
    <w:rsid w:val="00F2445F"/>
    <w:rsid w:val="00F31265"/>
    <w:rsid w:val="00F365AE"/>
    <w:rsid w:val="00F421E2"/>
    <w:rsid w:val="00F50299"/>
    <w:rsid w:val="00F50645"/>
    <w:rsid w:val="00F51C16"/>
    <w:rsid w:val="00F52996"/>
    <w:rsid w:val="00F52BFB"/>
    <w:rsid w:val="00F55FD2"/>
    <w:rsid w:val="00F56819"/>
    <w:rsid w:val="00F60E5E"/>
    <w:rsid w:val="00F61234"/>
    <w:rsid w:val="00F617D4"/>
    <w:rsid w:val="00F64908"/>
    <w:rsid w:val="00F71B8E"/>
    <w:rsid w:val="00F867F9"/>
    <w:rsid w:val="00F91283"/>
    <w:rsid w:val="00FA04F0"/>
    <w:rsid w:val="00FA2381"/>
    <w:rsid w:val="00FA4B32"/>
    <w:rsid w:val="00FA52E0"/>
    <w:rsid w:val="00FB168B"/>
    <w:rsid w:val="00FB1F37"/>
    <w:rsid w:val="00FB4881"/>
    <w:rsid w:val="00FB693D"/>
    <w:rsid w:val="00FB7650"/>
    <w:rsid w:val="00FC0417"/>
    <w:rsid w:val="00FC141F"/>
    <w:rsid w:val="00FC2667"/>
    <w:rsid w:val="00FC31D5"/>
    <w:rsid w:val="00FC35BA"/>
    <w:rsid w:val="00FC57FC"/>
    <w:rsid w:val="00FC5910"/>
    <w:rsid w:val="00FC73A4"/>
    <w:rsid w:val="00FD2D87"/>
    <w:rsid w:val="00FD6050"/>
    <w:rsid w:val="00FD7219"/>
    <w:rsid w:val="00FE383E"/>
    <w:rsid w:val="00FE3BE1"/>
    <w:rsid w:val="00FE412E"/>
    <w:rsid w:val="00FE4CE8"/>
    <w:rsid w:val="00FE7D93"/>
    <w:rsid w:val="00FF1741"/>
    <w:rsid w:val="00FF3316"/>
    <w:rsid w:val="00FF3F40"/>
    <w:rsid w:val="00FF564C"/>
    <w:rsid w:val="00FF74A3"/>
    <w:rsid w:val="36812166"/>
    <w:rsid w:val="39FE1A2C"/>
    <w:rsid w:val="4460049E"/>
    <w:rsid w:val="5C2756B9"/>
    <w:rsid w:val="775153F2"/>
    <w:rsid w:val="7D1B1EDF"/>
  </w:rsids>
  <m:mathPr>
    <m:mathFont m:val="Cambria Math"/>
    <m:brkBin m:val="before"/>
    <m:brkBinSub m:val="--"/>
    <m:smallFrac m:val="off"/>
    <m:dispDef/>
    <m:lMargin m:val="0"/>
    <m:rMargin m:val="0"/>
    <m:defJc m:val="centerGroup"/>
    <m:wrapIndent m:val="1440"/>
    <m:intLim m:val="subSup"/>
    <m:naryLim m:val="undOvr"/>
  </m:mathPr>
  <w:attachedSchema w:val="ht$tp://schemas.microsoft.com/office/2004/12/omml"/>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7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53779"/>
    <w:pPr>
      <w:jc w:val="left"/>
    </w:pPr>
  </w:style>
  <w:style w:type="paragraph" w:styleId="a4">
    <w:name w:val="Balloon Text"/>
    <w:basedOn w:val="a"/>
    <w:link w:val="Char0"/>
    <w:uiPriority w:val="99"/>
    <w:semiHidden/>
    <w:unhideWhenUsed/>
    <w:qFormat/>
    <w:rsid w:val="00453779"/>
    <w:rPr>
      <w:sz w:val="18"/>
      <w:szCs w:val="18"/>
    </w:rPr>
  </w:style>
  <w:style w:type="paragraph" w:styleId="a5">
    <w:name w:val="footer"/>
    <w:basedOn w:val="a"/>
    <w:link w:val="Char1"/>
    <w:uiPriority w:val="99"/>
    <w:unhideWhenUsed/>
    <w:qFormat/>
    <w:rsid w:val="0045377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5377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453779"/>
    <w:rPr>
      <w:b/>
      <w:bCs/>
    </w:rPr>
  </w:style>
  <w:style w:type="table" w:styleId="a8">
    <w:name w:val="Table Grid"/>
    <w:basedOn w:val="a1"/>
    <w:uiPriority w:val="39"/>
    <w:rsid w:val="00453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sid w:val="00453779"/>
    <w:rPr>
      <w:color w:val="0000FF"/>
      <w:u w:val="single"/>
    </w:rPr>
  </w:style>
  <w:style w:type="character" w:styleId="aa">
    <w:name w:val="annotation reference"/>
    <w:uiPriority w:val="99"/>
    <w:semiHidden/>
    <w:unhideWhenUsed/>
    <w:qFormat/>
    <w:rsid w:val="00453779"/>
    <w:rPr>
      <w:sz w:val="21"/>
      <w:szCs w:val="21"/>
    </w:rPr>
  </w:style>
  <w:style w:type="paragraph" w:customStyle="1" w:styleId="msonormalfy">
    <w:name w:val="msonormalfy"/>
    <w:qFormat/>
    <w:rsid w:val="00453779"/>
    <w:pPr>
      <w:widowControl w:val="0"/>
      <w:jc w:val="center"/>
    </w:pPr>
    <w:rPr>
      <w:rFonts w:ascii="Calibri" w:eastAsia="宋体" w:hAnsi="Calibri" w:cs="Times New Roman"/>
      <w:kern w:val="2"/>
      <w:sz w:val="33"/>
      <w:szCs w:val="22"/>
    </w:rPr>
  </w:style>
  <w:style w:type="paragraph" w:customStyle="1" w:styleId="msonormalnone">
    <w:name w:val="msonormal_none"/>
    <w:qFormat/>
    <w:rsid w:val="00453779"/>
    <w:pPr>
      <w:widowControl w:val="0"/>
    </w:pPr>
    <w:rPr>
      <w:rFonts w:ascii="Calibri" w:eastAsia="宋体" w:hAnsi="Calibri" w:cs="Times New Roman"/>
      <w:kern w:val="2"/>
      <w:sz w:val="21"/>
      <w:szCs w:val="22"/>
    </w:rPr>
  </w:style>
  <w:style w:type="character" w:customStyle="1" w:styleId="Char2">
    <w:name w:val="页眉 Char"/>
    <w:link w:val="a6"/>
    <w:uiPriority w:val="99"/>
    <w:qFormat/>
    <w:locked/>
    <w:rsid w:val="00453779"/>
    <w:rPr>
      <w:rFonts w:ascii="Times New Roman" w:hAnsi="Times New Roman" w:cs="Times New Roman" w:hint="default"/>
      <w:sz w:val="18"/>
      <w:szCs w:val="18"/>
    </w:rPr>
  </w:style>
  <w:style w:type="character" w:customStyle="1" w:styleId="Char1">
    <w:name w:val="页脚 Char"/>
    <w:link w:val="a5"/>
    <w:uiPriority w:val="99"/>
    <w:qFormat/>
    <w:locked/>
    <w:rsid w:val="00453779"/>
    <w:rPr>
      <w:rFonts w:ascii="Times New Roman" w:hAnsi="Times New Roman" w:cs="Times New Roman" w:hint="default"/>
      <w:sz w:val="18"/>
      <w:szCs w:val="18"/>
    </w:rPr>
  </w:style>
  <w:style w:type="paragraph" w:customStyle="1" w:styleId="msonormal1">
    <w:name w:val="msonormal1"/>
    <w:qFormat/>
    <w:rsid w:val="00453779"/>
    <w:pPr>
      <w:widowControl w:val="0"/>
      <w:jc w:val="both"/>
    </w:pPr>
    <w:rPr>
      <w:rFonts w:ascii="Calibri" w:eastAsia="宋体" w:hAnsi="Calibri" w:cs="Times New Roman"/>
      <w:kern w:val="2"/>
      <w:sz w:val="21"/>
      <w:szCs w:val="22"/>
    </w:rPr>
  </w:style>
  <w:style w:type="paragraph" w:customStyle="1" w:styleId="dazhangjie">
    <w:name w:val="dazhangjie"/>
    <w:basedOn w:val="a"/>
    <w:qFormat/>
    <w:rsid w:val="00453779"/>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zhangjiep">
    <w:name w:val="zhangjie_p"/>
    <w:basedOn w:val="a"/>
    <w:qFormat/>
    <w:rsid w:val="00453779"/>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zhangjiep2">
    <w:name w:val="zhangjie_p2"/>
    <w:basedOn w:val="a"/>
    <w:qFormat/>
    <w:rsid w:val="00453779"/>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zhongyaotishi">
    <w:name w:val="zhongyaotishi"/>
    <w:basedOn w:val="a"/>
    <w:qFormat/>
    <w:rsid w:val="00453779"/>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biaogeleft">
    <w:name w:val="biaoge_left"/>
    <w:basedOn w:val="a"/>
    <w:qFormat/>
    <w:rsid w:val="00453779"/>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qFormat/>
    <w:rsid w:val="00453779"/>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qFormat/>
    <w:rsid w:val="00453779"/>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qFormat/>
    <w:rsid w:val="00453779"/>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hide">
    <w:name w:val="hide"/>
    <w:basedOn w:val="a"/>
    <w:qFormat/>
    <w:rsid w:val="00453779"/>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qFormat/>
    <w:rsid w:val="00453779"/>
    <w:pPr>
      <w:widowControl/>
      <w:spacing w:before="100" w:beforeAutospacing="1" w:after="100" w:afterAutospacing="1"/>
      <w:jc w:val="left"/>
    </w:pPr>
    <w:rPr>
      <w:rFonts w:ascii="宋体" w:hAnsi="宋体" w:cs="宋体"/>
      <w:kern w:val="0"/>
      <w:sz w:val="24"/>
      <w:szCs w:val="24"/>
    </w:rPr>
  </w:style>
  <w:style w:type="paragraph" w:customStyle="1" w:styleId="biaogeright1">
    <w:name w:val="biaoge_right1"/>
    <w:basedOn w:val="a"/>
    <w:qFormat/>
    <w:rsid w:val="00453779"/>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1">
    <w:name w:val="biaoge_left1"/>
    <w:basedOn w:val="a"/>
    <w:qFormat/>
    <w:rsid w:val="00453779"/>
    <w:pPr>
      <w:widowControl/>
      <w:autoSpaceDE w:val="0"/>
      <w:autoSpaceDN w:val="0"/>
      <w:adjustRightInd w:val="0"/>
      <w:spacing w:before="29" w:line="288" w:lineRule="auto"/>
      <w:ind w:left="15"/>
      <w:jc w:val="left"/>
    </w:pPr>
    <w:rPr>
      <w:rFonts w:ascii="宋体" w:hAnsi="宋体" w:cs="宋体"/>
      <w:kern w:val="0"/>
      <w:sz w:val="24"/>
      <w:szCs w:val="24"/>
    </w:rPr>
  </w:style>
  <w:style w:type="character" w:customStyle="1" w:styleId="Char">
    <w:name w:val="批注文字 Char"/>
    <w:link w:val="a3"/>
    <w:uiPriority w:val="99"/>
    <w:qFormat/>
    <w:rsid w:val="00453779"/>
    <w:rPr>
      <w:rFonts w:cs="Times New Roman"/>
      <w:kern w:val="2"/>
      <w:sz w:val="21"/>
      <w:szCs w:val="22"/>
    </w:rPr>
  </w:style>
  <w:style w:type="character" w:customStyle="1" w:styleId="Char3">
    <w:name w:val="批注主题 Char"/>
    <w:link w:val="a7"/>
    <w:uiPriority w:val="99"/>
    <w:semiHidden/>
    <w:qFormat/>
    <w:rsid w:val="00453779"/>
    <w:rPr>
      <w:rFonts w:cs="Times New Roman"/>
      <w:b/>
      <w:bCs/>
      <w:kern w:val="2"/>
      <w:sz w:val="21"/>
      <w:szCs w:val="22"/>
    </w:rPr>
  </w:style>
  <w:style w:type="character" w:customStyle="1" w:styleId="Char0">
    <w:name w:val="批注框文本 Char"/>
    <w:link w:val="a4"/>
    <w:uiPriority w:val="99"/>
    <w:semiHidden/>
    <w:qFormat/>
    <w:rsid w:val="00453779"/>
    <w:rPr>
      <w:rFonts w:cs="Times New Roman"/>
      <w:kern w:val="2"/>
      <w:sz w:val="18"/>
      <w:szCs w:val="18"/>
    </w:rPr>
  </w:style>
  <w:style w:type="paragraph" w:customStyle="1" w:styleId="CharCharCharCharCharCharChar">
    <w:name w:val="Char Char Char Char Char Char Char"/>
    <w:basedOn w:val="a"/>
    <w:qFormat/>
    <w:rsid w:val="00453779"/>
    <w:rPr>
      <w:rFonts w:ascii="Times New Roman" w:hAnsi="Times New Roman"/>
      <w:szCs w:val="20"/>
    </w:rPr>
  </w:style>
  <w:style w:type="paragraph" w:customStyle="1" w:styleId="1">
    <w:name w:val="修订1"/>
    <w:hidden/>
    <w:uiPriority w:val="99"/>
    <w:semiHidden/>
    <w:qFormat/>
    <w:rsid w:val="00453779"/>
    <w:rPr>
      <w:rFonts w:ascii="Calibri" w:eastAsia="宋体" w:hAnsi="Calibri" w:cs="Times New Roman"/>
      <w:kern w:val="2"/>
      <w:sz w:val="21"/>
      <w:szCs w:val="22"/>
    </w:rPr>
  </w:style>
  <w:style w:type="paragraph" w:customStyle="1" w:styleId="2">
    <w:name w:val="修订2"/>
    <w:hidden/>
    <w:uiPriority w:val="99"/>
    <w:semiHidden/>
    <w:qFormat/>
    <w:rsid w:val="00453779"/>
    <w:rPr>
      <w:rFonts w:ascii="Calibri" w:eastAsia="宋体" w:hAnsi="Calibri" w:cs="Times New Roman"/>
      <w:kern w:val="2"/>
      <w:sz w:val="21"/>
      <w:szCs w:val="22"/>
    </w:rPr>
  </w:style>
  <w:style w:type="paragraph" w:customStyle="1" w:styleId="3">
    <w:name w:val="修订3"/>
    <w:hidden/>
    <w:uiPriority w:val="99"/>
    <w:semiHidden/>
    <w:rsid w:val="00453779"/>
    <w:rPr>
      <w:rFonts w:ascii="Calibri" w:eastAsia="宋体" w:hAnsi="Calibri" w:cs="Times New Roman"/>
      <w:kern w:val="2"/>
      <w:sz w:val="21"/>
      <w:szCs w:val="22"/>
    </w:rPr>
  </w:style>
  <w:style w:type="paragraph" w:customStyle="1" w:styleId="4">
    <w:name w:val="修订4"/>
    <w:hidden/>
    <w:uiPriority w:val="99"/>
    <w:semiHidden/>
    <w:rsid w:val="00453779"/>
    <w:rPr>
      <w:rFonts w:ascii="Calibri" w:eastAsia="宋体" w:hAnsi="Calibri" w:cs="Times New Roman"/>
      <w:kern w:val="2"/>
      <w:sz w:val="21"/>
      <w:szCs w:val="22"/>
    </w:rPr>
  </w:style>
  <w:style w:type="paragraph" w:customStyle="1" w:styleId="Default">
    <w:name w:val="Default"/>
    <w:rsid w:val="00453779"/>
    <w:pPr>
      <w:widowControl w:val="0"/>
      <w:autoSpaceDE w:val="0"/>
      <w:autoSpaceDN w:val="0"/>
      <w:adjustRightInd w:val="0"/>
    </w:pPr>
    <w:rPr>
      <w:rFonts w:ascii="仿宋" w:eastAsia="宋体" w:hAnsi="仿宋" w:cs="仿宋"/>
      <w:color w:val="000000"/>
      <w:sz w:val="24"/>
      <w:szCs w:val="24"/>
    </w:rPr>
  </w:style>
  <w:style w:type="paragraph" w:customStyle="1" w:styleId="5">
    <w:name w:val="修订5"/>
    <w:hidden/>
    <w:uiPriority w:val="99"/>
    <w:semiHidden/>
    <w:rsid w:val="00453779"/>
    <w:rPr>
      <w:rFonts w:ascii="Calibri" w:eastAsia="宋体" w:hAnsi="Calibri" w:cs="Times New Roman"/>
      <w:kern w:val="2"/>
      <w:sz w:val="21"/>
      <w:szCs w:val="22"/>
    </w:rPr>
  </w:style>
  <w:style w:type="paragraph" w:styleId="ab">
    <w:name w:val="Revision"/>
    <w:hidden/>
    <w:uiPriority w:val="99"/>
    <w:semiHidden/>
    <w:rsid w:val="00334613"/>
    <w:rPr>
      <w:rFonts w:ascii="Calibri" w:eastAsia="宋体" w:hAnsi="Calibri" w:cs="Times New Roman"/>
      <w:kern w:val="2"/>
      <w:sz w:val="21"/>
      <w:szCs w:val="22"/>
    </w:rPr>
  </w:style>
  <w:style w:type="paragraph" w:styleId="ac">
    <w:name w:val="List Paragraph"/>
    <w:basedOn w:val="a"/>
    <w:uiPriority w:val="99"/>
    <w:rsid w:val="002E06A6"/>
    <w:pPr>
      <w:ind w:firstLineChars="200" w:firstLine="420"/>
    </w:pPr>
  </w:style>
</w:styles>
</file>

<file path=word/webSettings.xml><?xml version="1.0" encoding="utf-8"?>
<w:webSettings xmlns:r="http://schemas.openxmlformats.org/officeDocument/2006/relationships" xmlns:w="http://schemas.openxmlformats.org/wordprocessingml/2006/main">
  <w:divs>
    <w:div w:id="701783866">
      <w:bodyDiv w:val="1"/>
      <w:marLeft w:val="0"/>
      <w:marRight w:val="0"/>
      <w:marTop w:val="0"/>
      <w:marBottom w:val="0"/>
      <w:divBdr>
        <w:top w:val="none" w:sz="0" w:space="0" w:color="auto"/>
        <w:left w:val="none" w:sz="0" w:space="0" w:color="auto"/>
        <w:bottom w:val="none" w:sz="0" w:space="0" w:color="auto"/>
        <w:right w:val="none" w:sz="0" w:space="0" w:color="auto"/>
      </w:divBdr>
    </w:div>
    <w:div w:id="1021393553">
      <w:bodyDiv w:val="1"/>
      <w:marLeft w:val="0"/>
      <w:marRight w:val="0"/>
      <w:marTop w:val="0"/>
      <w:marBottom w:val="0"/>
      <w:divBdr>
        <w:top w:val="none" w:sz="0" w:space="0" w:color="auto"/>
        <w:left w:val="none" w:sz="0" w:space="0" w:color="auto"/>
        <w:bottom w:val="none" w:sz="0" w:space="0" w:color="auto"/>
        <w:right w:val="none" w:sz="0" w:space="0" w:color="auto"/>
      </w:divBdr>
    </w:div>
    <w:div w:id="1326475081">
      <w:bodyDiv w:val="1"/>
      <w:marLeft w:val="0"/>
      <w:marRight w:val="0"/>
      <w:marTop w:val="0"/>
      <w:marBottom w:val="0"/>
      <w:divBdr>
        <w:top w:val="none" w:sz="0" w:space="0" w:color="auto"/>
        <w:left w:val="none" w:sz="0" w:space="0" w:color="auto"/>
        <w:bottom w:val="none" w:sz="0" w:space="0" w:color="auto"/>
        <w:right w:val="none" w:sz="0" w:space="0" w:color="auto"/>
      </w:divBdr>
    </w:div>
    <w:div w:id="1724868241">
      <w:bodyDiv w:val="1"/>
      <w:marLeft w:val="0"/>
      <w:marRight w:val="0"/>
      <w:marTop w:val="0"/>
      <w:marBottom w:val="0"/>
      <w:divBdr>
        <w:top w:val="none" w:sz="0" w:space="0" w:color="auto"/>
        <w:left w:val="none" w:sz="0" w:space="0" w:color="auto"/>
        <w:bottom w:val="none" w:sz="0" w:space="0" w:color="auto"/>
        <w:right w:val="none" w:sz="0" w:space="0" w:color="auto"/>
      </w:divBdr>
    </w:div>
    <w:div w:id="2141067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4700-003A-472A-9AE0-23C87FCFD1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786AEE-9FC8-4D61-A5FF-78D61A85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1598</Characters>
  <Application>Microsoft Office Word</Application>
  <DocSecurity>4</DocSecurity>
  <Lines>13</Lines>
  <Paragraphs>3</Paragraphs>
  <ScaleCrop>false</ScaleCrop>
  <Company>Microsoft</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博道基金管理有限公司</dc:creator>
  <cp:lastModifiedBy>ZHONGM</cp:lastModifiedBy>
  <cp:revision>2</cp:revision>
  <cp:lastPrinted>2018-12-03T03:15:00Z</cp:lastPrinted>
  <dcterms:created xsi:type="dcterms:W3CDTF">2024-12-29T16:00:00Z</dcterms:created>
  <dcterms:modified xsi:type="dcterms:W3CDTF">2024-12-29T16:00:00Z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