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888" w:rsidRDefault="00443AFF" w:rsidP="00443AFF">
      <w:pPr>
        <w:spacing w:line="540" w:lineRule="exact"/>
        <w:ind w:firstLineChars="50" w:firstLine="160"/>
        <w:jc w:val="center"/>
        <w:rPr>
          <w:rFonts w:ascii="仿宋" w:eastAsia="仿宋" w:hAnsi="仿宋"/>
          <w:b/>
          <w:color w:val="000000" w:themeColor="text1"/>
          <w:sz w:val="32"/>
          <w:szCs w:val="32"/>
        </w:rPr>
      </w:pPr>
      <w:r>
        <w:rPr>
          <w:rFonts w:ascii="仿宋" w:eastAsia="仿宋" w:hAnsi="仿宋" w:hint="eastAsia"/>
          <w:b/>
          <w:color w:val="000000" w:themeColor="text1"/>
          <w:sz w:val="32"/>
          <w:szCs w:val="32"/>
        </w:rPr>
        <w:t>红土创新基金管理有限公司旗下基金</w:t>
      </w:r>
    </w:p>
    <w:p w:rsidR="00FF3888" w:rsidRDefault="00443AFF" w:rsidP="00443AFF">
      <w:pPr>
        <w:spacing w:line="540" w:lineRule="exact"/>
        <w:ind w:firstLineChars="50" w:firstLine="160"/>
        <w:jc w:val="center"/>
        <w:rPr>
          <w:rFonts w:ascii="仿宋" w:eastAsia="仿宋" w:hAnsi="仿宋"/>
          <w:b/>
          <w:color w:val="000000" w:themeColor="text1"/>
          <w:sz w:val="32"/>
          <w:szCs w:val="32"/>
        </w:rPr>
      </w:pPr>
      <w:r>
        <w:rPr>
          <w:rFonts w:ascii="仿宋" w:eastAsia="仿宋" w:hAnsi="仿宋" w:hint="eastAsia"/>
          <w:b/>
          <w:color w:val="000000" w:themeColor="text1"/>
          <w:sz w:val="32"/>
          <w:szCs w:val="32"/>
        </w:rPr>
        <w:t>招募说明书更新的提示性公告</w:t>
      </w:r>
    </w:p>
    <w:p w:rsidR="00FF3888" w:rsidRDefault="00443AFF">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红土创新基金管理有限公司旗下基金招募说明书全文已于</w:t>
      </w:r>
      <w:r>
        <w:rPr>
          <w:rFonts w:ascii="仿宋" w:eastAsia="仿宋" w:hAnsi="仿宋" w:hint="eastAsia"/>
          <w:color w:val="000000" w:themeColor="text1"/>
          <w:sz w:val="32"/>
          <w:szCs w:val="32"/>
        </w:rPr>
        <w:t>202</w:t>
      </w:r>
      <w:r>
        <w:rPr>
          <w:rFonts w:ascii="仿宋" w:eastAsia="仿宋" w:hAnsi="仿宋" w:hint="eastAsia"/>
          <w:color w:val="000000" w:themeColor="text1"/>
          <w:sz w:val="32"/>
          <w:szCs w:val="32"/>
        </w:rPr>
        <w:t>4</w:t>
      </w:r>
      <w:r>
        <w:rPr>
          <w:rFonts w:ascii="仿宋" w:eastAsia="仿宋" w:hAnsi="仿宋" w:hint="eastAsia"/>
          <w:color w:val="000000" w:themeColor="text1"/>
          <w:sz w:val="32"/>
          <w:szCs w:val="32"/>
        </w:rPr>
        <w:t>年</w:t>
      </w:r>
      <w:r>
        <w:rPr>
          <w:rFonts w:ascii="仿宋" w:eastAsia="仿宋" w:hAnsi="仿宋" w:hint="eastAsia"/>
          <w:color w:val="000000" w:themeColor="text1"/>
          <w:sz w:val="32"/>
          <w:szCs w:val="32"/>
        </w:rPr>
        <w:t>12</w:t>
      </w:r>
      <w:r>
        <w:rPr>
          <w:rFonts w:ascii="仿宋" w:eastAsia="仿宋" w:hAnsi="仿宋" w:hint="eastAsia"/>
          <w:color w:val="000000" w:themeColor="text1"/>
          <w:sz w:val="32"/>
          <w:szCs w:val="32"/>
        </w:rPr>
        <w:t>月</w:t>
      </w:r>
      <w:r>
        <w:rPr>
          <w:rFonts w:ascii="仿宋" w:eastAsia="仿宋" w:hAnsi="仿宋" w:hint="eastAsia"/>
          <w:color w:val="000000" w:themeColor="text1"/>
          <w:sz w:val="32"/>
          <w:szCs w:val="32"/>
        </w:rPr>
        <w:t>28</w:t>
      </w:r>
      <w:r>
        <w:rPr>
          <w:rFonts w:ascii="仿宋" w:eastAsia="仿宋" w:hAnsi="仿宋" w:hint="eastAsia"/>
          <w:color w:val="000000" w:themeColor="text1"/>
          <w:sz w:val="32"/>
          <w:szCs w:val="32"/>
        </w:rPr>
        <w:t>日在本公司网站</w:t>
      </w:r>
      <w:r>
        <w:rPr>
          <w:rFonts w:ascii="仿宋" w:eastAsia="仿宋" w:hAnsi="仿宋" w:hint="eastAsia"/>
          <w:color w:val="000000" w:themeColor="text1"/>
          <w:sz w:val="32"/>
          <w:szCs w:val="32"/>
        </w:rPr>
        <w:t>[http://www.htcxfund.com]</w:t>
      </w:r>
      <w:r>
        <w:rPr>
          <w:rFonts w:ascii="仿宋" w:eastAsia="仿宋" w:hAnsi="仿宋" w:hint="eastAsia"/>
          <w:color w:val="000000" w:themeColor="text1"/>
          <w:sz w:val="32"/>
          <w:szCs w:val="32"/>
        </w:rPr>
        <w:t>和中国证监会基金电子披露网站（</w:t>
      </w:r>
      <w:r>
        <w:rPr>
          <w:rFonts w:ascii="仿宋" w:eastAsia="仿宋" w:hAnsi="仿宋" w:hint="eastAsia"/>
          <w:color w:val="000000" w:themeColor="text1"/>
          <w:sz w:val="32"/>
          <w:szCs w:val="32"/>
        </w:rPr>
        <w:t>http://eid.csrc.gov.cn/fund</w:t>
      </w:r>
      <w:r>
        <w:rPr>
          <w:rFonts w:ascii="仿宋" w:eastAsia="仿宋" w:hAnsi="仿宋" w:hint="eastAsia"/>
          <w:color w:val="000000" w:themeColor="text1"/>
          <w:sz w:val="32"/>
          <w:szCs w:val="32"/>
        </w:rPr>
        <w:t>）披露，供投资者查阅。如有疑问可拨打本公司客服电话（</w:t>
      </w:r>
      <w:r>
        <w:rPr>
          <w:rFonts w:ascii="仿宋" w:eastAsia="仿宋" w:hAnsi="仿宋" w:hint="eastAsia"/>
          <w:color w:val="000000" w:themeColor="text1"/>
          <w:sz w:val="32"/>
          <w:szCs w:val="32"/>
        </w:rPr>
        <w:t>400-060-3333</w:t>
      </w:r>
      <w:r>
        <w:rPr>
          <w:rFonts w:ascii="仿宋" w:eastAsia="仿宋" w:hAnsi="仿宋" w:hint="eastAsia"/>
          <w:color w:val="000000" w:themeColor="text1"/>
          <w:sz w:val="32"/>
          <w:szCs w:val="32"/>
        </w:rPr>
        <w:t>）咨询。</w:t>
      </w:r>
    </w:p>
    <w:p w:rsidR="00FF3888" w:rsidRDefault="00443AFF">
      <w:pPr>
        <w:spacing w:line="540" w:lineRule="exact"/>
        <w:rPr>
          <w:rFonts w:ascii="仿宋" w:eastAsia="仿宋" w:hAnsi="仿宋"/>
          <w:color w:val="000000" w:themeColor="text1"/>
          <w:sz w:val="32"/>
          <w:szCs w:val="32"/>
        </w:rPr>
      </w:pPr>
      <w:r>
        <w:rPr>
          <w:rFonts w:ascii="仿宋" w:eastAsia="仿宋" w:hAnsi="仿宋" w:hint="eastAsia"/>
          <w:color w:val="000000" w:themeColor="text1"/>
          <w:sz w:val="32"/>
          <w:szCs w:val="32"/>
        </w:rPr>
        <w:t>基金列表如下：</w:t>
      </w:r>
    </w:p>
    <w:p w:rsidR="00FF3888" w:rsidRDefault="00443AFF">
      <w:pPr>
        <w:pStyle w:val="ad"/>
        <w:numPr>
          <w:ilvl w:val="0"/>
          <w:numId w:val="1"/>
        </w:numPr>
        <w:spacing w:line="540" w:lineRule="exact"/>
        <w:ind w:firstLineChars="0"/>
        <w:rPr>
          <w:rFonts w:ascii="仿宋" w:eastAsia="仿宋" w:hAnsi="仿宋"/>
          <w:color w:val="000000" w:themeColor="text1"/>
          <w:sz w:val="32"/>
          <w:szCs w:val="32"/>
        </w:rPr>
      </w:pPr>
      <w:r>
        <w:rPr>
          <w:rFonts w:ascii="仿宋" w:eastAsia="仿宋" w:hAnsi="仿宋" w:hint="eastAsia"/>
          <w:color w:val="000000" w:themeColor="text1"/>
          <w:sz w:val="32"/>
          <w:szCs w:val="32"/>
        </w:rPr>
        <w:t>红土创新新兴产业灵活配置混合型证券投资基金</w:t>
      </w:r>
    </w:p>
    <w:p w:rsidR="00FF3888" w:rsidRDefault="00443AFF">
      <w:pPr>
        <w:pStyle w:val="ad"/>
        <w:numPr>
          <w:ilvl w:val="0"/>
          <w:numId w:val="1"/>
        </w:numPr>
        <w:spacing w:line="540" w:lineRule="exact"/>
        <w:ind w:firstLineChars="0"/>
        <w:rPr>
          <w:rFonts w:ascii="仿宋" w:eastAsia="仿宋" w:hAnsi="仿宋"/>
          <w:color w:val="000000" w:themeColor="text1"/>
          <w:sz w:val="32"/>
          <w:szCs w:val="32"/>
        </w:rPr>
      </w:pPr>
      <w:r>
        <w:rPr>
          <w:rFonts w:ascii="仿宋" w:eastAsia="仿宋" w:hAnsi="仿宋" w:hint="eastAsia"/>
          <w:color w:val="000000" w:themeColor="text1"/>
          <w:sz w:val="32"/>
          <w:szCs w:val="32"/>
        </w:rPr>
        <w:t>红土创新转型精选灵活配置混合型证券投资基金（</w:t>
      </w:r>
      <w:r>
        <w:rPr>
          <w:rFonts w:ascii="仿宋" w:eastAsia="仿宋" w:hAnsi="仿宋" w:hint="eastAsia"/>
          <w:color w:val="000000" w:themeColor="text1"/>
          <w:sz w:val="32"/>
          <w:szCs w:val="32"/>
        </w:rPr>
        <w:t>LOF</w:t>
      </w:r>
      <w:r>
        <w:rPr>
          <w:rFonts w:ascii="仿宋" w:eastAsia="仿宋" w:hAnsi="仿宋" w:hint="eastAsia"/>
          <w:color w:val="000000" w:themeColor="text1"/>
          <w:sz w:val="32"/>
          <w:szCs w:val="32"/>
        </w:rPr>
        <w:t>）</w:t>
      </w:r>
    </w:p>
    <w:p w:rsidR="00FF3888" w:rsidRDefault="00443AFF">
      <w:pPr>
        <w:pStyle w:val="ad"/>
        <w:numPr>
          <w:ilvl w:val="0"/>
          <w:numId w:val="1"/>
        </w:numPr>
        <w:spacing w:line="540" w:lineRule="exact"/>
        <w:ind w:firstLineChars="0"/>
        <w:rPr>
          <w:rFonts w:ascii="仿宋" w:eastAsia="仿宋" w:hAnsi="仿宋"/>
          <w:color w:val="000000" w:themeColor="text1"/>
          <w:sz w:val="32"/>
          <w:szCs w:val="32"/>
        </w:rPr>
      </w:pPr>
      <w:r>
        <w:rPr>
          <w:rFonts w:ascii="仿宋" w:eastAsia="仿宋" w:hAnsi="仿宋" w:hint="eastAsia"/>
          <w:color w:val="000000" w:themeColor="text1"/>
          <w:sz w:val="32"/>
          <w:szCs w:val="32"/>
        </w:rPr>
        <w:t>红土创新货币市场基金</w:t>
      </w:r>
    </w:p>
    <w:p w:rsidR="00FF3888" w:rsidRDefault="00443AFF">
      <w:pPr>
        <w:pStyle w:val="ad"/>
        <w:numPr>
          <w:ilvl w:val="0"/>
          <w:numId w:val="1"/>
        </w:numPr>
        <w:spacing w:line="540" w:lineRule="exact"/>
        <w:ind w:firstLineChars="0"/>
        <w:rPr>
          <w:rFonts w:ascii="仿宋" w:eastAsia="仿宋" w:hAnsi="仿宋"/>
          <w:color w:val="000000" w:themeColor="text1"/>
          <w:sz w:val="32"/>
          <w:szCs w:val="32"/>
        </w:rPr>
      </w:pPr>
      <w:r>
        <w:rPr>
          <w:rFonts w:ascii="仿宋" w:eastAsia="仿宋" w:hAnsi="仿宋" w:hint="eastAsia"/>
          <w:color w:val="000000" w:themeColor="text1"/>
          <w:sz w:val="32"/>
          <w:szCs w:val="32"/>
        </w:rPr>
        <w:t>红土创新优淳货币市场基金</w:t>
      </w:r>
    </w:p>
    <w:p w:rsidR="00FF3888" w:rsidRDefault="00443AFF">
      <w:pPr>
        <w:pStyle w:val="ad"/>
        <w:numPr>
          <w:ilvl w:val="0"/>
          <w:numId w:val="1"/>
        </w:numPr>
        <w:spacing w:line="540" w:lineRule="exact"/>
        <w:ind w:firstLineChars="0"/>
        <w:rPr>
          <w:rFonts w:ascii="仿宋" w:eastAsia="仿宋" w:hAnsi="仿宋"/>
          <w:color w:val="000000" w:themeColor="text1"/>
          <w:sz w:val="32"/>
          <w:szCs w:val="32"/>
        </w:rPr>
      </w:pPr>
      <w:r>
        <w:rPr>
          <w:rFonts w:ascii="仿宋" w:eastAsia="仿宋" w:hAnsi="仿宋" w:hint="eastAsia"/>
          <w:color w:val="000000" w:themeColor="text1"/>
          <w:sz w:val="32"/>
          <w:szCs w:val="32"/>
        </w:rPr>
        <w:t>红土创新增强收益债券型证券投资基金</w:t>
      </w:r>
    </w:p>
    <w:p w:rsidR="00FF3888" w:rsidRDefault="00443AFF">
      <w:pPr>
        <w:pStyle w:val="ad"/>
        <w:numPr>
          <w:ilvl w:val="0"/>
          <w:numId w:val="1"/>
        </w:numPr>
        <w:spacing w:line="540" w:lineRule="exact"/>
        <w:ind w:firstLineChars="0"/>
        <w:rPr>
          <w:rFonts w:ascii="仿宋" w:eastAsia="仿宋" w:hAnsi="仿宋"/>
          <w:color w:val="000000" w:themeColor="text1"/>
          <w:sz w:val="32"/>
          <w:szCs w:val="32"/>
        </w:rPr>
      </w:pPr>
      <w:r>
        <w:rPr>
          <w:rFonts w:ascii="仿宋" w:eastAsia="仿宋" w:hAnsi="仿宋" w:hint="eastAsia"/>
          <w:color w:val="000000" w:themeColor="text1"/>
          <w:sz w:val="32"/>
          <w:szCs w:val="32"/>
        </w:rPr>
        <w:t>红土创新新科技股票型发起式证券投资基金</w:t>
      </w:r>
    </w:p>
    <w:p w:rsidR="00FF3888" w:rsidRDefault="00443AFF">
      <w:pPr>
        <w:pStyle w:val="ad"/>
        <w:numPr>
          <w:ilvl w:val="0"/>
          <w:numId w:val="1"/>
        </w:numPr>
        <w:spacing w:line="540" w:lineRule="exact"/>
        <w:ind w:firstLineChars="0"/>
        <w:rPr>
          <w:rFonts w:ascii="仿宋" w:eastAsia="仿宋" w:hAnsi="仿宋"/>
          <w:color w:val="000000" w:themeColor="text1"/>
          <w:sz w:val="32"/>
          <w:szCs w:val="32"/>
        </w:rPr>
      </w:pPr>
      <w:r>
        <w:rPr>
          <w:rFonts w:ascii="仿宋" w:eastAsia="仿宋" w:hAnsi="仿宋" w:hint="eastAsia"/>
          <w:color w:val="000000" w:themeColor="text1"/>
          <w:sz w:val="32"/>
          <w:szCs w:val="32"/>
        </w:rPr>
        <w:t>红土创新医疗保健股票型发起式证券投资基金</w:t>
      </w:r>
    </w:p>
    <w:p w:rsidR="00FF3888" w:rsidRDefault="00443AFF">
      <w:pPr>
        <w:pStyle w:val="ad"/>
        <w:numPr>
          <w:ilvl w:val="0"/>
          <w:numId w:val="1"/>
        </w:numPr>
        <w:spacing w:line="540" w:lineRule="exact"/>
        <w:ind w:firstLineChars="0"/>
        <w:rPr>
          <w:rFonts w:ascii="仿宋" w:eastAsia="仿宋" w:hAnsi="仿宋"/>
          <w:color w:val="000000" w:themeColor="text1"/>
          <w:sz w:val="32"/>
          <w:szCs w:val="32"/>
        </w:rPr>
      </w:pPr>
      <w:r>
        <w:rPr>
          <w:rFonts w:ascii="仿宋" w:eastAsia="仿宋" w:hAnsi="仿宋" w:hint="eastAsia"/>
          <w:color w:val="000000" w:themeColor="text1"/>
          <w:sz w:val="32"/>
          <w:szCs w:val="32"/>
        </w:rPr>
        <w:t>红土创新稳健混合证券投资基金</w:t>
      </w:r>
    </w:p>
    <w:p w:rsidR="00FF3888" w:rsidRDefault="00443AFF">
      <w:pPr>
        <w:pStyle w:val="ad"/>
        <w:numPr>
          <w:ilvl w:val="0"/>
          <w:numId w:val="1"/>
        </w:numPr>
        <w:spacing w:line="540" w:lineRule="exact"/>
        <w:ind w:firstLineChars="0"/>
        <w:rPr>
          <w:rFonts w:ascii="仿宋" w:eastAsia="仿宋" w:hAnsi="仿宋"/>
          <w:color w:val="000000" w:themeColor="text1"/>
          <w:sz w:val="32"/>
          <w:szCs w:val="32"/>
        </w:rPr>
      </w:pPr>
      <w:r>
        <w:rPr>
          <w:rFonts w:ascii="仿宋" w:eastAsia="仿宋" w:hAnsi="仿宋" w:hint="eastAsia"/>
          <w:color w:val="000000" w:themeColor="text1"/>
          <w:sz w:val="32"/>
          <w:szCs w:val="32"/>
        </w:rPr>
        <w:t>红土创新稳进混合型证券投资基金</w:t>
      </w:r>
    </w:p>
    <w:p w:rsidR="00FF3888" w:rsidRDefault="00443AFF">
      <w:pPr>
        <w:pStyle w:val="ad"/>
        <w:numPr>
          <w:ilvl w:val="0"/>
          <w:numId w:val="2"/>
        </w:numPr>
        <w:spacing w:line="540" w:lineRule="exact"/>
        <w:ind w:firstLineChars="0"/>
        <w:rPr>
          <w:rFonts w:ascii="仿宋" w:eastAsia="仿宋" w:hAnsi="仿宋"/>
          <w:color w:val="000000" w:themeColor="text1"/>
          <w:sz w:val="32"/>
          <w:szCs w:val="32"/>
        </w:rPr>
      </w:pPr>
      <w:r>
        <w:rPr>
          <w:rFonts w:ascii="仿宋" w:eastAsia="仿宋" w:hAnsi="仿宋" w:hint="eastAsia"/>
          <w:color w:val="000000" w:themeColor="text1"/>
          <w:sz w:val="32"/>
          <w:szCs w:val="32"/>
        </w:rPr>
        <w:t>红土创新科技创新股票型证券投资基金（</w:t>
      </w:r>
      <w:r>
        <w:rPr>
          <w:rFonts w:ascii="仿宋" w:eastAsia="仿宋" w:hAnsi="仿宋" w:hint="eastAsia"/>
          <w:color w:val="000000" w:themeColor="text1"/>
          <w:sz w:val="32"/>
          <w:szCs w:val="32"/>
        </w:rPr>
        <w:t>LOF</w:t>
      </w:r>
      <w:r>
        <w:rPr>
          <w:rFonts w:ascii="仿宋" w:eastAsia="仿宋" w:hAnsi="仿宋" w:hint="eastAsia"/>
          <w:color w:val="000000" w:themeColor="text1"/>
          <w:sz w:val="32"/>
          <w:szCs w:val="32"/>
        </w:rPr>
        <w:t>）</w:t>
      </w:r>
    </w:p>
    <w:p w:rsidR="00FF3888" w:rsidRDefault="00443AFF">
      <w:pPr>
        <w:pStyle w:val="ad"/>
        <w:numPr>
          <w:ilvl w:val="0"/>
          <w:numId w:val="2"/>
        </w:numPr>
        <w:spacing w:line="540" w:lineRule="exact"/>
        <w:ind w:firstLineChars="0"/>
        <w:rPr>
          <w:rFonts w:ascii="仿宋" w:eastAsia="仿宋" w:hAnsi="仿宋"/>
          <w:color w:val="000000" w:themeColor="text1"/>
          <w:sz w:val="32"/>
          <w:szCs w:val="32"/>
        </w:rPr>
      </w:pPr>
      <w:r>
        <w:rPr>
          <w:rFonts w:ascii="仿宋" w:eastAsia="仿宋" w:hAnsi="仿宋" w:hint="eastAsia"/>
          <w:color w:val="000000" w:themeColor="text1"/>
          <w:sz w:val="32"/>
          <w:szCs w:val="32"/>
        </w:rPr>
        <w:t>红土创新纯债债券型证券投资基金</w:t>
      </w:r>
    </w:p>
    <w:p w:rsidR="00FF3888" w:rsidRDefault="00443AFF">
      <w:pPr>
        <w:pStyle w:val="ad"/>
        <w:numPr>
          <w:ilvl w:val="0"/>
          <w:numId w:val="1"/>
        </w:numPr>
        <w:spacing w:line="540" w:lineRule="exact"/>
        <w:ind w:firstLineChars="0"/>
        <w:rPr>
          <w:rFonts w:ascii="仿宋" w:eastAsia="仿宋" w:hAnsi="仿宋"/>
          <w:color w:val="000000" w:themeColor="text1"/>
          <w:sz w:val="32"/>
          <w:szCs w:val="32"/>
        </w:rPr>
      </w:pPr>
      <w:r>
        <w:rPr>
          <w:rFonts w:ascii="仿宋" w:eastAsia="仿宋" w:hAnsi="仿宋" w:hint="eastAsia"/>
          <w:color w:val="000000" w:themeColor="text1"/>
          <w:sz w:val="32"/>
          <w:szCs w:val="32"/>
        </w:rPr>
        <w:t>红土创新智能制造混合型发起式证券投资基金</w:t>
      </w:r>
    </w:p>
    <w:p w:rsidR="00FF3888" w:rsidRDefault="00443AFF">
      <w:pPr>
        <w:pStyle w:val="ad"/>
        <w:numPr>
          <w:ilvl w:val="0"/>
          <w:numId w:val="1"/>
        </w:numPr>
        <w:spacing w:line="540" w:lineRule="exact"/>
        <w:ind w:firstLineChars="0"/>
        <w:rPr>
          <w:rFonts w:ascii="仿宋" w:eastAsia="仿宋" w:hAnsi="仿宋"/>
          <w:color w:val="000000" w:themeColor="text1"/>
          <w:sz w:val="32"/>
          <w:szCs w:val="32"/>
        </w:rPr>
      </w:pPr>
      <w:r>
        <w:rPr>
          <w:rFonts w:ascii="仿宋" w:eastAsia="仿宋" w:hAnsi="仿宋" w:hint="eastAsia"/>
          <w:color w:val="000000" w:themeColor="text1"/>
          <w:sz w:val="32"/>
          <w:szCs w:val="32"/>
        </w:rPr>
        <w:t>红土创新科技创新</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个月定期开放混合型证券投资基金</w:t>
      </w:r>
    </w:p>
    <w:p w:rsidR="00FF3888" w:rsidRDefault="00443AFF">
      <w:pPr>
        <w:pStyle w:val="ad"/>
        <w:numPr>
          <w:ilvl w:val="0"/>
          <w:numId w:val="1"/>
        </w:numPr>
        <w:spacing w:line="540" w:lineRule="exact"/>
        <w:ind w:firstLineChars="0"/>
        <w:rPr>
          <w:rFonts w:ascii="仿宋" w:eastAsia="仿宋" w:hAnsi="仿宋"/>
          <w:color w:val="000000" w:themeColor="text1"/>
          <w:sz w:val="32"/>
          <w:szCs w:val="32"/>
        </w:rPr>
      </w:pPr>
      <w:r>
        <w:rPr>
          <w:rFonts w:ascii="仿宋" w:eastAsia="仿宋" w:hAnsi="仿宋" w:hint="eastAsia"/>
          <w:color w:val="000000" w:themeColor="text1"/>
          <w:sz w:val="32"/>
          <w:szCs w:val="32"/>
        </w:rPr>
        <w:t>红土创新丰源中短债债券型证券投资基金</w:t>
      </w:r>
    </w:p>
    <w:p w:rsidR="00FF3888" w:rsidRDefault="00443AFF">
      <w:pPr>
        <w:pStyle w:val="ad"/>
        <w:numPr>
          <w:ilvl w:val="0"/>
          <w:numId w:val="1"/>
        </w:numPr>
        <w:spacing w:line="540" w:lineRule="exact"/>
        <w:ind w:firstLineChars="0"/>
        <w:rPr>
          <w:rFonts w:ascii="仿宋" w:eastAsia="仿宋" w:hAnsi="仿宋"/>
          <w:color w:val="000000" w:themeColor="text1"/>
          <w:sz w:val="32"/>
          <w:szCs w:val="32"/>
        </w:rPr>
      </w:pPr>
      <w:r>
        <w:rPr>
          <w:rFonts w:ascii="仿宋" w:eastAsia="仿宋" w:hAnsi="仿宋" w:hint="eastAsia"/>
          <w:color w:val="000000" w:themeColor="text1"/>
          <w:sz w:val="32"/>
          <w:szCs w:val="32"/>
        </w:rPr>
        <w:t>红土创新丰泽中短债债券型证券投资基金</w:t>
      </w:r>
    </w:p>
    <w:p w:rsidR="00FF3888" w:rsidRDefault="00443AFF">
      <w:pPr>
        <w:pStyle w:val="ad"/>
        <w:numPr>
          <w:ilvl w:val="0"/>
          <w:numId w:val="1"/>
        </w:numPr>
        <w:spacing w:line="540" w:lineRule="exact"/>
        <w:ind w:firstLineChars="0"/>
        <w:rPr>
          <w:rFonts w:ascii="仿宋" w:eastAsia="仿宋" w:hAnsi="仿宋"/>
          <w:color w:val="000000" w:themeColor="text1"/>
          <w:sz w:val="32"/>
          <w:szCs w:val="32"/>
        </w:rPr>
      </w:pPr>
      <w:r>
        <w:rPr>
          <w:rFonts w:ascii="仿宋" w:eastAsia="仿宋" w:hAnsi="仿宋" w:hint="eastAsia"/>
          <w:color w:val="000000" w:themeColor="text1"/>
          <w:sz w:val="32"/>
          <w:szCs w:val="32"/>
        </w:rPr>
        <w:t>红土创新添利债券型证券投资基金</w:t>
      </w:r>
    </w:p>
    <w:p w:rsidR="00FF3888" w:rsidRDefault="00443AFF">
      <w:pPr>
        <w:pStyle w:val="ad"/>
        <w:numPr>
          <w:ilvl w:val="0"/>
          <w:numId w:val="1"/>
        </w:numPr>
        <w:spacing w:line="540" w:lineRule="exact"/>
        <w:ind w:firstLineChars="0"/>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红土创新丰睿中短债债券型证券</w:t>
      </w:r>
      <w:r>
        <w:rPr>
          <w:rFonts w:ascii="仿宋" w:eastAsia="仿宋" w:hAnsi="仿宋" w:hint="eastAsia"/>
          <w:color w:val="000000" w:themeColor="text1"/>
          <w:sz w:val="32"/>
          <w:szCs w:val="32"/>
        </w:rPr>
        <w:t>投资基金</w:t>
      </w:r>
    </w:p>
    <w:p w:rsidR="00FF3888" w:rsidRDefault="00443AFF">
      <w:pPr>
        <w:pStyle w:val="ad"/>
        <w:numPr>
          <w:ilvl w:val="0"/>
          <w:numId w:val="1"/>
        </w:numPr>
        <w:spacing w:line="540" w:lineRule="exact"/>
        <w:ind w:firstLineChars="0"/>
        <w:rPr>
          <w:rFonts w:ascii="仿宋" w:eastAsia="仿宋" w:hAnsi="仿宋"/>
          <w:color w:val="000000" w:themeColor="text1"/>
          <w:sz w:val="32"/>
          <w:szCs w:val="32"/>
        </w:rPr>
      </w:pPr>
      <w:r>
        <w:rPr>
          <w:rFonts w:ascii="仿宋" w:eastAsia="仿宋" w:hAnsi="仿宋" w:hint="eastAsia"/>
          <w:color w:val="000000" w:themeColor="text1"/>
          <w:sz w:val="32"/>
          <w:szCs w:val="32"/>
        </w:rPr>
        <w:t>红土创新稳益</w:t>
      </w:r>
      <w:r>
        <w:rPr>
          <w:rFonts w:ascii="仿宋" w:eastAsia="仿宋" w:hAnsi="仿宋" w:hint="eastAsia"/>
          <w:color w:val="000000" w:themeColor="text1"/>
          <w:sz w:val="32"/>
          <w:szCs w:val="32"/>
        </w:rPr>
        <w:t>6</w:t>
      </w:r>
      <w:r>
        <w:rPr>
          <w:rFonts w:ascii="仿宋" w:eastAsia="仿宋" w:hAnsi="仿宋" w:hint="eastAsia"/>
          <w:color w:val="000000" w:themeColor="text1"/>
          <w:sz w:val="32"/>
          <w:szCs w:val="32"/>
        </w:rPr>
        <w:t>个月持有期混合型证券投资基金</w:t>
      </w:r>
    </w:p>
    <w:p w:rsidR="00FF3888" w:rsidRDefault="00443AFF">
      <w:pPr>
        <w:pStyle w:val="ad"/>
        <w:numPr>
          <w:ilvl w:val="0"/>
          <w:numId w:val="1"/>
        </w:numPr>
        <w:spacing w:line="540" w:lineRule="exact"/>
        <w:ind w:firstLineChars="0"/>
        <w:rPr>
          <w:rFonts w:ascii="仿宋" w:eastAsia="仿宋" w:hAnsi="仿宋"/>
          <w:color w:val="000000" w:themeColor="text1"/>
          <w:sz w:val="32"/>
          <w:szCs w:val="32"/>
        </w:rPr>
      </w:pPr>
      <w:r>
        <w:rPr>
          <w:rFonts w:ascii="仿宋" w:eastAsia="仿宋" w:hAnsi="仿宋" w:hint="eastAsia"/>
          <w:color w:val="000000" w:themeColor="text1"/>
          <w:sz w:val="32"/>
          <w:szCs w:val="32"/>
        </w:rPr>
        <w:t>红土创新中证同业存单</w:t>
      </w:r>
      <w:r>
        <w:rPr>
          <w:rFonts w:ascii="仿宋" w:eastAsia="仿宋" w:hAnsi="仿宋" w:hint="eastAsia"/>
          <w:color w:val="000000" w:themeColor="text1"/>
          <w:sz w:val="32"/>
          <w:szCs w:val="32"/>
        </w:rPr>
        <w:t>AAA</w:t>
      </w:r>
      <w:r>
        <w:rPr>
          <w:rFonts w:ascii="仿宋" w:eastAsia="仿宋" w:hAnsi="仿宋" w:hint="eastAsia"/>
          <w:color w:val="000000" w:themeColor="text1"/>
          <w:sz w:val="32"/>
          <w:szCs w:val="32"/>
        </w:rPr>
        <w:t>指数</w:t>
      </w:r>
      <w:r>
        <w:rPr>
          <w:rFonts w:ascii="仿宋" w:eastAsia="仿宋" w:hAnsi="仿宋" w:hint="eastAsia"/>
          <w:color w:val="000000" w:themeColor="text1"/>
          <w:sz w:val="32"/>
          <w:szCs w:val="32"/>
        </w:rPr>
        <w:t>7</w:t>
      </w:r>
      <w:r>
        <w:rPr>
          <w:rFonts w:ascii="仿宋" w:eastAsia="仿宋" w:hAnsi="仿宋" w:hint="eastAsia"/>
          <w:color w:val="000000" w:themeColor="text1"/>
          <w:sz w:val="32"/>
          <w:szCs w:val="32"/>
        </w:rPr>
        <w:t>天持有期证券投资基金</w:t>
      </w:r>
    </w:p>
    <w:p w:rsidR="00FF3888" w:rsidRDefault="00443AFF">
      <w:pPr>
        <w:pStyle w:val="ad"/>
        <w:numPr>
          <w:ilvl w:val="0"/>
          <w:numId w:val="1"/>
        </w:numPr>
        <w:spacing w:line="540" w:lineRule="exact"/>
        <w:ind w:firstLineChars="0"/>
        <w:rPr>
          <w:rFonts w:ascii="仿宋" w:eastAsia="仿宋" w:hAnsi="仿宋"/>
          <w:color w:val="000000" w:themeColor="text1"/>
          <w:sz w:val="32"/>
          <w:szCs w:val="32"/>
        </w:rPr>
      </w:pPr>
      <w:r>
        <w:rPr>
          <w:rFonts w:ascii="仿宋" w:eastAsia="仿宋" w:hAnsi="仿宋" w:hint="eastAsia"/>
          <w:color w:val="000000" w:themeColor="text1"/>
          <w:sz w:val="32"/>
          <w:szCs w:val="32"/>
        </w:rPr>
        <w:t>红土创新盐田港仓储物流封闭式基础设施证券投资基金</w:t>
      </w:r>
    </w:p>
    <w:p w:rsidR="00FF3888" w:rsidRDefault="00443AFF">
      <w:pPr>
        <w:pStyle w:val="ad"/>
        <w:numPr>
          <w:ilvl w:val="0"/>
          <w:numId w:val="1"/>
        </w:numPr>
        <w:spacing w:line="540" w:lineRule="exact"/>
        <w:ind w:firstLineChars="0"/>
        <w:rPr>
          <w:rFonts w:ascii="仿宋" w:eastAsia="仿宋" w:hAnsi="仿宋"/>
          <w:color w:val="000000" w:themeColor="text1"/>
          <w:sz w:val="32"/>
          <w:szCs w:val="32"/>
        </w:rPr>
      </w:pPr>
      <w:r>
        <w:rPr>
          <w:rFonts w:ascii="仿宋" w:eastAsia="仿宋" w:hAnsi="仿宋" w:hint="eastAsia"/>
          <w:color w:val="000000" w:themeColor="text1"/>
          <w:sz w:val="32"/>
          <w:szCs w:val="32"/>
        </w:rPr>
        <w:t>红土创新深圳人才安居保障性租赁住房封闭式基础设施证券投资基金</w:t>
      </w:r>
    </w:p>
    <w:p w:rsidR="00FF3888" w:rsidRDefault="00443AFF">
      <w:pPr>
        <w:pStyle w:val="ad"/>
        <w:numPr>
          <w:ilvl w:val="0"/>
          <w:numId w:val="1"/>
        </w:numPr>
        <w:spacing w:line="540" w:lineRule="exact"/>
        <w:ind w:firstLineChars="0"/>
        <w:rPr>
          <w:rFonts w:ascii="仿宋" w:eastAsia="仿宋" w:hAnsi="仿宋"/>
          <w:color w:val="000000" w:themeColor="text1"/>
          <w:sz w:val="32"/>
          <w:szCs w:val="32"/>
        </w:rPr>
      </w:pPr>
      <w:r>
        <w:rPr>
          <w:rFonts w:ascii="仿宋" w:eastAsia="仿宋" w:hAnsi="仿宋" w:hint="eastAsia"/>
          <w:color w:val="000000" w:themeColor="text1"/>
          <w:sz w:val="32"/>
          <w:szCs w:val="32"/>
        </w:rPr>
        <w:t>红土创新丰和利率债债券型证券投资基金</w:t>
      </w:r>
    </w:p>
    <w:p w:rsidR="00FF3888" w:rsidRDefault="00443AFF">
      <w:pPr>
        <w:pStyle w:val="ad"/>
        <w:numPr>
          <w:ilvl w:val="0"/>
          <w:numId w:val="1"/>
        </w:numPr>
        <w:spacing w:line="540" w:lineRule="exact"/>
        <w:ind w:firstLineChars="0"/>
        <w:rPr>
          <w:rFonts w:ascii="仿宋" w:eastAsia="仿宋" w:hAnsi="仿宋"/>
          <w:color w:val="000000" w:themeColor="text1"/>
          <w:sz w:val="32"/>
          <w:szCs w:val="32"/>
        </w:rPr>
      </w:pPr>
      <w:r>
        <w:rPr>
          <w:rFonts w:ascii="仿宋" w:eastAsia="仿宋" w:hAnsi="仿宋" w:hint="eastAsia"/>
          <w:color w:val="000000" w:themeColor="text1"/>
          <w:sz w:val="32"/>
          <w:szCs w:val="32"/>
        </w:rPr>
        <w:t>红土创新添益债券型证券投资基金</w:t>
      </w:r>
    </w:p>
    <w:p w:rsidR="00FF3888" w:rsidRDefault="00443AFF">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本基金管理人承诺以诚实信用、勤勉尽责的原则管理和运用基金资产，但不保证基金一定盈利，也不保证最低收益。请充分了解基金的风险收益特征，审慎做出投资决定。</w:t>
      </w:r>
    </w:p>
    <w:p w:rsidR="00FF3888" w:rsidRDefault="00443AFF">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特此公告。</w:t>
      </w:r>
    </w:p>
    <w:p w:rsidR="00FF3888" w:rsidRDefault="00FF3888">
      <w:pPr>
        <w:spacing w:line="540" w:lineRule="exact"/>
        <w:ind w:firstLineChars="200" w:firstLine="640"/>
        <w:rPr>
          <w:rFonts w:ascii="仿宋" w:eastAsia="仿宋" w:hAnsi="仿宋"/>
          <w:color w:val="000000" w:themeColor="text1"/>
          <w:sz w:val="32"/>
          <w:szCs w:val="32"/>
        </w:rPr>
      </w:pPr>
    </w:p>
    <w:p w:rsidR="00FF3888" w:rsidRDefault="00FF3888">
      <w:pPr>
        <w:spacing w:line="540" w:lineRule="exact"/>
        <w:ind w:firstLineChars="200" w:firstLine="640"/>
        <w:rPr>
          <w:rFonts w:ascii="仿宋" w:eastAsia="仿宋" w:hAnsi="仿宋"/>
          <w:color w:val="000000" w:themeColor="text1"/>
          <w:sz w:val="32"/>
          <w:szCs w:val="32"/>
        </w:rPr>
      </w:pPr>
    </w:p>
    <w:p w:rsidR="00FF3888" w:rsidRDefault="00FF3888">
      <w:pPr>
        <w:spacing w:line="540" w:lineRule="exact"/>
        <w:rPr>
          <w:rFonts w:ascii="仿宋" w:eastAsia="仿宋" w:hAnsi="仿宋"/>
          <w:color w:val="000000" w:themeColor="text1"/>
          <w:sz w:val="32"/>
          <w:szCs w:val="32"/>
        </w:rPr>
      </w:pPr>
    </w:p>
    <w:p w:rsidR="00FF3888" w:rsidRDefault="00443AFF">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w:t>
      </w:r>
      <w:r>
        <w:rPr>
          <w:rFonts w:ascii="仿宋" w:eastAsia="仿宋" w:hAnsi="仿宋" w:hint="eastAsia"/>
          <w:color w:val="000000" w:themeColor="text1"/>
          <w:sz w:val="32"/>
          <w:szCs w:val="32"/>
        </w:rPr>
        <w:t>红土创新基金管理有限</w:t>
      </w:r>
      <w:r>
        <w:rPr>
          <w:rFonts w:ascii="仿宋" w:eastAsia="仿宋" w:hAnsi="仿宋"/>
          <w:color w:val="000000" w:themeColor="text1"/>
          <w:sz w:val="32"/>
          <w:szCs w:val="32"/>
        </w:rPr>
        <w:t>公司</w:t>
      </w:r>
    </w:p>
    <w:p w:rsidR="00FF3888" w:rsidRDefault="00443AFF">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202</w:t>
      </w:r>
      <w:r>
        <w:rPr>
          <w:rFonts w:ascii="仿宋" w:eastAsia="仿宋" w:hAnsi="仿宋" w:hint="eastAsia"/>
          <w:color w:val="000000" w:themeColor="text1"/>
          <w:sz w:val="32"/>
          <w:szCs w:val="32"/>
        </w:rPr>
        <w:t>4</w:t>
      </w:r>
      <w:r>
        <w:rPr>
          <w:rFonts w:ascii="仿宋" w:eastAsia="仿宋" w:hAnsi="仿宋"/>
          <w:color w:val="000000" w:themeColor="text1"/>
          <w:sz w:val="32"/>
          <w:szCs w:val="32"/>
        </w:rPr>
        <w:t>年</w:t>
      </w:r>
      <w:r>
        <w:rPr>
          <w:rFonts w:ascii="仿宋" w:eastAsia="仿宋" w:hAnsi="仿宋" w:hint="eastAsia"/>
          <w:color w:val="000000" w:themeColor="text1"/>
          <w:sz w:val="32"/>
          <w:szCs w:val="32"/>
        </w:rPr>
        <w:t>12</w:t>
      </w:r>
      <w:r>
        <w:rPr>
          <w:rFonts w:ascii="仿宋" w:eastAsia="仿宋" w:hAnsi="仿宋"/>
          <w:color w:val="000000" w:themeColor="text1"/>
          <w:sz w:val="32"/>
          <w:szCs w:val="32"/>
        </w:rPr>
        <w:t>月</w:t>
      </w:r>
      <w:r>
        <w:rPr>
          <w:rFonts w:ascii="仿宋" w:eastAsia="仿宋" w:hAnsi="仿宋" w:hint="eastAsia"/>
          <w:color w:val="000000" w:themeColor="text1"/>
          <w:sz w:val="32"/>
          <w:szCs w:val="32"/>
        </w:rPr>
        <w:t>28</w:t>
      </w:r>
      <w:r>
        <w:rPr>
          <w:rFonts w:ascii="仿宋" w:eastAsia="仿宋" w:hAnsi="仿宋"/>
          <w:color w:val="000000" w:themeColor="text1"/>
          <w:sz w:val="32"/>
          <w:szCs w:val="32"/>
        </w:rPr>
        <w:t>日</w:t>
      </w:r>
      <w:bookmarkStart w:id="0" w:name="_GoBack"/>
      <w:bookmarkEnd w:id="0"/>
    </w:p>
    <w:sectPr w:rsidR="00FF3888" w:rsidSect="00FF3888">
      <w:footerReference w:type="default" r:id="rId8"/>
      <w:footerReference w:type="first" r:id="rId9"/>
      <w:pgSz w:w="11906" w:h="16838"/>
      <w:pgMar w:top="1985" w:right="1588" w:bottom="1361" w:left="1588"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3888" w:rsidRDefault="00FF3888" w:rsidP="00FF3888">
      <w:r>
        <w:separator/>
      </w:r>
    </w:p>
  </w:endnote>
  <w:endnote w:type="continuationSeparator" w:id="0">
    <w:p w:rsidR="00FF3888" w:rsidRDefault="00FF3888" w:rsidP="00FF388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
    <w:altName w:val="Arial Unicode MS"/>
    <w:charset w:val="86"/>
    <w:family w:val="modern"/>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596868"/>
    </w:sdtPr>
    <w:sdtContent>
      <w:p w:rsidR="00FF3888" w:rsidRDefault="00FF3888">
        <w:pPr>
          <w:pStyle w:val="a6"/>
          <w:jc w:val="center"/>
        </w:pPr>
        <w:r>
          <w:fldChar w:fldCharType="begin"/>
        </w:r>
        <w:r w:rsidR="00443AFF">
          <w:instrText>PAGE   \* MERGEFORMAT</w:instrText>
        </w:r>
        <w:r>
          <w:fldChar w:fldCharType="separate"/>
        </w:r>
        <w:r w:rsidR="00443AFF" w:rsidRPr="00443AFF">
          <w:rPr>
            <w:noProof/>
            <w:lang w:val="zh-CN"/>
          </w:rPr>
          <w:t>2</w:t>
        </w:r>
        <w:r>
          <w:fldChar w:fldCharType="end"/>
        </w:r>
      </w:p>
    </w:sdtContent>
  </w:sdt>
  <w:p w:rsidR="00FF3888" w:rsidRDefault="00FF3888">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0265795"/>
    </w:sdtPr>
    <w:sdtContent>
      <w:p w:rsidR="00FF3888" w:rsidRDefault="00FF3888">
        <w:pPr>
          <w:pStyle w:val="a6"/>
          <w:jc w:val="center"/>
        </w:pPr>
        <w:r>
          <w:fldChar w:fldCharType="begin"/>
        </w:r>
        <w:r w:rsidR="00443AFF">
          <w:instrText>PAGE   \* MERGEFORMAT</w:instrText>
        </w:r>
        <w:r>
          <w:fldChar w:fldCharType="separate"/>
        </w:r>
        <w:r w:rsidR="00443AFF" w:rsidRPr="00443AFF">
          <w:rPr>
            <w:noProof/>
            <w:lang w:val="zh-CN"/>
          </w:rPr>
          <w:t>1</w:t>
        </w:r>
        <w:r>
          <w:fldChar w:fldCharType="end"/>
        </w:r>
      </w:p>
    </w:sdtContent>
  </w:sdt>
  <w:p w:rsidR="00FF3888" w:rsidRDefault="00FF388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3888" w:rsidRDefault="00FF3888" w:rsidP="00FF3888">
      <w:r>
        <w:separator/>
      </w:r>
    </w:p>
  </w:footnote>
  <w:footnote w:type="continuationSeparator" w:id="0">
    <w:p w:rsidR="00FF3888" w:rsidRDefault="00FF3888" w:rsidP="00FF38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184A35"/>
    <w:multiLevelType w:val="multilevel"/>
    <w:tmpl w:val="51184A3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63E33ECA"/>
    <w:multiLevelType w:val="multilevel"/>
    <w:tmpl w:val="63E33E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cumentProtection w:formatting="1" w:enforcement="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A149B"/>
    <w:rsid w:val="00001760"/>
    <w:rsid w:val="00010044"/>
    <w:rsid w:val="00022ABD"/>
    <w:rsid w:val="00025D40"/>
    <w:rsid w:val="000300E5"/>
    <w:rsid w:val="0003246C"/>
    <w:rsid w:val="00033010"/>
    <w:rsid w:val="00033204"/>
    <w:rsid w:val="000475F0"/>
    <w:rsid w:val="000539F6"/>
    <w:rsid w:val="00056EE0"/>
    <w:rsid w:val="00057323"/>
    <w:rsid w:val="000667BA"/>
    <w:rsid w:val="0008010F"/>
    <w:rsid w:val="00081ADE"/>
    <w:rsid w:val="00084E7D"/>
    <w:rsid w:val="00087988"/>
    <w:rsid w:val="0009227A"/>
    <w:rsid w:val="00093E55"/>
    <w:rsid w:val="00094F20"/>
    <w:rsid w:val="000A0272"/>
    <w:rsid w:val="000A0ECE"/>
    <w:rsid w:val="000A588E"/>
    <w:rsid w:val="000B53A5"/>
    <w:rsid w:val="000B715E"/>
    <w:rsid w:val="000C06E1"/>
    <w:rsid w:val="000C1032"/>
    <w:rsid w:val="000D18EF"/>
    <w:rsid w:val="000E13E9"/>
    <w:rsid w:val="000E7D66"/>
    <w:rsid w:val="000F07E6"/>
    <w:rsid w:val="000F3A6C"/>
    <w:rsid w:val="000F407E"/>
    <w:rsid w:val="000F6458"/>
    <w:rsid w:val="001039BC"/>
    <w:rsid w:val="001279BE"/>
    <w:rsid w:val="0013251E"/>
    <w:rsid w:val="0013792E"/>
    <w:rsid w:val="001445A9"/>
    <w:rsid w:val="00146307"/>
    <w:rsid w:val="001533B2"/>
    <w:rsid w:val="001623CF"/>
    <w:rsid w:val="00165D5C"/>
    <w:rsid w:val="00166B15"/>
    <w:rsid w:val="00174C8C"/>
    <w:rsid w:val="0017571E"/>
    <w:rsid w:val="00175AED"/>
    <w:rsid w:val="00191702"/>
    <w:rsid w:val="00192262"/>
    <w:rsid w:val="001A593B"/>
    <w:rsid w:val="001C4DD7"/>
    <w:rsid w:val="001C5B64"/>
    <w:rsid w:val="001D04AB"/>
    <w:rsid w:val="001D2521"/>
    <w:rsid w:val="001D74AE"/>
    <w:rsid w:val="001E7CAD"/>
    <w:rsid w:val="001F125D"/>
    <w:rsid w:val="001F15CB"/>
    <w:rsid w:val="001F533E"/>
    <w:rsid w:val="0021172E"/>
    <w:rsid w:val="00221DE2"/>
    <w:rsid w:val="00234298"/>
    <w:rsid w:val="002343BD"/>
    <w:rsid w:val="002471D4"/>
    <w:rsid w:val="00253326"/>
    <w:rsid w:val="00261CDE"/>
    <w:rsid w:val="0026276F"/>
    <w:rsid w:val="00276CA4"/>
    <w:rsid w:val="002823E9"/>
    <w:rsid w:val="00282A7F"/>
    <w:rsid w:val="00284E14"/>
    <w:rsid w:val="00293DE4"/>
    <w:rsid w:val="002941EC"/>
    <w:rsid w:val="00296096"/>
    <w:rsid w:val="00296303"/>
    <w:rsid w:val="002968AB"/>
    <w:rsid w:val="002970F7"/>
    <w:rsid w:val="002A1F54"/>
    <w:rsid w:val="002A4FF0"/>
    <w:rsid w:val="002B144C"/>
    <w:rsid w:val="002B16F4"/>
    <w:rsid w:val="002B2DA0"/>
    <w:rsid w:val="002B7B4F"/>
    <w:rsid w:val="002C5D36"/>
    <w:rsid w:val="002E24D1"/>
    <w:rsid w:val="002E79D9"/>
    <w:rsid w:val="002E7B0A"/>
    <w:rsid w:val="002F2B53"/>
    <w:rsid w:val="00303860"/>
    <w:rsid w:val="003067D7"/>
    <w:rsid w:val="00311075"/>
    <w:rsid w:val="003117E6"/>
    <w:rsid w:val="0031471A"/>
    <w:rsid w:val="00332619"/>
    <w:rsid w:val="00333802"/>
    <w:rsid w:val="003467B5"/>
    <w:rsid w:val="00355B7C"/>
    <w:rsid w:val="00361065"/>
    <w:rsid w:val="0036248F"/>
    <w:rsid w:val="003702D7"/>
    <w:rsid w:val="00382BCB"/>
    <w:rsid w:val="00391944"/>
    <w:rsid w:val="00393949"/>
    <w:rsid w:val="003948AF"/>
    <w:rsid w:val="00394BBC"/>
    <w:rsid w:val="003A4AC6"/>
    <w:rsid w:val="003C2820"/>
    <w:rsid w:val="003C3CB5"/>
    <w:rsid w:val="003C5A1A"/>
    <w:rsid w:val="003D0424"/>
    <w:rsid w:val="003D2098"/>
    <w:rsid w:val="003D32D7"/>
    <w:rsid w:val="003F4E13"/>
    <w:rsid w:val="003F6960"/>
    <w:rsid w:val="0040020D"/>
    <w:rsid w:val="00405ADB"/>
    <w:rsid w:val="004254EE"/>
    <w:rsid w:val="00430D19"/>
    <w:rsid w:val="00433480"/>
    <w:rsid w:val="0043655D"/>
    <w:rsid w:val="00437D86"/>
    <w:rsid w:val="00441246"/>
    <w:rsid w:val="00441E0B"/>
    <w:rsid w:val="00443AFF"/>
    <w:rsid w:val="00452A46"/>
    <w:rsid w:val="00454581"/>
    <w:rsid w:val="00454978"/>
    <w:rsid w:val="00467E81"/>
    <w:rsid w:val="004744B6"/>
    <w:rsid w:val="004748B9"/>
    <w:rsid w:val="00477BA8"/>
    <w:rsid w:val="00477EB2"/>
    <w:rsid w:val="0048111A"/>
    <w:rsid w:val="00487BF1"/>
    <w:rsid w:val="00491FCB"/>
    <w:rsid w:val="00497943"/>
    <w:rsid w:val="00497A8B"/>
    <w:rsid w:val="004A0E45"/>
    <w:rsid w:val="004A54A6"/>
    <w:rsid w:val="004B1105"/>
    <w:rsid w:val="004C3109"/>
    <w:rsid w:val="004C44C4"/>
    <w:rsid w:val="004C625A"/>
    <w:rsid w:val="004C6355"/>
    <w:rsid w:val="004E1D5E"/>
    <w:rsid w:val="004E630B"/>
    <w:rsid w:val="004F7313"/>
    <w:rsid w:val="00507D3E"/>
    <w:rsid w:val="005158A6"/>
    <w:rsid w:val="0052094C"/>
    <w:rsid w:val="00534A41"/>
    <w:rsid w:val="0053650E"/>
    <w:rsid w:val="00542535"/>
    <w:rsid w:val="00544E6E"/>
    <w:rsid w:val="00547910"/>
    <w:rsid w:val="00551033"/>
    <w:rsid w:val="00560AC4"/>
    <w:rsid w:val="00563FE4"/>
    <w:rsid w:val="00567A02"/>
    <w:rsid w:val="005711D9"/>
    <w:rsid w:val="00573557"/>
    <w:rsid w:val="005751C6"/>
    <w:rsid w:val="00582D8F"/>
    <w:rsid w:val="005837B0"/>
    <w:rsid w:val="005874C1"/>
    <w:rsid w:val="00592213"/>
    <w:rsid w:val="00596AC1"/>
    <w:rsid w:val="005A408B"/>
    <w:rsid w:val="005A46AE"/>
    <w:rsid w:val="005A77EA"/>
    <w:rsid w:val="005B5746"/>
    <w:rsid w:val="005C00AF"/>
    <w:rsid w:val="005C7C95"/>
    <w:rsid w:val="005D0B27"/>
    <w:rsid w:val="005D3C24"/>
    <w:rsid w:val="005D4528"/>
    <w:rsid w:val="005E088E"/>
    <w:rsid w:val="005E0EBB"/>
    <w:rsid w:val="005E0F00"/>
    <w:rsid w:val="005F4D9C"/>
    <w:rsid w:val="005F7E5C"/>
    <w:rsid w:val="00604996"/>
    <w:rsid w:val="00605B67"/>
    <w:rsid w:val="006163B1"/>
    <w:rsid w:val="00616874"/>
    <w:rsid w:val="0062589F"/>
    <w:rsid w:val="00626EA8"/>
    <w:rsid w:val="00641CEA"/>
    <w:rsid w:val="00646F00"/>
    <w:rsid w:val="0065080E"/>
    <w:rsid w:val="00655229"/>
    <w:rsid w:val="00656B0C"/>
    <w:rsid w:val="0066309A"/>
    <w:rsid w:val="0066627D"/>
    <w:rsid w:val="0067273B"/>
    <w:rsid w:val="006832A2"/>
    <w:rsid w:val="00684A20"/>
    <w:rsid w:val="00690EC4"/>
    <w:rsid w:val="00692288"/>
    <w:rsid w:val="006962CB"/>
    <w:rsid w:val="006A0BB0"/>
    <w:rsid w:val="006A7F42"/>
    <w:rsid w:val="006B110D"/>
    <w:rsid w:val="006B4697"/>
    <w:rsid w:val="006D17EF"/>
    <w:rsid w:val="006E4941"/>
    <w:rsid w:val="006E55E9"/>
    <w:rsid w:val="006E5DE5"/>
    <w:rsid w:val="006E7335"/>
    <w:rsid w:val="006F1E9F"/>
    <w:rsid w:val="006F6724"/>
    <w:rsid w:val="0070004D"/>
    <w:rsid w:val="007006AE"/>
    <w:rsid w:val="00702423"/>
    <w:rsid w:val="00702449"/>
    <w:rsid w:val="00702F48"/>
    <w:rsid w:val="00705694"/>
    <w:rsid w:val="00714CEA"/>
    <w:rsid w:val="007159A1"/>
    <w:rsid w:val="0071642F"/>
    <w:rsid w:val="00722DD7"/>
    <w:rsid w:val="00725827"/>
    <w:rsid w:val="00725F68"/>
    <w:rsid w:val="0073075C"/>
    <w:rsid w:val="007315E0"/>
    <w:rsid w:val="0074144B"/>
    <w:rsid w:val="00741A3E"/>
    <w:rsid w:val="007443C2"/>
    <w:rsid w:val="00756CAD"/>
    <w:rsid w:val="007629BB"/>
    <w:rsid w:val="00762A82"/>
    <w:rsid w:val="007703B8"/>
    <w:rsid w:val="00771227"/>
    <w:rsid w:val="00772D42"/>
    <w:rsid w:val="00775751"/>
    <w:rsid w:val="00781015"/>
    <w:rsid w:val="00787132"/>
    <w:rsid w:val="007900FC"/>
    <w:rsid w:val="00794869"/>
    <w:rsid w:val="00797876"/>
    <w:rsid w:val="007A5116"/>
    <w:rsid w:val="007A5263"/>
    <w:rsid w:val="007B3A14"/>
    <w:rsid w:val="007B4EC6"/>
    <w:rsid w:val="007B549A"/>
    <w:rsid w:val="007B5745"/>
    <w:rsid w:val="007B6893"/>
    <w:rsid w:val="007C3F2C"/>
    <w:rsid w:val="007C51E4"/>
    <w:rsid w:val="007D4066"/>
    <w:rsid w:val="007E3EED"/>
    <w:rsid w:val="007F136D"/>
    <w:rsid w:val="007F60CB"/>
    <w:rsid w:val="00801AAB"/>
    <w:rsid w:val="0080773A"/>
    <w:rsid w:val="0081788D"/>
    <w:rsid w:val="00825398"/>
    <w:rsid w:val="008263AE"/>
    <w:rsid w:val="008318C0"/>
    <w:rsid w:val="00831A29"/>
    <w:rsid w:val="00832B61"/>
    <w:rsid w:val="00835A88"/>
    <w:rsid w:val="00847A69"/>
    <w:rsid w:val="008619E1"/>
    <w:rsid w:val="00866E5A"/>
    <w:rsid w:val="008721DF"/>
    <w:rsid w:val="008738A9"/>
    <w:rsid w:val="00876EC6"/>
    <w:rsid w:val="00881C77"/>
    <w:rsid w:val="00882FB0"/>
    <w:rsid w:val="008839E0"/>
    <w:rsid w:val="00887017"/>
    <w:rsid w:val="00891007"/>
    <w:rsid w:val="008A1AFA"/>
    <w:rsid w:val="008A2CE2"/>
    <w:rsid w:val="008A3460"/>
    <w:rsid w:val="008B539C"/>
    <w:rsid w:val="008B77D5"/>
    <w:rsid w:val="008C155D"/>
    <w:rsid w:val="008D4634"/>
    <w:rsid w:val="008E4CD7"/>
    <w:rsid w:val="008E58F7"/>
    <w:rsid w:val="008E6EC1"/>
    <w:rsid w:val="00903815"/>
    <w:rsid w:val="00903C0A"/>
    <w:rsid w:val="009062C4"/>
    <w:rsid w:val="0090723B"/>
    <w:rsid w:val="00910193"/>
    <w:rsid w:val="0092312D"/>
    <w:rsid w:val="00933628"/>
    <w:rsid w:val="009465EA"/>
    <w:rsid w:val="009506DC"/>
    <w:rsid w:val="009566C4"/>
    <w:rsid w:val="00956DD9"/>
    <w:rsid w:val="009628AE"/>
    <w:rsid w:val="00967A04"/>
    <w:rsid w:val="00973509"/>
    <w:rsid w:val="00977BBE"/>
    <w:rsid w:val="00977E7B"/>
    <w:rsid w:val="00986792"/>
    <w:rsid w:val="009871EF"/>
    <w:rsid w:val="00991292"/>
    <w:rsid w:val="00991AEE"/>
    <w:rsid w:val="0099252E"/>
    <w:rsid w:val="00993CBF"/>
    <w:rsid w:val="00997D63"/>
    <w:rsid w:val="009A149B"/>
    <w:rsid w:val="009B33C8"/>
    <w:rsid w:val="009B5D57"/>
    <w:rsid w:val="009C15E2"/>
    <w:rsid w:val="009C33BF"/>
    <w:rsid w:val="009C3820"/>
    <w:rsid w:val="009E35EB"/>
    <w:rsid w:val="009E64F2"/>
    <w:rsid w:val="009E7875"/>
    <w:rsid w:val="009F72D1"/>
    <w:rsid w:val="00A144A6"/>
    <w:rsid w:val="00A17355"/>
    <w:rsid w:val="00A21627"/>
    <w:rsid w:val="00A33353"/>
    <w:rsid w:val="00A37A94"/>
    <w:rsid w:val="00A41611"/>
    <w:rsid w:val="00A441B7"/>
    <w:rsid w:val="00A447AF"/>
    <w:rsid w:val="00A46430"/>
    <w:rsid w:val="00A5780A"/>
    <w:rsid w:val="00A62B15"/>
    <w:rsid w:val="00A63901"/>
    <w:rsid w:val="00A63F21"/>
    <w:rsid w:val="00A67950"/>
    <w:rsid w:val="00A7247E"/>
    <w:rsid w:val="00A72BFA"/>
    <w:rsid w:val="00A72FCD"/>
    <w:rsid w:val="00A74844"/>
    <w:rsid w:val="00A81D7B"/>
    <w:rsid w:val="00A87DCB"/>
    <w:rsid w:val="00AB49A1"/>
    <w:rsid w:val="00AC1161"/>
    <w:rsid w:val="00AD18DD"/>
    <w:rsid w:val="00AD562B"/>
    <w:rsid w:val="00AE3F47"/>
    <w:rsid w:val="00AE69BF"/>
    <w:rsid w:val="00AF7347"/>
    <w:rsid w:val="00B014DF"/>
    <w:rsid w:val="00B05A72"/>
    <w:rsid w:val="00B07EA5"/>
    <w:rsid w:val="00B11B77"/>
    <w:rsid w:val="00B16987"/>
    <w:rsid w:val="00B17EF5"/>
    <w:rsid w:val="00B2068A"/>
    <w:rsid w:val="00B23F95"/>
    <w:rsid w:val="00B25BAB"/>
    <w:rsid w:val="00B26285"/>
    <w:rsid w:val="00B33F4A"/>
    <w:rsid w:val="00B41297"/>
    <w:rsid w:val="00B475C3"/>
    <w:rsid w:val="00B504F2"/>
    <w:rsid w:val="00B517DE"/>
    <w:rsid w:val="00B51CE1"/>
    <w:rsid w:val="00B5279B"/>
    <w:rsid w:val="00B61D0F"/>
    <w:rsid w:val="00B64EDD"/>
    <w:rsid w:val="00B65E43"/>
    <w:rsid w:val="00B725A0"/>
    <w:rsid w:val="00B7491E"/>
    <w:rsid w:val="00B763C4"/>
    <w:rsid w:val="00B8453B"/>
    <w:rsid w:val="00B91560"/>
    <w:rsid w:val="00B9364B"/>
    <w:rsid w:val="00B95F9A"/>
    <w:rsid w:val="00BA0E21"/>
    <w:rsid w:val="00BA1434"/>
    <w:rsid w:val="00BA3915"/>
    <w:rsid w:val="00BA3AE4"/>
    <w:rsid w:val="00BB3501"/>
    <w:rsid w:val="00BB3A06"/>
    <w:rsid w:val="00BB7A7F"/>
    <w:rsid w:val="00BC3F72"/>
    <w:rsid w:val="00BC64B2"/>
    <w:rsid w:val="00BC662F"/>
    <w:rsid w:val="00BC6FFD"/>
    <w:rsid w:val="00BC778B"/>
    <w:rsid w:val="00BC7AFE"/>
    <w:rsid w:val="00BD1958"/>
    <w:rsid w:val="00BD3CFA"/>
    <w:rsid w:val="00BD7C42"/>
    <w:rsid w:val="00BE2CDD"/>
    <w:rsid w:val="00BE6EA1"/>
    <w:rsid w:val="00BF0D44"/>
    <w:rsid w:val="00BF22CF"/>
    <w:rsid w:val="00BF234E"/>
    <w:rsid w:val="00BF2747"/>
    <w:rsid w:val="00BF2F67"/>
    <w:rsid w:val="00BF5588"/>
    <w:rsid w:val="00BF5F4D"/>
    <w:rsid w:val="00C0244D"/>
    <w:rsid w:val="00C04FAE"/>
    <w:rsid w:val="00C057CB"/>
    <w:rsid w:val="00C12754"/>
    <w:rsid w:val="00C1450B"/>
    <w:rsid w:val="00C22765"/>
    <w:rsid w:val="00C22816"/>
    <w:rsid w:val="00C232AD"/>
    <w:rsid w:val="00C234C6"/>
    <w:rsid w:val="00C2753D"/>
    <w:rsid w:val="00C3318B"/>
    <w:rsid w:val="00C3553B"/>
    <w:rsid w:val="00C44634"/>
    <w:rsid w:val="00C45644"/>
    <w:rsid w:val="00C51B56"/>
    <w:rsid w:val="00C5361C"/>
    <w:rsid w:val="00C53B3E"/>
    <w:rsid w:val="00C61988"/>
    <w:rsid w:val="00C64316"/>
    <w:rsid w:val="00C67F89"/>
    <w:rsid w:val="00C71F74"/>
    <w:rsid w:val="00C73CFC"/>
    <w:rsid w:val="00C7490E"/>
    <w:rsid w:val="00C75104"/>
    <w:rsid w:val="00C807F5"/>
    <w:rsid w:val="00C81CAD"/>
    <w:rsid w:val="00C84743"/>
    <w:rsid w:val="00C86E10"/>
    <w:rsid w:val="00C9160A"/>
    <w:rsid w:val="00C972C4"/>
    <w:rsid w:val="00CA1FEF"/>
    <w:rsid w:val="00CA25FC"/>
    <w:rsid w:val="00CA6A56"/>
    <w:rsid w:val="00CB2CEE"/>
    <w:rsid w:val="00CB4DE3"/>
    <w:rsid w:val="00CC2F35"/>
    <w:rsid w:val="00CC40C3"/>
    <w:rsid w:val="00CD42C4"/>
    <w:rsid w:val="00CE43F8"/>
    <w:rsid w:val="00CE7C8B"/>
    <w:rsid w:val="00CF01CC"/>
    <w:rsid w:val="00CF6D5C"/>
    <w:rsid w:val="00D10B1F"/>
    <w:rsid w:val="00D11E1F"/>
    <w:rsid w:val="00D20C81"/>
    <w:rsid w:val="00D3262F"/>
    <w:rsid w:val="00D361FE"/>
    <w:rsid w:val="00D36E74"/>
    <w:rsid w:val="00D42F13"/>
    <w:rsid w:val="00D43B3D"/>
    <w:rsid w:val="00D5035D"/>
    <w:rsid w:val="00D5213E"/>
    <w:rsid w:val="00D52A3F"/>
    <w:rsid w:val="00D535B2"/>
    <w:rsid w:val="00D56E0D"/>
    <w:rsid w:val="00D62A71"/>
    <w:rsid w:val="00D70A3B"/>
    <w:rsid w:val="00D72110"/>
    <w:rsid w:val="00D919AF"/>
    <w:rsid w:val="00D937BD"/>
    <w:rsid w:val="00DA2D7C"/>
    <w:rsid w:val="00DB6F0A"/>
    <w:rsid w:val="00DD7BAA"/>
    <w:rsid w:val="00DE0FFA"/>
    <w:rsid w:val="00DE6A70"/>
    <w:rsid w:val="00DF3DF3"/>
    <w:rsid w:val="00DF5AA8"/>
    <w:rsid w:val="00E11D7D"/>
    <w:rsid w:val="00E1254C"/>
    <w:rsid w:val="00E16895"/>
    <w:rsid w:val="00E32614"/>
    <w:rsid w:val="00E33250"/>
    <w:rsid w:val="00E3526B"/>
    <w:rsid w:val="00E5059C"/>
    <w:rsid w:val="00E54C06"/>
    <w:rsid w:val="00E5664A"/>
    <w:rsid w:val="00E7407A"/>
    <w:rsid w:val="00E81A0A"/>
    <w:rsid w:val="00E964F7"/>
    <w:rsid w:val="00EA6F84"/>
    <w:rsid w:val="00EB7931"/>
    <w:rsid w:val="00EC6973"/>
    <w:rsid w:val="00ED548C"/>
    <w:rsid w:val="00ED7F3F"/>
    <w:rsid w:val="00EE5937"/>
    <w:rsid w:val="00EF043C"/>
    <w:rsid w:val="00EF49B3"/>
    <w:rsid w:val="00EF56E1"/>
    <w:rsid w:val="00EF73FD"/>
    <w:rsid w:val="00F00561"/>
    <w:rsid w:val="00F01150"/>
    <w:rsid w:val="00F01E3D"/>
    <w:rsid w:val="00F04DC2"/>
    <w:rsid w:val="00F066D9"/>
    <w:rsid w:val="00F102EE"/>
    <w:rsid w:val="00F21C09"/>
    <w:rsid w:val="00F25F52"/>
    <w:rsid w:val="00F35182"/>
    <w:rsid w:val="00F469D5"/>
    <w:rsid w:val="00F47FEE"/>
    <w:rsid w:val="00F527B3"/>
    <w:rsid w:val="00F632AF"/>
    <w:rsid w:val="00F6382D"/>
    <w:rsid w:val="00F63F55"/>
    <w:rsid w:val="00F66378"/>
    <w:rsid w:val="00F71C51"/>
    <w:rsid w:val="00F77F4B"/>
    <w:rsid w:val="00F9100C"/>
    <w:rsid w:val="00FA0934"/>
    <w:rsid w:val="00FA653D"/>
    <w:rsid w:val="00FB23EE"/>
    <w:rsid w:val="00FC34DF"/>
    <w:rsid w:val="00FD658E"/>
    <w:rsid w:val="00FE0C5A"/>
    <w:rsid w:val="00FE13A2"/>
    <w:rsid w:val="00FF3888"/>
    <w:rsid w:val="04AE4551"/>
    <w:rsid w:val="05BB0B71"/>
    <w:rsid w:val="072F1D56"/>
    <w:rsid w:val="0AB6477B"/>
    <w:rsid w:val="0AC45ADA"/>
    <w:rsid w:val="18066FE7"/>
    <w:rsid w:val="1FB52E3A"/>
    <w:rsid w:val="21487990"/>
    <w:rsid w:val="25C912DD"/>
    <w:rsid w:val="2EE17F22"/>
    <w:rsid w:val="316B7DDC"/>
    <w:rsid w:val="32055C10"/>
    <w:rsid w:val="35BB4790"/>
    <w:rsid w:val="386447CE"/>
    <w:rsid w:val="39E2028C"/>
    <w:rsid w:val="3BD06D92"/>
    <w:rsid w:val="40FF3BEC"/>
    <w:rsid w:val="504A1170"/>
    <w:rsid w:val="520D4B7C"/>
    <w:rsid w:val="53D83A4B"/>
    <w:rsid w:val="59054702"/>
    <w:rsid w:val="61422ED9"/>
    <w:rsid w:val="67721497"/>
    <w:rsid w:val="6B6F156E"/>
    <w:rsid w:val="78D72696"/>
    <w:rsid w:val="7CD8221D"/>
    <w:rsid w:val="7EA246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semiHidden="0" w:qFormat="1"/>
    <w:lsdException w:name="footer" w:semiHidden="0" w:qFormat="1"/>
    <w:lsdException w:name="caption" w:uiPriority="35" w:qFormat="1"/>
    <w:lsdException w:name="footnote reference"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888"/>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FF3888"/>
    <w:rPr>
      <w:rFonts w:ascii="宋体" w:eastAsia="宋体"/>
      <w:sz w:val="18"/>
      <w:szCs w:val="18"/>
    </w:rPr>
  </w:style>
  <w:style w:type="paragraph" w:styleId="a4">
    <w:name w:val="annotation text"/>
    <w:basedOn w:val="a"/>
    <w:link w:val="Char0"/>
    <w:uiPriority w:val="99"/>
    <w:semiHidden/>
    <w:unhideWhenUsed/>
    <w:qFormat/>
    <w:rsid w:val="00FF3888"/>
    <w:pPr>
      <w:jc w:val="left"/>
    </w:pPr>
  </w:style>
  <w:style w:type="paragraph" w:styleId="a5">
    <w:name w:val="Balloon Text"/>
    <w:basedOn w:val="a"/>
    <w:link w:val="Char1"/>
    <w:uiPriority w:val="99"/>
    <w:semiHidden/>
    <w:unhideWhenUsed/>
    <w:qFormat/>
    <w:rsid w:val="00FF3888"/>
    <w:rPr>
      <w:sz w:val="18"/>
      <w:szCs w:val="18"/>
    </w:rPr>
  </w:style>
  <w:style w:type="paragraph" w:styleId="a6">
    <w:name w:val="footer"/>
    <w:basedOn w:val="a"/>
    <w:link w:val="Char2"/>
    <w:uiPriority w:val="99"/>
    <w:unhideWhenUsed/>
    <w:qFormat/>
    <w:rsid w:val="00FF3888"/>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FF3888"/>
    <w:pPr>
      <w:pBdr>
        <w:bottom w:val="single" w:sz="6" w:space="1" w:color="auto"/>
      </w:pBdr>
      <w:tabs>
        <w:tab w:val="center" w:pos="4153"/>
        <w:tab w:val="right" w:pos="8306"/>
      </w:tabs>
      <w:snapToGrid w:val="0"/>
      <w:jc w:val="center"/>
    </w:pPr>
    <w:rPr>
      <w:sz w:val="18"/>
      <w:szCs w:val="18"/>
    </w:rPr>
  </w:style>
  <w:style w:type="paragraph" w:styleId="a8">
    <w:name w:val="footnote text"/>
    <w:basedOn w:val="a"/>
    <w:link w:val="Char4"/>
    <w:uiPriority w:val="99"/>
    <w:semiHidden/>
    <w:unhideWhenUsed/>
    <w:qFormat/>
    <w:rsid w:val="00FF3888"/>
    <w:pPr>
      <w:snapToGrid w:val="0"/>
      <w:jc w:val="left"/>
    </w:pPr>
    <w:rPr>
      <w:sz w:val="18"/>
      <w:szCs w:val="18"/>
    </w:rPr>
  </w:style>
  <w:style w:type="paragraph" w:styleId="a9">
    <w:name w:val="annotation subject"/>
    <w:basedOn w:val="a4"/>
    <w:next w:val="a4"/>
    <w:link w:val="Char5"/>
    <w:uiPriority w:val="99"/>
    <w:semiHidden/>
    <w:unhideWhenUsed/>
    <w:qFormat/>
    <w:rsid w:val="00FF3888"/>
    <w:rPr>
      <w:b/>
      <w:bCs/>
    </w:rPr>
  </w:style>
  <w:style w:type="character" w:styleId="aa">
    <w:name w:val="Hyperlink"/>
    <w:basedOn w:val="a0"/>
    <w:uiPriority w:val="99"/>
    <w:unhideWhenUsed/>
    <w:qFormat/>
    <w:rsid w:val="00FF3888"/>
    <w:rPr>
      <w:color w:val="0000FF" w:themeColor="hyperlink"/>
      <w:u w:val="single"/>
    </w:rPr>
  </w:style>
  <w:style w:type="character" w:styleId="ab">
    <w:name w:val="annotation reference"/>
    <w:basedOn w:val="a0"/>
    <w:uiPriority w:val="99"/>
    <w:semiHidden/>
    <w:unhideWhenUsed/>
    <w:qFormat/>
    <w:rsid w:val="00FF3888"/>
    <w:rPr>
      <w:sz w:val="21"/>
      <w:szCs w:val="21"/>
    </w:rPr>
  </w:style>
  <w:style w:type="character" w:styleId="ac">
    <w:name w:val="footnote reference"/>
    <w:basedOn w:val="a0"/>
    <w:uiPriority w:val="99"/>
    <w:semiHidden/>
    <w:unhideWhenUsed/>
    <w:qFormat/>
    <w:rsid w:val="00FF3888"/>
    <w:rPr>
      <w:vertAlign w:val="superscript"/>
    </w:rPr>
  </w:style>
  <w:style w:type="character" w:customStyle="1" w:styleId="Char3">
    <w:name w:val="页眉 Char"/>
    <w:basedOn w:val="a0"/>
    <w:link w:val="a7"/>
    <w:uiPriority w:val="99"/>
    <w:qFormat/>
    <w:rsid w:val="00FF3888"/>
    <w:rPr>
      <w:sz w:val="18"/>
      <w:szCs w:val="18"/>
    </w:rPr>
  </w:style>
  <w:style w:type="character" w:customStyle="1" w:styleId="Char2">
    <w:name w:val="页脚 Char"/>
    <w:basedOn w:val="a0"/>
    <w:link w:val="a6"/>
    <w:uiPriority w:val="99"/>
    <w:qFormat/>
    <w:rsid w:val="00FF3888"/>
    <w:rPr>
      <w:sz w:val="18"/>
      <w:szCs w:val="18"/>
    </w:rPr>
  </w:style>
  <w:style w:type="paragraph" w:styleId="ad">
    <w:name w:val="List Paragraph"/>
    <w:basedOn w:val="a"/>
    <w:uiPriority w:val="34"/>
    <w:qFormat/>
    <w:rsid w:val="00FF3888"/>
    <w:pPr>
      <w:ind w:firstLineChars="200" w:firstLine="420"/>
    </w:pPr>
  </w:style>
  <w:style w:type="character" w:customStyle="1" w:styleId="Char1">
    <w:name w:val="批注框文本 Char"/>
    <w:basedOn w:val="a0"/>
    <w:link w:val="a5"/>
    <w:uiPriority w:val="99"/>
    <w:semiHidden/>
    <w:qFormat/>
    <w:rsid w:val="00FF3888"/>
    <w:rPr>
      <w:sz w:val="18"/>
      <w:szCs w:val="18"/>
    </w:rPr>
  </w:style>
  <w:style w:type="character" w:customStyle="1" w:styleId="Char0">
    <w:name w:val="批注文字 Char"/>
    <w:basedOn w:val="a0"/>
    <w:link w:val="a4"/>
    <w:uiPriority w:val="99"/>
    <w:semiHidden/>
    <w:qFormat/>
    <w:rsid w:val="00FF3888"/>
  </w:style>
  <w:style w:type="character" w:customStyle="1" w:styleId="Char5">
    <w:name w:val="批注主题 Char"/>
    <w:basedOn w:val="Char0"/>
    <w:link w:val="a9"/>
    <w:uiPriority w:val="99"/>
    <w:semiHidden/>
    <w:qFormat/>
    <w:rsid w:val="00FF3888"/>
    <w:rPr>
      <w:b/>
      <w:bCs/>
    </w:rPr>
  </w:style>
  <w:style w:type="character" w:customStyle="1" w:styleId="Char4">
    <w:name w:val="脚注文本 Char"/>
    <w:basedOn w:val="a0"/>
    <w:link w:val="a8"/>
    <w:uiPriority w:val="99"/>
    <w:semiHidden/>
    <w:qFormat/>
    <w:rsid w:val="00FF3888"/>
    <w:rPr>
      <w:sz w:val="18"/>
      <w:szCs w:val="18"/>
    </w:rPr>
  </w:style>
  <w:style w:type="character" w:customStyle="1" w:styleId="Char">
    <w:name w:val="文档结构图 Char"/>
    <w:basedOn w:val="a0"/>
    <w:link w:val="a3"/>
    <w:uiPriority w:val="99"/>
    <w:semiHidden/>
    <w:qFormat/>
    <w:rsid w:val="00FF3888"/>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379FA-9FB2-4F37-BEEF-F2A3F4F15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694</Characters>
  <Application>Microsoft Office Word</Application>
  <DocSecurity>4</DocSecurity>
  <Lines>5</Lines>
  <Paragraphs>1</Paragraphs>
  <ScaleCrop>false</ScaleCrop>
  <Company>CNSTOCK</Company>
  <LinksUpToDate>false</LinksUpToDate>
  <CharactersWithSpaces>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xiaoming bao</dc:creator>
  <cp:lastModifiedBy>ZHONGM</cp:lastModifiedBy>
  <cp:revision>2</cp:revision>
  <cp:lastPrinted>2019-08-07T06:37:00Z</cp:lastPrinted>
  <dcterms:created xsi:type="dcterms:W3CDTF">2024-12-27T16:01:00Z</dcterms:created>
  <dcterms:modified xsi:type="dcterms:W3CDTF">2024-12-27T16:01:00Z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D3EB4B139A72479CB2544CD6E12A5E40</vt:lpwstr>
  </property>
</Properties>
</file>