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A5" w:rsidRDefault="004F6009">
      <w:pPr>
        <w:spacing w:line="360" w:lineRule="auto"/>
        <w:jc w:val="center"/>
        <w:rPr>
          <w:b/>
          <w:bCs/>
          <w:color w:val="000000"/>
          <w:sz w:val="30"/>
          <w:szCs w:val="30"/>
        </w:rPr>
      </w:pPr>
      <w:bookmarkStart w:id="0" w:name="_Toc249760023"/>
      <w:r>
        <w:rPr>
          <w:rFonts w:hint="eastAsia"/>
          <w:b/>
          <w:bCs/>
          <w:color w:val="000000"/>
          <w:sz w:val="30"/>
          <w:szCs w:val="30"/>
        </w:rPr>
        <w:t>浙商基金管理有限公司关于旗下部分基金</w:t>
      </w:r>
    </w:p>
    <w:p w:rsidR="009B3E45" w:rsidRDefault="007767C4">
      <w:pPr>
        <w:spacing w:line="360" w:lineRule="auto"/>
        <w:jc w:val="center"/>
        <w:rPr>
          <w:b/>
          <w:bCs/>
          <w:color w:val="000000"/>
          <w:sz w:val="30"/>
          <w:szCs w:val="30"/>
        </w:rPr>
      </w:pPr>
      <w:r>
        <w:rPr>
          <w:b/>
          <w:bCs/>
          <w:color w:val="000000"/>
          <w:sz w:val="30"/>
          <w:szCs w:val="30"/>
        </w:rPr>
        <w:t>2024</w:t>
      </w:r>
      <w:r>
        <w:rPr>
          <w:rFonts w:hint="eastAsia"/>
          <w:b/>
          <w:bCs/>
          <w:color w:val="000000"/>
          <w:sz w:val="30"/>
          <w:szCs w:val="30"/>
        </w:rPr>
        <w:t>年底及</w:t>
      </w:r>
      <w:r w:rsidR="00FF652E">
        <w:rPr>
          <w:rFonts w:hint="eastAsia"/>
          <w:b/>
          <w:bCs/>
          <w:color w:val="000000"/>
          <w:sz w:val="30"/>
          <w:szCs w:val="30"/>
        </w:rPr>
        <w:t>202</w:t>
      </w:r>
      <w:r w:rsidR="00FF652E">
        <w:rPr>
          <w:b/>
          <w:bCs/>
          <w:color w:val="000000"/>
          <w:sz w:val="30"/>
          <w:szCs w:val="30"/>
        </w:rPr>
        <w:t>5</w:t>
      </w:r>
      <w:r w:rsidR="004F6009">
        <w:rPr>
          <w:rFonts w:hint="eastAsia"/>
          <w:b/>
          <w:bCs/>
          <w:color w:val="000000"/>
          <w:sz w:val="30"/>
          <w:szCs w:val="30"/>
        </w:rPr>
        <w:t>年非港股通交易日不开放申购赎回等交易类业务的公告</w:t>
      </w:r>
    </w:p>
    <w:p w:rsidR="009B3E45" w:rsidRDefault="009B3E45">
      <w:pPr>
        <w:spacing w:line="360" w:lineRule="auto"/>
        <w:jc w:val="center"/>
        <w:rPr>
          <w:b/>
          <w:bCs/>
          <w:color w:val="000000"/>
          <w:sz w:val="30"/>
          <w:szCs w:val="30"/>
        </w:rPr>
      </w:pPr>
    </w:p>
    <w:p w:rsidR="009B3E45" w:rsidRDefault="004F6009">
      <w:pPr>
        <w:spacing w:line="360" w:lineRule="auto"/>
        <w:jc w:val="center"/>
        <w:rPr>
          <w:b/>
          <w:sz w:val="24"/>
        </w:rPr>
      </w:pPr>
      <w:r>
        <w:rPr>
          <w:b/>
          <w:sz w:val="24"/>
        </w:rPr>
        <w:t>公告送出日期：</w:t>
      </w:r>
      <w:r w:rsidR="00FF652E">
        <w:rPr>
          <w:b/>
          <w:sz w:val="24"/>
        </w:rPr>
        <w:t>20</w:t>
      </w:r>
      <w:r w:rsidR="00FF652E">
        <w:rPr>
          <w:rFonts w:hint="eastAsia"/>
          <w:b/>
          <w:sz w:val="24"/>
        </w:rPr>
        <w:t>2</w:t>
      </w:r>
      <w:r w:rsidR="00FF652E">
        <w:rPr>
          <w:b/>
          <w:sz w:val="24"/>
        </w:rPr>
        <w:t>4</w:t>
      </w:r>
      <w:r>
        <w:rPr>
          <w:b/>
          <w:sz w:val="24"/>
        </w:rPr>
        <w:t>年</w:t>
      </w:r>
      <w:r>
        <w:rPr>
          <w:rFonts w:hint="eastAsia"/>
          <w:b/>
          <w:sz w:val="24"/>
        </w:rPr>
        <w:t>1</w:t>
      </w:r>
      <w:r>
        <w:rPr>
          <w:b/>
          <w:sz w:val="24"/>
        </w:rPr>
        <w:t>2</w:t>
      </w:r>
      <w:r>
        <w:rPr>
          <w:b/>
          <w:sz w:val="24"/>
        </w:rPr>
        <w:t>月</w:t>
      </w:r>
      <w:r w:rsidR="00E74FF0">
        <w:rPr>
          <w:b/>
          <w:sz w:val="24"/>
        </w:rPr>
        <w:t>27</w:t>
      </w:r>
      <w:r>
        <w:rPr>
          <w:b/>
          <w:sz w:val="24"/>
        </w:rPr>
        <w:t>日</w:t>
      </w:r>
    </w:p>
    <w:p w:rsidR="009B3E45" w:rsidRDefault="009B3E45">
      <w:pPr>
        <w:spacing w:line="480" w:lineRule="auto"/>
        <w:jc w:val="center"/>
        <w:rPr>
          <w:color w:val="000000"/>
          <w:sz w:val="24"/>
        </w:rPr>
      </w:pPr>
    </w:p>
    <w:bookmarkEnd w:id="0"/>
    <w:p w:rsidR="009B3E45" w:rsidRDefault="004F6009">
      <w:pPr>
        <w:adjustRightInd w:val="0"/>
        <w:snapToGrid w:val="0"/>
        <w:spacing w:line="480" w:lineRule="auto"/>
        <w:ind w:firstLineChars="200" w:firstLine="480"/>
        <w:rPr>
          <w:color w:val="000000"/>
          <w:sz w:val="24"/>
        </w:rPr>
      </w:pPr>
      <w:r>
        <w:rPr>
          <w:rFonts w:hint="eastAsia"/>
          <w:color w:val="000000"/>
          <w:sz w:val="24"/>
        </w:rPr>
        <w:t>根据上海证券交易所《</w:t>
      </w:r>
      <w:r w:rsidR="00AE25B9" w:rsidRPr="00AE25B9">
        <w:rPr>
          <w:rFonts w:hint="eastAsia"/>
          <w:color w:val="000000"/>
          <w:sz w:val="24"/>
        </w:rPr>
        <w:t>关于</w:t>
      </w:r>
      <w:r w:rsidR="00AE25B9" w:rsidRPr="00AE25B9">
        <w:rPr>
          <w:rFonts w:hint="eastAsia"/>
          <w:color w:val="000000"/>
          <w:sz w:val="24"/>
        </w:rPr>
        <w:t>2024</w:t>
      </w:r>
      <w:r w:rsidR="00AE25B9" w:rsidRPr="00AE25B9">
        <w:rPr>
          <w:rFonts w:hint="eastAsia"/>
          <w:color w:val="000000"/>
          <w:sz w:val="24"/>
        </w:rPr>
        <w:t>年岁末及</w:t>
      </w:r>
      <w:r w:rsidR="00AE25B9" w:rsidRPr="00AE25B9">
        <w:rPr>
          <w:rFonts w:hint="eastAsia"/>
          <w:color w:val="000000"/>
          <w:sz w:val="24"/>
        </w:rPr>
        <w:t>2025</w:t>
      </w:r>
      <w:r w:rsidR="00AE25B9" w:rsidRPr="00AE25B9">
        <w:rPr>
          <w:rFonts w:hint="eastAsia"/>
          <w:color w:val="000000"/>
          <w:sz w:val="24"/>
        </w:rPr>
        <w:t>年沪港通下港股通交易日安排的通知</w:t>
      </w:r>
      <w:r>
        <w:rPr>
          <w:rFonts w:hint="eastAsia"/>
          <w:color w:val="000000"/>
          <w:sz w:val="24"/>
        </w:rPr>
        <w:t>》及深圳证券交易所《</w:t>
      </w:r>
      <w:r w:rsidR="00AE25B9" w:rsidRPr="00AE25B9">
        <w:rPr>
          <w:rFonts w:hint="eastAsia"/>
          <w:color w:val="000000"/>
          <w:sz w:val="24"/>
        </w:rPr>
        <w:t>关于</w:t>
      </w:r>
      <w:r w:rsidR="00AE25B9" w:rsidRPr="00AE25B9">
        <w:rPr>
          <w:rFonts w:hint="eastAsia"/>
          <w:color w:val="000000"/>
          <w:sz w:val="24"/>
        </w:rPr>
        <w:t>2024</w:t>
      </w:r>
      <w:r w:rsidR="00AE25B9" w:rsidRPr="00AE25B9">
        <w:rPr>
          <w:rFonts w:hint="eastAsia"/>
          <w:color w:val="000000"/>
          <w:sz w:val="24"/>
        </w:rPr>
        <w:t>年底及</w:t>
      </w:r>
      <w:r w:rsidR="00AE25B9" w:rsidRPr="00AE25B9">
        <w:rPr>
          <w:rFonts w:hint="eastAsia"/>
          <w:color w:val="000000"/>
          <w:sz w:val="24"/>
        </w:rPr>
        <w:t>2025</w:t>
      </w:r>
      <w:r w:rsidR="00AE25B9" w:rsidRPr="00AE25B9">
        <w:rPr>
          <w:rFonts w:hint="eastAsia"/>
          <w:color w:val="000000"/>
          <w:sz w:val="24"/>
        </w:rPr>
        <w:t>年深港通下的港股通交易日有关安排的通知</w:t>
      </w:r>
      <w:r>
        <w:rPr>
          <w:rFonts w:hint="eastAsia"/>
          <w:color w:val="000000"/>
          <w:sz w:val="24"/>
        </w:rPr>
        <w:t>》中有关港股通交易日的安排，为了保障基金平稳运作，维护基金份额持有人利益，根据下列基金基金合同和招募说明书的相关规定，浙商基金管理有限公司（以下简称“本公司”）决定</w:t>
      </w:r>
      <w:r w:rsidR="008A0459">
        <w:rPr>
          <w:rFonts w:hint="eastAsia"/>
          <w:color w:val="000000"/>
          <w:sz w:val="24"/>
        </w:rPr>
        <w:t>,</w:t>
      </w:r>
      <w:r w:rsidR="008A0459" w:rsidRPr="000F385D">
        <w:rPr>
          <w:color w:val="000000"/>
          <w:sz w:val="24"/>
        </w:rPr>
        <w:t xml:space="preserve"> </w:t>
      </w:r>
      <w:r w:rsidR="008A0459" w:rsidRPr="000F385D">
        <w:rPr>
          <w:rFonts w:hint="eastAsia"/>
          <w:color w:val="000000"/>
          <w:sz w:val="24"/>
        </w:rPr>
        <w:t>除上海证券交易所和深圳证券交易所休市</w:t>
      </w:r>
      <w:r w:rsidR="001337B1">
        <w:rPr>
          <w:rFonts w:hint="eastAsia"/>
          <w:color w:val="000000"/>
          <w:sz w:val="24"/>
        </w:rPr>
        <w:t>日</w:t>
      </w:r>
      <w:r w:rsidR="008A0459" w:rsidRPr="000F385D">
        <w:rPr>
          <w:rFonts w:hint="eastAsia"/>
          <w:color w:val="000000"/>
          <w:sz w:val="24"/>
        </w:rPr>
        <w:t>外，</w:t>
      </w:r>
      <w:r>
        <w:rPr>
          <w:rFonts w:hint="eastAsia"/>
          <w:color w:val="000000"/>
          <w:sz w:val="24"/>
        </w:rPr>
        <w:t>于上海证券交易所和深圳证券交易所交易日的下列</w:t>
      </w:r>
      <w:r w:rsidR="007767C4">
        <w:rPr>
          <w:rFonts w:hint="eastAsia"/>
          <w:color w:val="000000"/>
          <w:sz w:val="24"/>
        </w:rPr>
        <w:t>2</w:t>
      </w:r>
      <w:r w:rsidR="007767C4">
        <w:rPr>
          <w:color w:val="000000"/>
          <w:sz w:val="24"/>
        </w:rPr>
        <w:t>024</w:t>
      </w:r>
      <w:r w:rsidR="007767C4">
        <w:rPr>
          <w:rFonts w:hint="eastAsia"/>
          <w:color w:val="000000"/>
          <w:sz w:val="24"/>
        </w:rPr>
        <w:t>年底及</w:t>
      </w:r>
      <w:r w:rsidR="00FF652E">
        <w:rPr>
          <w:rFonts w:hint="eastAsia"/>
          <w:color w:val="000000"/>
          <w:sz w:val="24"/>
        </w:rPr>
        <w:t>202</w:t>
      </w:r>
      <w:r w:rsidR="00FF652E">
        <w:rPr>
          <w:color w:val="000000"/>
          <w:sz w:val="24"/>
        </w:rPr>
        <w:t>5</w:t>
      </w:r>
      <w:r>
        <w:rPr>
          <w:rFonts w:hint="eastAsia"/>
          <w:color w:val="000000"/>
          <w:sz w:val="24"/>
        </w:rPr>
        <w:t>年非港股通交易日，不开放旗下部分基金份额的申购</w:t>
      </w:r>
      <w:r w:rsidR="006E44FF">
        <w:rPr>
          <w:rFonts w:hint="eastAsia"/>
          <w:color w:val="000000"/>
          <w:sz w:val="24"/>
        </w:rPr>
        <w:t>（含定期定额投资）</w:t>
      </w:r>
      <w:r>
        <w:rPr>
          <w:rFonts w:hint="eastAsia"/>
          <w:color w:val="000000"/>
          <w:sz w:val="24"/>
        </w:rPr>
        <w:t>、赎回</w:t>
      </w:r>
      <w:r w:rsidR="006E44FF">
        <w:rPr>
          <w:rFonts w:hint="eastAsia"/>
          <w:color w:val="000000"/>
          <w:sz w:val="24"/>
        </w:rPr>
        <w:t>及</w:t>
      </w:r>
      <w:r>
        <w:rPr>
          <w:rFonts w:hint="eastAsia"/>
          <w:color w:val="000000"/>
          <w:sz w:val="24"/>
        </w:rPr>
        <w:t>转换等交易类业务，并自下列非港股通交易日结束后的首个开放日恢复该部分基金的日常申购</w:t>
      </w:r>
      <w:r w:rsidR="006E44FF">
        <w:rPr>
          <w:rFonts w:hint="eastAsia"/>
          <w:color w:val="000000"/>
          <w:sz w:val="24"/>
        </w:rPr>
        <w:t>（含定期定额投资）</w:t>
      </w:r>
      <w:r>
        <w:rPr>
          <w:rFonts w:hint="eastAsia"/>
          <w:color w:val="000000"/>
          <w:sz w:val="24"/>
        </w:rPr>
        <w:t>、赎回及转换等业务，届时不再另行公告。</w:t>
      </w:r>
    </w:p>
    <w:p w:rsidR="009B3E45" w:rsidRDefault="004F6009">
      <w:pPr>
        <w:pStyle w:val="3"/>
        <w:keepNext w:val="0"/>
        <w:keepLines w:val="0"/>
        <w:adjustRightInd w:val="0"/>
        <w:snapToGrid w:val="0"/>
        <w:spacing w:before="0" w:after="0" w:line="360" w:lineRule="auto"/>
        <w:ind w:firstLineChars="200" w:firstLine="482"/>
        <w:rPr>
          <w:color w:val="000000"/>
          <w:sz w:val="24"/>
          <w:szCs w:val="24"/>
        </w:rPr>
      </w:pPr>
      <w:r>
        <w:rPr>
          <w:rFonts w:hint="eastAsia"/>
          <w:color w:val="000000"/>
          <w:sz w:val="24"/>
          <w:szCs w:val="24"/>
        </w:rPr>
        <w:t>一、适用基金范围</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4"/>
        <w:gridCol w:w="7088"/>
        <w:gridCol w:w="1842"/>
      </w:tblGrid>
      <w:tr w:rsidR="009B3E45" w:rsidTr="000F385D">
        <w:trPr>
          <w:jc w:val="center"/>
        </w:trPr>
        <w:tc>
          <w:tcPr>
            <w:tcW w:w="704" w:type="dxa"/>
            <w:tcMar>
              <w:top w:w="0" w:type="dxa"/>
              <w:left w:w="108" w:type="dxa"/>
              <w:bottom w:w="0" w:type="dxa"/>
              <w:right w:w="108" w:type="dxa"/>
            </w:tcMar>
          </w:tcPr>
          <w:p w:rsidR="009B3E45" w:rsidRDefault="004F6009">
            <w:pPr>
              <w:widowControl/>
              <w:spacing w:before="100" w:beforeAutospacing="1" w:after="100" w:afterAutospacing="1" w:line="360" w:lineRule="auto"/>
              <w:jc w:val="center"/>
              <w:rPr>
                <w:rFonts w:ascii="宋体" w:hAnsi="宋体" w:cs="宋体"/>
                <w:b/>
                <w:bCs/>
                <w:kern w:val="0"/>
                <w:sz w:val="24"/>
              </w:rPr>
            </w:pPr>
            <w:r>
              <w:rPr>
                <w:rFonts w:ascii="宋体" w:hAnsi="宋体" w:cs="宋体" w:hint="eastAsia"/>
                <w:b/>
                <w:bCs/>
                <w:kern w:val="0"/>
                <w:sz w:val="24"/>
              </w:rPr>
              <w:t>序号</w:t>
            </w:r>
          </w:p>
        </w:tc>
        <w:tc>
          <w:tcPr>
            <w:tcW w:w="7088" w:type="dxa"/>
            <w:tcMar>
              <w:top w:w="0" w:type="dxa"/>
              <w:left w:w="108" w:type="dxa"/>
              <w:bottom w:w="0" w:type="dxa"/>
              <w:right w:w="108" w:type="dxa"/>
            </w:tcMar>
          </w:tcPr>
          <w:p w:rsidR="009B3E45" w:rsidRDefault="004F6009">
            <w:pPr>
              <w:spacing w:line="360" w:lineRule="auto"/>
              <w:jc w:val="center"/>
              <w:rPr>
                <w:b/>
                <w:bCs/>
                <w:sz w:val="24"/>
              </w:rPr>
            </w:pPr>
            <w:r>
              <w:rPr>
                <w:rFonts w:ascii="宋体" w:hAnsi="宋体" w:cs="宋体"/>
                <w:b/>
                <w:bCs/>
                <w:kern w:val="0"/>
                <w:sz w:val="24"/>
              </w:rPr>
              <w:t>基金名称</w:t>
            </w:r>
          </w:p>
        </w:tc>
        <w:tc>
          <w:tcPr>
            <w:tcW w:w="1842" w:type="dxa"/>
          </w:tcPr>
          <w:p w:rsidR="009B3E45" w:rsidRDefault="004F6009">
            <w:pPr>
              <w:spacing w:line="360" w:lineRule="auto"/>
              <w:jc w:val="center"/>
              <w:rPr>
                <w:b/>
                <w:bCs/>
                <w:sz w:val="24"/>
              </w:rPr>
            </w:pPr>
            <w:r>
              <w:rPr>
                <w:rFonts w:hint="eastAsia"/>
                <w:b/>
                <w:bCs/>
                <w:sz w:val="24"/>
              </w:rPr>
              <w:t>基金代码</w:t>
            </w:r>
          </w:p>
        </w:tc>
      </w:tr>
      <w:tr w:rsidR="009B3E45" w:rsidTr="000F385D">
        <w:trPr>
          <w:jc w:val="center"/>
        </w:trPr>
        <w:tc>
          <w:tcPr>
            <w:tcW w:w="704" w:type="dxa"/>
            <w:shd w:val="clear" w:color="auto" w:fill="FFFFFF" w:themeFill="background1"/>
            <w:tcMar>
              <w:top w:w="0" w:type="dxa"/>
              <w:left w:w="108" w:type="dxa"/>
              <w:bottom w:w="0" w:type="dxa"/>
              <w:right w:w="108" w:type="dxa"/>
            </w:tcMar>
            <w:vAlign w:val="center"/>
          </w:tcPr>
          <w:p w:rsidR="009B3E45" w:rsidRDefault="004F6009" w:rsidP="00CE6BF2">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w:t>
            </w:r>
          </w:p>
        </w:tc>
        <w:tc>
          <w:tcPr>
            <w:tcW w:w="7088" w:type="dxa"/>
            <w:shd w:val="clear" w:color="auto" w:fill="FFFFFF" w:themeFill="background1"/>
            <w:tcMar>
              <w:top w:w="0" w:type="dxa"/>
              <w:left w:w="108" w:type="dxa"/>
              <w:bottom w:w="0" w:type="dxa"/>
              <w:right w:w="108" w:type="dxa"/>
            </w:tcMar>
            <w:vAlign w:val="center"/>
          </w:tcPr>
          <w:p w:rsidR="009B3E45" w:rsidRDefault="004F6009" w:rsidP="000F385D">
            <w:pPr>
              <w:spacing w:line="360" w:lineRule="auto"/>
              <w:jc w:val="center"/>
              <w:rPr>
                <w:rFonts w:ascii="宋体" w:hAnsi="宋体" w:cs="宋体"/>
                <w:kern w:val="0"/>
                <w:sz w:val="24"/>
              </w:rPr>
            </w:pPr>
            <w:r>
              <w:rPr>
                <w:rFonts w:hint="eastAsia"/>
                <w:sz w:val="24"/>
              </w:rPr>
              <w:t>浙商沪港深精选混合型证券投资基金</w:t>
            </w:r>
          </w:p>
        </w:tc>
        <w:tc>
          <w:tcPr>
            <w:tcW w:w="1842" w:type="dxa"/>
            <w:shd w:val="clear" w:color="auto" w:fill="FFFFFF" w:themeFill="background1"/>
            <w:vAlign w:val="center"/>
          </w:tcPr>
          <w:p w:rsidR="009B3E45" w:rsidRPr="00BF2260" w:rsidRDefault="004F6009">
            <w:pPr>
              <w:spacing w:line="360" w:lineRule="auto"/>
              <w:jc w:val="center"/>
              <w:rPr>
                <w:sz w:val="24"/>
              </w:rPr>
            </w:pPr>
            <w:r w:rsidRPr="00BF2260">
              <w:rPr>
                <w:sz w:val="24"/>
              </w:rPr>
              <w:t>A</w:t>
            </w:r>
            <w:r w:rsidRPr="00BF2260">
              <w:rPr>
                <w:sz w:val="24"/>
              </w:rPr>
              <w:t>类：</w:t>
            </w:r>
            <w:r w:rsidRPr="00BF2260">
              <w:rPr>
                <w:sz w:val="24"/>
              </w:rPr>
              <w:t>007368</w:t>
            </w:r>
          </w:p>
          <w:p w:rsidR="009B3E45" w:rsidRDefault="004F6009">
            <w:pPr>
              <w:spacing w:line="360" w:lineRule="auto"/>
              <w:jc w:val="center"/>
              <w:rPr>
                <w:rFonts w:ascii="宋体" w:hAnsi="宋体" w:cs="宋体"/>
                <w:kern w:val="0"/>
                <w:sz w:val="24"/>
              </w:rPr>
            </w:pPr>
            <w:r w:rsidRPr="00BF2260">
              <w:rPr>
                <w:sz w:val="24"/>
              </w:rPr>
              <w:t>C</w:t>
            </w:r>
            <w:r w:rsidRPr="00BF2260">
              <w:rPr>
                <w:sz w:val="24"/>
              </w:rPr>
              <w:t>类：</w:t>
            </w:r>
            <w:r w:rsidRPr="00BF2260">
              <w:rPr>
                <w:sz w:val="24"/>
              </w:rPr>
              <w:t>007369</w:t>
            </w:r>
          </w:p>
        </w:tc>
      </w:tr>
      <w:tr w:rsidR="009B3E45" w:rsidTr="000F385D">
        <w:trPr>
          <w:jc w:val="center"/>
        </w:trPr>
        <w:tc>
          <w:tcPr>
            <w:tcW w:w="704" w:type="dxa"/>
            <w:tcMar>
              <w:top w:w="0" w:type="dxa"/>
              <w:left w:w="108" w:type="dxa"/>
              <w:bottom w:w="0" w:type="dxa"/>
              <w:right w:w="108" w:type="dxa"/>
            </w:tcMar>
            <w:vAlign w:val="center"/>
          </w:tcPr>
          <w:p w:rsidR="009B3E45" w:rsidRDefault="004F6009" w:rsidP="00CE6BF2">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w:t>
            </w:r>
          </w:p>
        </w:tc>
        <w:tc>
          <w:tcPr>
            <w:tcW w:w="7088" w:type="dxa"/>
            <w:tcMar>
              <w:top w:w="0" w:type="dxa"/>
              <w:left w:w="108" w:type="dxa"/>
              <w:bottom w:w="0" w:type="dxa"/>
              <w:right w:w="108" w:type="dxa"/>
            </w:tcMar>
            <w:vAlign w:val="center"/>
          </w:tcPr>
          <w:p w:rsidR="009B3E45" w:rsidRDefault="004F6009" w:rsidP="000F385D">
            <w:pPr>
              <w:spacing w:line="360" w:lineRule="auto"/>
              <w:jc w:val="center"/>
              <w:rPr>
                <w:sz w:val="24"/>
              </w:rPr>
            </w:pPr>
            <w:r>
              <w:rPr>
                <w:rFonts w:hint="eastAsia"/>
                <w:sz w:val="24"/>
              </w:rPr>
              <w:t>浙商港股通中华交易服务预期高股息指数增强型证券投资基金</w:t>
            </w:r>
          </w:p>
        </w:tc>
        <w:tc>
          <w:tcPr>
            <w:tcW w:w="1842" w:type="dxa"/>
            <w:vAlign w:val="center"/>
          </w:tcPr>
          <w:p w:rsidR="009B3E45" w:rsidRDefault="004F6009">
            <w:pPr>
              <w:spacing w:line="360" w:lineRule="auto"/>
              <w:jc w:val="center"/>
              <w:rPr>
                <w:sz w:val="24"/>
              </w:rPr>
            </w:pPr>
            <w:r>
              <w:rPr>
                <w:sz w:val="24"/>
              </w:rPr>
              <w:t>A</w:t>
            </w:r>
            <w:r>
              <w:rPr>
                <w:rFonts w:hint="eastAsia"/>
                <w:sz w:val="24"/>
              </w:rPr>
              <w:t>类：</w:t>
            </w:r>
            <w:r>
              <w:rPr>
                <w:sz w:val="24"/>
              </w:rPr>
              <w:t>007178</w:t>
            </w:r>
          </w:p>
          <w:p w:rsidR="009B3E45" w:rsidRDefault="004F6009">
            <w:pPr>
              <w:spacing w:line="360" w:lineRule="auto"/>
              <w:jc w:val="center"/>
              <w:rPr>
                <w:sz w:val="24"/>
              </w:rPr>
            </w:pPr>
            <w:r>
              <w:rPr>
                <w:rFonts w:hint="eastAsia"/>
                <w:sz w:val="24"/>
              </w:rPr>
              <w:t>C</w:t>
            </w:r>
            <w:r>
              <w:rPr>
                <w:rFonts w:hint="eastAsia"/>
                <w:sz w:val="24"/>
              </w:rPr>
              <w:t>类：</w:t>
            </w:r>
            <w:r>
              <w:rPr>
                <w:rFonts w:hint="eastAsia"/>
                <w:sz w:val="24"/>
              </w:rPr>
              <w:t>007216</w:t>
            </w:r>
          </w:p>
        </w:tc>
      </w:tr>
      <w:tr w:rsidR="009B3E45" w:rsidTr="000F385D">
        <w:trPr>
          <w:jc w:val="center"/>
        </w:trPr>
        <w:tc>
          <w:tcPr>
            <w:tcW w:w="704" w:type="dxa"/>
            <w:tcMar>
              <w:top w:w="0" w:type="dxa"/>
              <w:left w:w="108" w:type="dxa"/>
              <w:bottom w:w="0" w:type="dxa"/>
              <w:right w:w="108" w:type="dxa"/>
            </w:tcMar>
            <w:vAlign w:val="center"/>
          </w:tcPr>
          <w:p w:rsidR="009B3E45" w:rsidRDefault="004F6009" w:rsidP="00CE6BF2">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3</w:t>
            </w:r>
          </w:p>
        </w:tc>
        <w:tc>
          <w:tcPr>
            <w:tcW w:w="7088" w:type="dxa"/>
            <w:tcMar>
              <w:top w:w="0" w:type="dxa"/>
              <w:left w:w="108" w:type="dxa"/>
              <w:bottom w:w="0" w:type="dxa"/>
              <w:right w:w="108" w:type="dxa"/>
            </w:tcMar>
            <w:vAlign w:val="center"/>
          </w:tcPr>
          <w:p w:rsidR="009B3E45" w:rsidRDefault="00083747" w:rsidP="000F385D">
            <w:pPr>
              <w:spacing w:line="360" w:lineRule="auto"/>
              <w:jc w:val="center"/>
              <w:rPr>
                <w:sz w:val="24"/>
              </w:rPr>
            </w:pPr>
            <w:r w:rsidRPr="00083747">
              <w:rPr>
                <w:rFonts w:hint="eastAsia"/>
                <w:sz w:val="24"/>
              </w:rPr>
              <w:t>浙商智选经济动能混合型证券投资基金</w:t>
            </w:r>
          </w:p>
        </w:tc>
        <w:tc>
          <w:tcPr>
            <w:tcW w:w="1842" w:type="dxa"/>
            <w:vAlign w:val="center"/>
          </w:tcPr>
          <w:p w:rsidR="00083747" w:rsidRDefault="003421BD" w:rsidP="003421BD">
            <w:pPr>
              <w:spacing w:line="360" w:lineRule="auto"/>
              <w:jc w:val="center"/>
              <w:rPr>
                <w:sz w:val="24"/>
              </w:rPr>
            </w:pPr>
            <w:r>
              <w:rPr>
                <w:sz w:val="24"/>
              </w:rPr>
              <w:t>A</w:t>
            </w:r>
            <w:r>
              <w:rPr>
                <w:rFonts w:hint="eastAsia"/>
                <w:sz w:val="24"/>
              </w:rPr>
              <w:t>类：</w:t>
            </w:r>
            <w:r w:rsidR="00083747" w:rsidRPr="00083747">
              <w:rPr>
                <w:sz w:val="24"/>
              </w:rPr>
              <w:t>010148</w:t>
            </w:r>
          </w:p>
          <w:p w:rsidR="003421BD" w:rsidRDefault="003421BD" w:rsidP="003421BD">
            <w:pPr>
              <w:spacing w:line="360" w:lineRule="auto"/>
              <w:jc w:val="center"/>
              <w:rPr>
                <w:sz w:val="24"/>
              </w:rPr>
            </w:pPr>
            <w:r>
              <w:rPr>
                <w:rFonts w:hint="eastAsia"/>
                <w:sz w:val="24"/>
              </w:rPr>
              <w:t>C</w:t>
            </w:r>
            <w:r>
              <w:rPr>
                <w:rFonts w:hint="eastAsia"/>
                <w:sz w:val="24"/>
              </w:rPr>
              <w:t>类：</w:t>
            </w:r>
            <w:r w:rsidR="00083747" w:rsidRPr="00083747">
              <w:rPr>
                <w:sz w:val="24"/>
              </w:rPr>
              <w:t>010149</w:t>
            </w:r>
          </w:p>
        </w:tc>
      </w:tr>
      <w:tr w:rsidR="002D4D0F" w:rsidTr="000F385D">
        <w:trPr>
          <w:jc w:val="center"/>
        </w:trPr>
        <w:tc>
          <w:tcPr>
            <w:tcW w:w="704" w:type="dxa"/>
            <w:tcMar>
              <w:top w:w="0" w:type="dxa"/>
              <w:left w:w="108" w:type="dxa"/>
              <w:bottom w:w="0" w:type="dxa"/>
              <w:right w:w="108" w:type="dxa"/>
            </w:tcMar>
            <w:vAlign w:val="center"/>
          </w:tcPr>
          <w:p w:rsidR="002D4D0F" w:rsidRDefault="00885DAD" w:rsidP="00CE6BF2">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lastRenderedPageBreak/>
              <w:t>4</w:t>
            </w:r>
          </w:p>
        </w:tc>
        <w:tc>
          <w:tcPr>
            <w:tcW w:w="7088" w:type="dxa"/>
            <w:tcMar>
              <w:top w:w="0" w:type="dxa"/>
              <w:left w:w="108" w:type="dxa"/>
              <w:bottom w:w="0" w:type="dxa"/>
              <w:right w:w="108" w:type="dxa"/>
            </w:tcMar>
            <w:vAlign w:val="center"/>
          </w:tcPr>
          <w:p w:rsidR="002D4D0F" w:rsidRPr="00051159" w:rsidRDefault="00885DAD" w:rsidP="000F385D">
            <w:pPr>
              <w:spacing w:line="360" w:lineRule="auto"/>
              <w:jc w:val="center"/>
              <w:rPr>
                <w:sz w:val="24"/>
              </w:rPr>
            </w:pPr>
            <w:r w:rsidRPr="00051159">
              <w:rPr>
                <w:rFonts w:hint="eastAsia"/>
                <w:sz w:val="24"/>
              </w:rPr>
              <w:t>浙商智选先锋一年持有期混合型证券投资基金</w:t>
            </w:r>
          </w:p>
        </w:tc>
        <w:tc>
          <w:tcPr>
            <w:tcW w:w="1842" w:type="dxa"/>
            <w:vAlign w:val="center"/>
          </w:tcPr>
          <w:p w:rsidR="00762D7E" w:rsidRPr="00051159" w:rsidRDefault="00762D7E" w:rsidP="00762D7E">
            <w:pPr>
              <w:spacing w:line="360" w:lineRule="auto"/>
              <w:jc w:val="center"/>
              <w:rPr>
                <w:sz w:val="24"/>
              </w:rPr>
            </w:pPr>
            <w:r w:rsidRPr="00051159">
              <w:rPr>
                <w:sz w:val="24"/>
              </w:rPr>
              <w:t>A</w:t>
            </w:r>
            <w:r w:rsidRPr="00051159">
              <w:rPr>
                <w:rFonts w:hint="eastAsia"/>
                <w:sz w:val="24"/>
              </w:rPr>
              <w:t>类：</w:t>
            </w:r>
            <w:r w:rsidR="00F17BD2" w:rsidRPr="00051159">
              <w:rPr>
                <w:rFonts w:hint="eastAsia"/>
                <w:sz w:val="24"/>
              </w:rPr>
              <w:t>0</w:t>
            </w:r>
            <w:r w:rsidR="00F17BD2" w:rsidRPr="00051159">
              <w:rPr>
                <w:sz w:val="24"/>
              </w:rPr>
              <w:t>10876</w:t>
            </w:r>
          </w:p>
          <w:p w:rsidR="002D4D0F" w:rsidRPr="00051159" w:rsidRDefault="00762D7E" w:rsidP="00762D7E">
            <w:pPr>
              <w:spacing w:line="360" w:lineRule="auto"/>
              <w:jc w:val="center"/>
              <w:rPr>
                <w:sz w:val="24"/>
              </w:rPr>
            </w:pPr>
            <w:r w:rsidRPr="00051159">
              <w:rPr>
                <w:rFonts w:hint="eastAsia"/>
                <w:sz w:val="24"/>
              </w:rPr>
              <w:t>C</w:t>
            </w:r>
            <w:r w:rsidRPr="00051159">
              <w:rPr>
                <w:rFonts w:hint="eastAsia"/>
                <w:sz w:val="24"/>
              </w:rPr>
              <w:t>类：</w:t>
            </w:r>
            <w:r w:rsidR="00F17BD2" w:rsidRPr="00051159">
              <w:rPr>
                <w:rFonts w:hint="eastAsia"/>
                <w:sz w:val="24"/>
              </w:rPr>
              <w:t>0</w:t>
            </w:r>
            <w:r w:rsidR="00F17BD2" w:rsidRPr="00051159">
              <w:rPr>
                <w:sz w:val="24"/>
              </w:rPr>
              <w:t>10877</w:t>
            </w:r>
          </w:p>
        </w:tc>
      </w:tr>
      <w:tr w:rsidR="002D4D0F" w:rsidTr="000F385D">
        <w:trPr>
          <w:jc w:val="center"/>
        </w:trPr>
        <w:tc>
          <w:tcPr>
            <w:tcW w:w="704" w:type="dxa"/>
            <w:tcMar>
              <w:top w:w="0" w:type="dxa"/>
              <w:left w:w="108" w:type="dxa"/>
              <w:bottom w:w="0" w:type="dxa"/>
              <w:right w:w="108" w:type="dxa"/>
            </w:tcMar>
            <w:vAlign w:val="center"/>
          </w:tcPr>
          <w:p w:rsidR="002D4D0F" w:rsidRDefault="00885DAD" w:rsidP="00CE6BF2">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5</w:t>
            </w:r>
          </w:p>
        </w:tc>
        <w:tc>
          <w:tcPr>
            <w:tcW w:w="7088" w:type="dxa"/>
            <w:tcMar>
              <w:top w:w="0" w:type="dxa"/>
              <w:left w:w="108" w:type="dxa"/>
              <w:bottom w:w="0" w:type="dxa"/>
              <w:right w:w="108" w:type="dxa"/>
            </w:tcMar>
            <w:vAlign w:val="center"/>
          </w:tcPr>
          <w:p w:rsidR="002D4D0F" w:rsidRDefault="00B37C9E" w:rsidP="000F385D">
            <w:pPr>
              <w:spacing w:line="360" w:lineRule="auto"/>
              <w:jc w:val="center"/>
              <w:rPr>
                <w:sz w:val="24"/>
              </w:rPr>
            </w:pPr>
            <w:r w:rsidRPr="00B37C9E">
              <w:rPr>
                <w:rFonts w:hint="eastAsia"/>
                <w:sz w:val="24"/>
              </w:rPr>
              <w:t>浙商智多宝稳健一年持有期混合型证券投资基金</w:t>
            </w:r>
          </w:p>
        </w:tc>
        <w:tc>
          <w:tcPr>
            <w:tcW w:w="1842" w:type="dxa"/>
            <w:vAlign w:val="center"/>
          </w:tcPr>
          <w:p w:rsidR="00762D7E" w:rsidRDefault="00762D7E" w:rsidP="00762D7E">
            <w:pPr>
              <w:spacing w:line="360" w:lineRule="auto"/>
              <w:jc w:val="center"/>
              <w:rPr>
                <w:sz w:val="24"/>
              </w:rPr>
            </w:pPr>
            <w:r>
              <w:rPr>
                <w:sz w:val="24"/>
              </w:rPr>
              <w:t>A</w:t>
            </w:r>
            <w:r>
              <w:rPr>
                <w:rFonts w:hint="eastAsia"/>
                <w:sz w:val="24"/>
              </w:rPr>
              <w:t>类：</w:t>
            </w:r>
            <w:r w:rsidR="00B37C9E" w:rsidRPr="00BF2260">
              <w:rPr>
                <w:sz w:val="24"/>
              </w:rPr>
              <w:t>009568</w:t>
            </w:r>
          </w:p>
          <w:p w:rsidR="002D4D0F" w:rsidRDefault="00762D7E" w:rsidP="00762D7E">
            <w:pPr>
              <w:spacing w:line="360" w:lineRule="auto"/>
              <w:jc w:val="center"/>
              <w:rPr>
                <w:sz w:val="24"/>
              </w:rPr>
            </w:pPr>
            <w:r>
              <w:rPr>
                <w:rFonts w:hint="eastAsia"/>
                <w:sz w:val="24"/>
              </w:rPr>
              <w:t>C</w:t>
            </w:r>
            <w:r>
              <w:rPr>
                <w:rFonts w:hint="eastAsia"/>
                <w:sz w:val="24"/>
              </w:rPr>
              <w:t>类：</w:t>
            </w:r>
            <w:r w:rsidR="00B37C9E" w:rsidRPr="00BF2260">
              <w:rPr>
                <w:sz w:val="24"/>
              </w:rPr>
              <w:t>009569</w:t>
            </w:r>
          </w:p>
        </w:tc>
      </w:tr>
      <w:tr w:rsidR="002D4D0F" w:rsidTr="000F385D">
        <w:trPr>
          <w:jc w:val="center"/>
        </w:trPr>
        <w:tc>
          <w:tcPr>
            <w:tcW w:w="704" w:type="dxa"/>
            <w:tcMar>
              <w:top w:w="0" w:type="dxa"/>
              <w:left w:w="108" w:type="dxa"/>
              <w:bottom w:w="0" w:type="dxa"/>
              <w:right w:w="108" w:type="dxa"/>
            </w:tcMar>
            <w:vAlign w:val="center"/>
          </w:tcPr>
          <w:p w:rsidR="002D4D0F" w:rsidRDefault="00885DAD" w:rsidP="00CE6BF2">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6</w:t>
            </w:r>
          </w:p>
        </w:tc>
        <w:tc>
          <w:tcPr>
            <w:tcW w:w="7088" w:type="dxa"/>
            <w:tcMar>
              <w:top w:w="0" w:type="dxa"/>
              <w:left w:w="108" w:type="dxa"/>
              <w:bottom w:w="0" w:type="dxa"/>
              <w:right w:w="108" w:type="dxa"/>
            </w:tcMar>
            <w:vAlign w:val="center"/>
          </w:tcPr>
          <w:p w:rsidR="002D4D0F" w:rsidRDefault="00885DAD" w:rsidP="000F385D">
            <w:pPr>
              <w:spacing w:line="360" w:lineRule="auto"/>
              <w:jc w:val="center"/>
              <w:rPr>
                <w:sz w:val="24"/>
              </w:rPr>
            </w:pPr>
            <w:r w:rsidRPr="00885DAD">
              <w:rPr>
                <w:rFonts w:hint="eastAsia"/>
                <w:sz w:val="24"/>
              </w:rPr>
              <w:t>浙商智多金稳健一年持有期混合型证券投资基金</w:t>
            </w:r>
          </w:p>
        </w:tc>
        <w:tc>
          <w:tcPr>
            <w:tcW w:w="1842" w:type="dxa"/>
            <w:vAlign w:val="center"/>
          </w:tcPr>
          <w:p w:rsidR="00762D7E" w:rsidRDefault="00762D7E" w:rsidP="00762D7E">
            <w:pPr>
              <w:spacing w:line="360" w:lineRule="auto"/>
              <w:jc w:val="center"/>
              <w:rPr>
                <w:sz w:val="24"/>
              </w:rPr>
            </w:pPr>
            <w:r>
              <w:rPr>
                <w:sz w:val="24"/>
              </w:rPr>
              <w:t>A</w:t>
            </w:r>
            <w:r>
              <w:rPr>
                <w:rFonts w:hint="eastAsia"/>
                <w:sz w:val="24"/>
              </w:rPr>
              <w:t>类：</w:t>
            </w:r>
            <w:r w:rsidR="002E74EA">
              <w:rPr>
                <w:rFonts w:hint="eastAsia"/>
                <w:sz w:val="24"/>
              </w:rPr>
              <w:t>0</w:t>
            </w:r>
            <w:r w:rsidR="002E74EA">
              <w:rPr>
                <w:sz w:val="24"/>
              </w:rPr>
              <w:t>10539</w:t>
            </w:r>
          </w:p>
          <w:p w:rsidR="002D4D0F" w:rsidRDefault="00762D7E" w:rsidP="00762D7E">
            <w:pPr>
              <w:spacing w:line="360" w:lineRule="auto"/>
              <w:jc w:val="center"/>
              <w:rPr>
                <w:sz w:val="24"/>
              </w:rPr>
            </w:pPr>
            <w:r>
              <w:rPr>
                <w:rFonts w:hint="eastAsia"/>
                <w:sz w:val="24"/>
              </w:rPr>
              <w:t>C</w:t>
            </w:r>
            <w:r>
              <w:rPr>
                <w:rFonts w:hint="eastAsia"/>
                <w:sz w:val="24"/>
              </w:rPr>
              <w:t>类：</w:t>
            </w:r>
            <w:r w:rsidR="002E74EA">
              <w:rPr>
                <w:rFonts w:hint="eastAsia"/>
                <w:sz w:val="24"/>
              </w:rPr>
              <w:t>0</w:t>
            </w:r>
            <w:r w:rsidR="002E74EA">
              <w:rPr>
                <w:sz w:val="24"/>
              </w:rPr>
              <w:t>10540</w:t>
            </w:r>
          </w:p>
        </w:tc>
      </w:tr>
      <w:tr w:rsidR="00885DAD" w:rsidTr="000F385D">
        <w:trPr>
          <w:jc w:val="center"/>
        </w:trPr>
        <w:tc>
          <w:tcPr>
            <w:tcW w:w="704" w:type="dxa"/>
            <w:tcMar>
              <w:top w:w="0" w:type="dxa"/>
              <w:left w:w="108" w:type="dxa"/>
              <w:bottom w:w="0" w:type="dxa"/>
              <w:right w:w="108" w:type="dxa"/>
            </w:tcMar>
            <w:vAlign w:val="center"/>
          </w:tcPr>
          <w:p w:rsidR="00885DAD" w:rsidRDefault="00F33FF3" w:rsidP="00CE6BF2">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7</w:t>
            </w:r>
          </w:p>
        </w:tc>
        <w:tc>
          <w:tcPr>
            <w:tcW w:w="7088" w:type="dxa"/>
            <w:tcMar>
              <w:top w:w="0" w:type="dxa"/>
              <w:left w:w="108" w:type="dxa"/>
              <w:bottom w:w="0" w:type="dxa"/>
              <w:right w:w="108" w:type="dxa"/>
            </w:tcMar>
            <w:vAlign w:val="center"/>
          </w:tcPr>
          <w:p w:rsidR="00885DAD" w:rsidRDefault="00790A83" w:rsidP="000F385D">
            <w:pPr>
              <w:spacing w:line="360" w:lineRule="auto"/>
              <w:jc w:val="center"/>
              <w:rPr>
                <w:sz w:val="24"/>
              </w:rPr>
            </w:pPr>
            <w:r w:rsidRPr="00790A83">
              <w:rPr>
                <w:rFonts w:hint="eastAsia"/>
                <w:sz w:val="24"/>
              </w:rPr>
              <w:t>浙商智选领航三年持有期混合型证券投资基金</w:t>
            </w:r>
          </w:p>
        </w:tc>
        <w:tc>
          <w:tcPr>
            <w:tcW w:w="1842" w:type="dxa"/>
            <w:vAlign w:val="center"/>
          </w:tcPr>
          <w:p w:rsidR="00762D7E" w:rsidRDefault="00762D7E" w:rsidP="00762D7E">
            <w:pPr>
              <w:spacing w:line="360" w:lineRule="auto"/>
              <w:jc w:val="center"/>
              <w:rPr>
                <w:sz w:val="24"/>
              </w:rPr>
            </w:pPr>
            <w:r>
              <w:rPr>
                <w:sz w:val="24"/>
              </w:rPr>
              <w:t>A</w:t>
            </w:r>
            <w:r>
              <w:rPr>
                <w:rFonts w:hint="eastAsia"/>
                <w:sz w:val="24"/>
              </w:rPr>
              <w:t>类：</w:t>
            </w:r>
            <w:r w:rsidR="002E74EA">
              <w:rPr>
                <w:rFonts w:hint="eastAsia"/>
                <w:sz w:val="24"/>
              </w:rPr>
              <w:t>0</w:t>
            </w:r>
            <w:r w:rsidR="002E74EA">
              <w:rPr>
                <w:sz w:val="24"/>
              </w:rPr>
              <w:t>10552</w:t>
            </w:r>
          </w:p>
          <w:p w:rsidR="00885DAD" w:rsidRDefault="00762D7E" w:rsidP="00762D7E">
            <w:pPr>
              <w:spacing w:line="360" w:lineRule="auto"/>
              <w:jc w:val="center"/>
              <w:rPr>
                <w:sz w:val="24"/>
              </w:rPr>
            </w:pPr>
            <w:r>
              <w:rPr>
                <w:rFonts w:hint="eastAsia"/>
                <w:sz w:val="24"/>
              </w:rPr>
              <w:t>C</w:t>
            </w:r>
            <w:r>
              <w:rPr>
                <w:rFonts w:hint="eastAsia"/>
                <w:sz w:val="24"/>
              </w:rPr>
              <w:t>类：</w:t>
            </w:r>
            <w:r w:rsidR="002E74EA">
              <w:rPr>
                <w:rFonts w:hint="eastAsia"/>
                <w:sz w:val="24"/>
              </w:rPr>
              <w:t>0</w:t>
            </w:r>
            <w:r w:rsidR="002E74EA">
              <w:rPr>
                <w:sz w:val="24"/>
              </w:rPr>
              <w:t>10553</w:t>
            </w:r>
          </w:p>
        </w:tc>
      </w:tr>
      <w:tr w:rsidR="00A906B2" w:rsidTr="000F385D">
        <w:trPr>
          <w:jc w:val="center"/>
        </w:trPr>
        <w:tc>
          <w:tcPr>
            <w:tcW w:w="704" w:type="dxa"/>
            <w:tcMar>
              <w:top w:w="0" w:type="dxa"/>
              <w:left w:w="108" w:type="dxa"/>
              <w:bottom w:w="0" w:type="dxa"/>
              <w:right w:w="108" w:type="dxa"/>
            </w:tcMar>
            <w:vAlign w:val="center"/>
          </w:tcPr>
          <w:p w:rsidR="00A906B2" w:rsidRDefault="00DB3E4F" w:rsidP="00CE6BF2">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8</w:t>
            </w:r>
          </w:p>
        </w:tc>
        <w:tc>
          <w:tcPr>
            <w:tcW w:w="7088" w:type="dxa"/>
            <w:tcMar>
              <w:top w:w="0" w:type="dxa"/>
              <w:left w:w="108" w:type="dxa"/>
              <w:bottom w:w="0" w:type="dxa"/>
              <w:right w:w="108" w:type="dxa"/>
            </w:tcMar>
            <w:vAlign w:val="center"/>
          </w:tcPr>
          <w:p w:rsidR="00A906B2" w:rsidRPr="00790A83" w:rsidRDefault="00F33FF3" w:rsidP="000F385D">
            <w:pPr>
              <w:spacing w:line="360" w:lineRule="auto"/>
              <w:jc w:val="center"/>
              <w:rPr>
                <w:sz w:val="24"/>
              </w:rPr>
            </w:pPr>
            <w:r>
              <w:rPr>
                <w:rFonts w:hint="eastAsia"/>
                <w:sz w:val="24"/>
              </w:rPr>
              <w:t>浙商智多盈债券</w:t>
            </w:r>
            <w:r w:rsidRPr="00885DAD">
              <w:rPr>
                <w:rFonts w:hint="eastAsia"/>
                <w:sz w:val="24"/>
              </w:rPr>
              <w:t>型证券投资基金</w:t>
            </w:r>
          </w:p>
        </w:tc>
        <w:tc>
          <w:tcPr>
            <w:tcW w:w="1842" w:type="dxa"/>
            <w:vAlign w:val="center"/>
          </w:tcPr>
          <w:p w:rsidR="00F33FF3" w:rsidRDefault="00F33FF3" w:rsidP="00F33FF3">
            <w:pPr>
              <w:spacing w:line="360" w:lineRule="auto"/>
              <w:jc w:val="center"/>
              <w:rPr>
                <w:sz w:val="24"/>
              </w:rPr>
            </w:pPr>
            <w:r>
              <w:rPr>
                <w:sz w:val="24"/>
              </w:rPr>
              <w:t>A</w:t>
            </w:r>
            <w:r>
              <w:rPr>
                <w:rFonts w:hint="eastAsia"/>
                <w:sz w:val="24"/>
              </w:rPr>
              <w:t>类：</w:t>
            </w:r>
            <w:r>
              <w:rPr>
                <w:rFonts w:hint="eastAsia"/>
                <w:sz w:val="24"/>
              </w:rPr>
              <w:t>0</w:t>
            </w:r>
            <w:r>
              <w:rPr>
                <w:sz w:val="24"/>
              </w:rPr>
              <w:t>13231</w:t>
            </w:r>
          </w:p>
          <w:p w:rsidR="00A906B2" w:rsidRPr="00F33FF3" w:rsidRDefault="00F33FF3" w:rsidP="00F33FF3">
            <w:pPr>
              <w:spacing w:line="360" w:lineRule="auto"/>
              <w:jc w:val="center"/>
              <w:rPr>
                <w:sz w:val="24"/>
              </w:rPr>
            </w:pPr>
            <w:r>
              <w:rPr>
                <w:rFonts w:hint="eastAsia"/>
                <w:sz w:val="24"/>
              </w:rPr>
              <w:t>C</w:t>
            </w:r>
            <w:r>
              <w:rPr>
                <w:rFonts w:hint="eastAsia"/>
                <w:sz w:val="24"/>
              </w:rPr>
              <w:t>类：</w:t>
            </w:r>
            <w:r>
              <w:rPr>
                <w:rFonts w:hint="eastAsia"/>
                <w:sz w:val="24"/>
              </w:rPr>
              <w:t>0</w:t>
            </w:r>
            <w:r>
              <w:rPr>
                <w:sz w:val="24"/>
              </w:rPr>
              <w:t>13232</w:t>
            </w:r>
          </w:p>
        </w:tc>
      </w:tr>
      <w:tr w:rsidR="00B37C9E" w:rsidTr="000F385D">
        <w:trPr>
          <w:jc w:val="center"/>
        </w:trPr>
        <w:tc>
          <w:tcPr>
            <w:tcW w:w="704" w:type="dxa"/>
            <w:tcMar>
              <w:top w:w="0" w:type="dxa"/>
              <w:left w:w="108" w:type="dxa"/>
              <w:bottom w:w="0" w:type="dxa"/>
              <w:right w:w="108" w:type="dxa"/>
            </w:tcMar>
            <w:vAlign w:val="center"/>
          </w:tcPr>
          <w:p w:rsidR="00B37C9E" w:rsidRDefault="0048654A" w:rsidP="00CE6BF2">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9</w:t>
            </w:r>
          </w:p>
        </w:tc>
        <w:tc>
          <w:tcPr>
            <w:tcW w:w="7088" w:type="dxa"/>
            <w:tcMar>
              <w:top w:w="0" w:type="dxa"/>
              <w:left w:w="108" w:type="dxa"/>
              <w:bottom w:w="0" w:type="dxa"/>
              <w:right w:w="108" w:type="dxa"/>
            </w:tcMar>
            <w:vAlign w:val="center"/>
          </w:tcPr>
          <w:p w:rsidR="00B37C9E" w:rsidRDefault="0048654A" w:rsidP="000F385D">
            <w:pPr>
              <w:spacing w:line="360" w:lineRule="auto"/>
              <w:jc w:val="center"/>
              <w:rPr>
                <w:sz w:val="24"/>
              </w:rPr>
            </w:pPr>
            <w:r w:rsidRPr="00BF2260">
              <w:rPr>
                <w:rFonts w:hint="eastAsia"/>
                <w:sz w:val="24"/>
              </w:rPr>
              <w:t>浙商智选价值混合型证券投资基金</w:t>
            </w:r>
          </w:p>
        </w:tc>
        <w:tc>
          <w:tcPr>
            <w:tcW w:w="1842" w:type="dxa"/>
            <w:vAlign w:val="center"/>
          </w:tcPr>
          <w:p w:rsidR="0048654A" w:rsidRDefault="0048654A" w:rsidP="0048654A">
            <w:pPr>
              <w:spacing w:line="360" w:lineRule="auto"/>
              <w:jc w:val="center"/>
              <w:rPr>
                <w:sz w:val="24"/>
              </w:rPr>
            </w:pPr>
            <w:r>
              <w:rPr>
                <w:sz w:val="24"/>
              </w:rPr>
              <w:t>A</w:t>
            </w:r>
            <w:r>
              <w:rPr>
                <w:rFonts w:hint="eastAsia"/>
                <w:sz w:val="24"/>
              </w:rPr>
              <w:t>类：</w:t>
            </w:r>
            <w:r w:rsidRPr="0048654A">
              <w:rPr>
                <w:sz w:val="24"/>
              </w:rPr>
              <w:t>010381</w:t>
            </w:r>
          </w:p>
          <w:p w:rsidR="00B37C9E" w:rsidRDefault="0048654A" w:rsidP="0048654A">
            <w:pPr>
              <w:spacing w:line="360" w:lineRule="auto"/>
              <w:jc w:val="center"/>
              <w:rPr>
                <w:sz w:val="24"/>
              </w:rPr>
            </w:pPr>
            <w:r>
              <w:rPr>
                <w:rFonts w:hint="eastAsia"/>
                <w:sz w:val="24"/>
              </w:rPr>
              <w:t>C</w:t>
            </w:r>
            <w:r>
              <w:rPr>
                <w:rFonts w:hint="eastAsia"/>
                <w:sz w:val="24"/>
              </w:rPr>
              <w:t>类：</w:t>
            </w:r>
            <w:r w:rsidRPr="0048654A">
              <w:rPr>
                <w:sz w:val="24"/>
              </w:rPr>
              <w:t>01038</w:t>
            </w:r>
            <w:r>
              <w:rPr>
                <w:sz w:val="24"/>
              </w:rPr>
              <w:t>2</w:t>
            </w:r>
          </w:p>
        </w:tc>
      </w:tr>
    </w:tbl>
    <w:p w:rsidR="009B3E45" w:rsidRDefault="009B3E45">
      <w:pPr>
        <w:rPr>
          <w:color w:val="000000"/>
          <w:sz w:val="24"/>
        </w:rPr>
      </w:pPr>
    </w:p>
    <w:p w:rsidR="009B3E45" w:rsidRDefault="004F6009">
      <w:pPr>
        <w:pStyle w:val="3"/>
        <w:keepNext w:val="0"/>
        <w:keepLines w:val="0"/>
        <w:adjustRightInd w:val="0"/>
        <w:snapToGrid w:val="0"/>
        <w:spacing w:before="0" w:after="0" w:line="360" w:lineRule="auto"/>
        <w:ind w:firstLineChars="200" w:firstLine="482"/>
        <w:rPr>
          <w:color w:val="000000"/>
          <w:sz w:val="24"/>
          <w:szCs w:val="24"/>
        </w:rPr>
      </w:pPr>
      <w:r>
        <w:rPr>
          <w:rFonts w:hint="eastAsia"/>
          <w:color w:val="000000"/>
          <w:sz w:val="24"/>
          <w:szCs w:val="24"/>
        </w:rPr>
        <w:t>二、</w:t>
      </w:r>
      <w:r w:rsidR="0004778A">
        <w:rPr>
          <w:color w:val="000000"/>
          <w:sz w:val="24"/>
          <w:szCs w:val="24"/>
        </w:rPr>
        <w:t>2024</w:t>
      </w:r>
      <w:r w:rsidR="0004778A">
        <w:rPr>
          <w:rFonts w:hint="eastAsia"/>
          <w:color w:val="000000"/>
          <w:sz w:val="24"/>
          <w:szCs w:val="24"/>
        </w:rPr>
        <w:t>年底及</w:t>
      </w:r>
      <w:r w:rsidR="00FF652E">
        <w:rPr>
          <w:rFonts w:hint="eastAsia"/>
          <w:color w:val="000000"/>
          <w:sz w:val="24"/>
          <w:szCs w:val="24"/>
        </w:rPr>
        <w:t>202</w:t>
      </w:r>
      <w:r w:rsidR="00FF652E">
        <w:rPr>
          <w:color w:val="000000"/>
          <w:sz w:val="24"/>
          <w:szCs w:val="24"/>
        </w:rPr>
        <w:t>5</w:t>
      </w:r>
      <w:r>
        <w:rPr>
          <w:rFonts w:hint="eastAsia"/>
          <w:color w:val="000000"/>
          <w:sz w:val="24"/>
          <w:szCs w:val="24"/>
        </w:rPr>
        <w:t>年非港股通交易日时间安排</w:t>
      </w:r>
    </w:p>
    <w:tbl>
      <w:tblPr>
        <w:tblStyle w:val="ab"/>
        <w:tblW w:w="9639" w:type="dxa"/>
        <w:jc w:val="center"/>
        <w:tblLook w:val="04A0"/>
      </w:tblPr>
      <w:tblGrid>
        <w:gridCol w:w="1079"/>
        <w:gridCol w:w="1331"/>
        <w:gridCol w:w="7229"/>
      </w:tblGrid>
      <w:tr w:rsidR="00EB3C10" w:rsidRPr="00EB3C10" w:rsidTr="00BF2260">
        <w:trPr>
          <w:jc w:val="center"/>
        </w:trPr>
        <w:tc>
          <w:tcPr>
            <w:tcW w:w="1079" w:type="dxa"/>
            <w:vAlign w:val="center"/>
          </w:tcPr>
          <w:p w:rsidR="00662502" w:rsidRPr="00BF2260" w:rsidRDefault="00662502" w:rsidP="00BF2260">
            <w:pPr>
              <w:jc w:val="center"/>
              <w:rPr>
                <w:sz w:val="24"/>
              </w:rPr>
            </w:pPr>
            <w:r w:rsidRPr="00BF2260">
              <w:rPr>
                <w:rFonts w:hint="eastAsia"/>
                <w:sz w:val="24"/>
              </w:rPr>
              <w:t>年份</w:t>
            </w:r>
          </w:p>
        </w:tc>
        <w:tc>
          <w:tcPr>
            <w:tcW w:w="1331" w:type="dxa"/>
            <w:vAlign w:val="center"/>
          </w:tcPr>
          <w:p w:rsidR="00662502" w:rsidRPr="00BF2260" w:rsidRDefault="00662502" w:rsidP="00BF2260">
            <w:pPr>
              <w:jc w:val="center"/>
              <w:rPr>
                <w:sz w:val="24"/>
              </w:rPr>
            </w:pPr>
            <w:r w:rsidRPr="00BF2260">
              <w:rPr>
                <w:rFonts w:hint="eastAsia"/>
                <w:sz w:val="24"/>
              </w:rPr>
              <w:t>月份</w:t>
            </w:r>
          </w:p>
        </w:tc>
        <w:tc>
          <w:tcPr>
            <w:tcW w:w="7229" w:type="dxa"/>
            <w:vAlign w:val="center"/>
          </w:tcPr>
          <w:p w:rsidR="00662502" w:rsidRPr="00BF2260" w:rsidRDefault="00662502" w:rsidP="00BF2260">
            <w:pPr>
              <w:jc w:val="center"/>
              <w:rPr>
                <w:sz w:val="24"/>
              </w:rPr>
            </w:pPr>
            <w:r w:rsidRPr="00BF2260">
              <w:rPr>
                <w:sz w:val="24"/>
              </w:rPr>
              <w:t>2024</w:t>
            </w:r>
            <w:r w:rsidRPr="00BF2260">
              <w:rPr>
                <w:rFonts w:hint="eastAsia"/>
                <w:sz w:val="24"/>
              </w:rPr>
              <w:t>年底及</w:t>
            </w:r>
            <w:r w:rsidRPr="00BF2260">
              <w:rPr>
                <w:sz w:val="24"/>
              </w:rPr>
              <w:t>2025</w:t>
            </w:r>
            <w:r w:rsidRPr="00BF2260">
              <w:rPr>
                <w:rFonts w:hint="eastAsia"/>
                <w:sz w:val="24"/>
              </w:rPr>
              <w:t>年非港股通交易日</w:t>
            </w:r>
          </w:p>
        </w:tc>
      </w:tr>
      <w:tr w:rsidR="00EB3C10" w:rsidRPr="00EB3C10" w:rsidTr="00BF2260">
        <w:trPr>
          <w:jc w:val="center"/>
        </w:trPr>
        <w:tc>
          <w:tcPr>
            <w:tcW w:w="1079" w:type="dxa"/>
            <w:vAlign w:val="center"/>
          </w:tcPr>
          <w:p w:rsidR="00662502" w:rsidRPr="00BF2260" w:rsidRDefault="00662502" w:rsidP="00BF2260">
            <w:pPr>
              <w:jc w:val="center"/>
              <w:rPr>
                <w:sz w:val="24"/>
              </w:rPr>
            </w:pPr>
            <w:r w:rsidRPr="00BF2260">
              <w:rPr>
                <w:sz w:val="24"/>
              </w:rPr>
              <w:t>2024</w:t>
            </w:r>
            <w:r w:rsidRPr="00BF2260">
              <w:rPr>
                <w:rFonts w:hint="eastAsia"/>
                <w:sz w:val="24"/>
              </w:rPr>
              <w:t>年</w:t>
            </w:r>
          </w:p>
        </w:tc>
        <w:tc>
          <w:tcPr>
            <w:tcW w:w="1331" w:type="dxa"/>
          </w:tcPr>
          <w:p w:rsidR="00662502" w:rsidRPr="00BF2260" w:rsidRDefault="00662502" w:rsidP="00BF2260">
            <w:pPr>
              <w:jc w:val="center"/>
              <w:rPr>
                <w:sz w:val="24"/>
              </w:rPr>
            </w:pPr>
            <w:r w:rsidRPr="00BF2260">
              <w:rPr>
                <w:sz w:val="24"/>
              </w:rPr>
              <w:t>12</w:t>
            </w:r>
            <w:r w:rsidRPr="00BF2260">
              <w:rPr>
                <w:rFonts w:hint="eastAsia"/>
                <w:sz w:val="24"/>
              </w:rPr>
              <w:t>月</w:t>
            </w:r>
          </w:p>
        </w:tc>
        <w:tc>
          <w:tcPr>
            <w:tcW w:w="7229" w:type="dxa"/>
            <w:vAlign w:val="center"/>
          </w:tcPr>
          <w:p w:rsidR="00662502" w:rsidRPr="00BF2260" w:rsidRDefault="00662502" w:rsidP="00BF2260">
            <w:pPr>
              <w:jc w:val="center"/>
              <w:rPr>
                <w:sz w:val="24"/>
              </w:rPr>
            </w:pPr>
            <w:r w:rsidRPr="00BF2260">
              <w:rPr>
                <w:sz w:val="24"/>
              </w:rPr>
              <w:t>31</w:t>
            </w:r>
            <w:r w:rsidRPr="00BF2260">
              <w:rPr>
                <w:rFonts w:hint="eastAsia"/>
                <w:sz w:val="24"/>
              </w:rPr>
              <w:t>日</w:t>
            </w:r>
          </w:p>
        </w:tc>
      </w:tr>
      <w:tr w:rsidR="00EB3C10" w:rsidRPr="00EB3C10" w:rsidTr="00BF2260">
        <w:trPr>
          <w:jc w:val="center"/>
        </w:trPr>
        <w:tc>
          <w:tcPr>
            <w:tcW w:w="1079" w:type="dxa"/>
            <w:vMerge w:val="restart"/>
            <w:vAlign w:val="center"/>
          </w:tcPr>
          <w:p w:rsidR="00662502" w:rsidRPr="00BF2260" w:rsidRDefault="00662502" w:rsidP="00BF2260">
            <w:pPr>
              <w:jc w:val="center"/>
              <w:rPr>
                <w:sz w:val="24"/>
              </w:rPr>
            </w:pPr>
            <w:r w:rsidRPr="00BF2260">
              <w:rPr>
                <w:sz w:val="24"/>
              </w:rPr>
              <w:t>2025</w:t>
            </w:r>
            <w:r w:rsidRPr="00BF2260">
              <w:rPr>
                <w:rFonts w:hint="eastAsia"/>
                <w:sz w:val="24"/>
              </w:rPr>
              <w:t>年</w:t>
            </w:r>
          </w:p>
        </w:tc>
        <w:tc>
          <w:tcPr>
            <w:tcW w:w="1331" w:type="dxa"/>
          </w:tcPr>
          <w:p w:rsidR="00662502" w:rsidRPr="00BF2260" w:rsidRDefault="00662502" w:rsidP="00BF2260">
            <w:pPr>
              <w:jc w:val="center"/>
              <w:rPr>
                <w:sz w:val="24"/>
              </w:rPr>
            </w:pPr>
            <w:r w:rsidRPr="00BF2260">
              <w:rPr>
                <w:sz w:val="24"/>
              </w:rPr>
              <w:t>4</w:t>
            </w:r>
            <w:r w:rsidRPr="00BF2260">
              <w:rPr>
                <w:rFonts w:hint="eastAsia"/>
                <w:sz w:val="24"/>
              </w:rPr>
              <w:t>月</w:t>
            </w:r>
          </w:p>
        </w:tc>
        <w:tc>
          <w:tcPr>
            <w:tcW w:w="7229" w:type="dxa"/>
            <w:vAlign w:val="center"/>
          </w:tcPr>
          <w:p w:rsidR="00662502" w:rsidRPr="00BF2260" w:rsidRDefault="00662502" w:rsidP="00BF2260">
            <w:pPr>
              <w:jc w:val="center"/>
              <w:rPr>
                <w:sz w:val="24"/>
              </w:rPr>
            </w:pPr>
            <w:r w:rsidRPr="00BF2260">
              <w:rPr>
                <w:sz w:val="24"/>
              </w:rPr>
              <w:t>18</w:t>
            </w:r>
            <w:r w:rsidRPr="00BF2260">
              <w:rPr>
                <w:rFonts w:hint="eastAsia"/>
                <w:sz w:val="24"/>
              </w:rPr>
              <w:t>日、</w:t>
            </w:r>
            <w:r w:rsidRPr="00BF2260">
              <w:rPr>
                <w:sz w:val="24"/>
              </w:rPr>
              <w:t>21</w:t>
            </w:r>
            <w:r w:rsidRPr="00BF2260">
              <w:rPr>
                <w:rFonts w:hint="eastAsia"/>
                <w:sz w:val="24"/>
              </w:rPr>
              <w:t>日（香港耶稣受难节、复活节）</w:t>
            </w:r>
          </w:p>
        </w:tc>
      </w:tr>
      <w:tr w:rsidR="00EB3C10" w:rsidRPr="00EB3C10" w:rsidTr="00BF2260">
        <w:trPr>
          <w:jc w:val="center"/>
        </w:trPr>
        <w:tc>
          <w:tcPr>
            <w:tcW w:w="1079" w:type="dxa"/>
            <w:vMerge/>
          </w:tcPr>
          <w:p w:rsidR="00662502" w:rsidRPr="00BF2260" w:rsidRDefault="00662502" w:rsidP="00BF2260">
            <w:pPr>
              <w:jc w:val="center"/>
              <w:rPr>
                <w:sz w:val="24"/>
              </w:rPr>
            </w:pPr>
          </w:p>
        </w:tc>
        <w:tc>
          <w:tcPr>
            <w:tcW w:w="1331" w:type="dxa"/>
          </w:tcPr>
          <w:p w:rsidR="00662502" w:rsidRPr="00BF2260" w:rsidRDefault="00662502" w:rsidP="00BF2260">
            <w:pPr>
              <w:jc w:val="center"/>
              <w:rPr>
                <w:sz w:val="24"/>
              </w:rPr>
            </w:pPr>
            <w:r w:rsidRPr="00BF2260">
              <w:rPr>
                <w:sz w:val="24"/>
              </w:rPr>
              <w:t>7</w:t>
            </w:r>
            <w:r w:rsidRPr="00BF2260">
              <w:rPr>
                <w:rFonts w:hint="eastAsia"/>
                <w:sz w:val="24"/>
              </w:rPr>
              <w:t>月</w:t>
            </w:r>
          </w:p>
        </w:tc>
        <w:tc>
          <w:tcPr>
            <w:tcW w:w="7229" w:type="dxa"/>
            <w:vAlign w:val="center"/>
          </w:tcPr>
          <w:p w:rsidR="00662502" w:rsidRPr="00BF2260" w:rsidRDefault="00662502" w:rsidP="00BF2260">
            <w:pPr>
              <w:jc w:val="center"/>
              <w:rPr>
                <w:sz w:val="24"/>
              </w:rPr>
            </w:pPr>
            <w:r w:rsidRPr="00BF2260">
              <w:rPr>
                <w:sz w:val="24"/>
              </w:rPr>
              <w:t>1</w:t>
            </w:r>
            <w:r w:rsidRPr="00BF2260">
              <w:rPr>
                <w:rFonts w:hint="eastAsia"/>
                <w:sz w:val="24"/>
              </w:rPr>
              <w:t>日（香港特别行政区成立纪念日）</w:t>
            </w:r>
          </w:p>
        </w:tc>
      </w:tr>
      <w:tr w:rsidR="00EB3C10" w:rsidRPr="00EB3C10" w:rsidTr="00BF2260">
        <w:trPr>
          <w:jc w:val="center"/>
        </w:trPr>
        <w:tc>
          <w:tcPr>
            <w:tcW w:w="1079" w:type="dxa"/>
            <w:vMerge/>
          </w:tcPr>
          <w:p w:rsidR="00662502" w:rsidRPr="00BF2260" w:rsidRDefault="00662502" w:rsidP="00BF2260">
            <w:pPr>
              <w:jc w:val="center"/>
              <w:rPr>
                <w:sz w:val="24"/>
              </w:rPr>
            </w:pPr>
          </w:p>
        </w:tc>
        <w:tc>
          <w:tcPr>
            <w:tcW w:w="1331" w:type="dxa"/>
          </w:tcPr>
          <w:p w:rsidR="00662502" w:rsidRPr="00BF2260" w:rsidRDefault="00662502" w:rsidP="00BF2260">
            <w:pPr>
              <w:jc w:val="center"/>
              <w:rPr>
                <w:sz w:val="24"/>
              </w:rPr>
            </w:pPr>
            <w:r w:rsidRPr="00BF2260">
              <w:rPr>
                <w:sz w:val="24"/>
              </w:rPr>
              <w:t>10</w:t>
            </w:r>
            <w:r w:rsidRPr="00BF2260">
              <w:rPr>
                <w:rFonts w:hint="eastAsia"/>
                <w:sz w:val="24"/>
              </w:rPr>
              <w:t>月</w:t>
            </w:r>
          </w:p>
        </w:tc>
        <w:tc>
          <w:tcPr>
            <w:tcW w:w="7229" w:type="dxa"/>
            <w:vAlign w:val="center"/>
          </w:tcPr>
          <w:p w:rsidR="00662502" w:rsidRPr="00BF2260" w:rsidRDefault="00662502" w:rsidP="00BF2260">
            <w:pPr>
              <w:jc w:val="center"/>
              <w:rPr>
                <w:sz w:val="24"/>
              </w:rPr>
            </w:pPr>
            <w:r w:rsidRPr="00BF2260">
              <w:rPr>
                <w:sz w:val="24"/>
              </w:rPr>
              <w:t>29</w:t>
            </w:r>
            <w:r w:rsidRPr="00BF2260">
              <w:rPr>
                <w:rFonts w:hint="eastAsia"/>
                <w:sz w:val="24"/>
              </w:rPr>
              <w:t>日（香港重阳节）</w:t>
            </w:r>
          </w:p>
        </w:tc>
      </w:tr>
      <w:tr w:rsidR="00EB3C10" w:rsidRPr="00EB3C10" w:rsidTr="00BF2260">
        <w:trPr>
          <w:jc w:val="center"/>
        </w:trPr>
        <w:tc>
          <w:tcPr>
            <w:tcW w:w="1079" w:type="dxa"/>
            <w:vMerge/>
          </w:tcPr>
          <w:p w:rsidR="00662502" w:rsidRPr="00BF2260" w:rsidRDefault="00662502" w:rsidP="00BF2260">
            <w:pPr>
              <w:jc w:val="center"/>
              <w:rPr>
                <w:sz w:val="24"/>
              </w:rPr>
            </w:pPr>
          </w:p>
        </w:tc>
        <w:tc>
          <w:tcPr>
            <w:tcW w:w="1331" w:type="dxa"/>
          </w:tcPr>
          <w:p w:rsidR="00662502" w:rsidRPr="00BF2260" w:rsidRDefault="00662502" w:rsidP="00BF2260">
            <w:pPr>
              <w:jc w:val="center"/>
              <w:rPr>
                <w:sz w:val="24"/>
              </w:rPr>
            </w:pPr>
            <w:r w:rsidRPr="00BF2260">
              <w:rPr>
                <w:sz w:val="24"/>
              </w:rPr>
              <w:t>12</w:t>
            </w:r>
            <w:r w:rsidRPr="00BF2260">
              <w:rPr>
                <w:rFonts w:hint="eastAsia"/>
                <w:sz w:val="24"/>
              </w:rPr>
              <w:t>月</w:t>
            </w:r>
          </w:p>
        </w:tc>
        <w:tc>
          <w:tcPr>
            <w:tcW w:w="7229" w:type="dxa"/>
            <w:vAlign w:val="center"/>
          </w:tcPr>
          <w:p w:rsidR="00662502" w:rsidRPr="00BF2260" w:rsidRDefault="00662502" w:rsidP="00BF2260">
            <w:pPr>
              <w:jc w:val="center"/>
              <w:rPr>
                <w:sz w:val="24"/>
              </w:rPr>
            </w:pPr>
            <w:r w:rsidRPr="00BF2260">
              <w:rPr>
                <w:sz w:val="24"/>
              </w:rPr>
              <w:t>24</w:t>
            </w:r>
            <w:r w:rsidRPr="00BF2260">
              <w:rPr>
                <w:rFonts w:hint="eastAsia"/>
                <w:sz w:val="24"/>
              </w:rPr>
              <w:t>日、</w:t>
            </w:r>
            <w:r w:rsidRPr="00BF2260">
              <w:rPr>
                <w:sz w:val="24"/>
              </w:rPr>
              <w:t>25</w:t>
            </w:r>
            <w:r w:rsidRPr="00BF2260">
              <w:rPr>
                <w:rFonts w:hint="eastAsia"/>
                <w:sz w:val="24"/>
              </w:rPr>
              <w:t>日、</w:t>
            </w:r>
            <w:r w:rsidRPr="00BF2260">
              <w:rPr>
                <w:sz w:val="24"/>
              </w:rPr>
              <w:t>26</w:t>
            </w:r>
            <w:r w:rsidRPr="00BF2260">
              <w:rPr>
                <w:rFonts w:hint="eastAsia"/>
                <w:sz w:val="24"/>
              </w:rPr>
              <w:t>日、</w:t>
            </w:r>
            <w:r w:rsidRPr="00BF2260">
              <w:rPr>
                <w:sz w:val="24"/>
              </w:rPr>
              <w:t>31</w:t>
            </w:r>
            <w:r w:rsidRPr="00BF2260">
              <w:rPr>
                <w:rFonts w:hint="eastAsia"/>
                <w:sz w:val="24"/>
              </w:rPr>
              <w:t>日（香港圣诞节、香港新年前夕）</w:t>
            </w:r>
          </w:p>
        </w:tc>
      </w:tr>
    </w:tbl>
    <w:p w:rsidR="009B3E45" w:rsidRDefault="00E7176C" w:rsidP="000F385D">
      <w:pPr>
        <w:adjustRightInd w:val="0"/>
        <w:snapToGrid w:val="0"/>
        <w:spacing w:line="360" w:lineRule="auto"/>
        <w:rPr>
          <w:color w:val="000000"/>
          <w:sz w:val="24"/>
        </w:rPr>
      </w:pPr>
      <w:r>
        <w:rPr>
          <w:rFonts w:hint="eastAsia"/>
          <w:color w:val="000000"/>
          <w:sz w:val="24"/>
        </w:rPr>
        <w:t>注：</w:t>
      </w:r>
      <w:r w:rsidR="001337B1" w:rsidRPr="001337B1">
        <w:rPr>
          <w:rFonts w:hint="eastAsia"/>
          <w:color w:val="000000"/>
          <w:sz w:val="24"/>
        </w:rPr>
        <w:t>上述非港股通交易日已剔除</w:t>
      </w:r>
      <w:r w:rsidR="00E43E26">
        <w:rPr>
          <w:rFonts w:hint="eastAsia"/>
          <w:color w:val="000000"/>
          <w:sz w:val="24"/>
        </w:rPr>
        <w:t>与</w:t>
      </w:r>
      <w:r w:rsidR="001337B1" w:rsidRPr="001337B1">
        <w:rPr>
          <w:rFonts w:hint="eastAsia"/>
          <w:color w:val="000000"/>
          <w:sz w:val="24"/>
        </w:rPr>
        <w:t>上海证券交易所</w:t>
      </w:r>
      <w:r w:rsidR="00E43E26">
        <w:rPr>
          <w:rFonts w:hint="eastAsia"/>
          <w:color w:val="000000"/>
          <w:sz w:val="24"/>
        </w:rPr>
        <w:t>、</w:t>
      </w:r>
      <w:r w:rsidR="001337B1" w:rsidRPr="001337B1">
        <w:rPr>
          <w:rFonts w:hint="eastAsia"/>
          <w:color w:val="000000"/>
          <w:sz w:val="24"/>
        </w:rPr>
        <w:t>深圳证券交易所休市日重合的日期。</w:t>
      </w:r>
    </w:p>
    <w:p w:rsidR="00070846" w:rsidRPr="00070846" w:rsidRDefault="00070846">
      <w:pPr>
        <w:adjustRightInd w:val="0"/>
        <w:snapToGrid w:val="0"/>
        <w:spacing w:line="360" w:lineRule="auto"/>
        <w:ind w:firstLineChars="200" w:firstLine="480"/>
        <w:rPr>
          <w:color w:val="000000"/>
          <w:sz w:val="24"/>
        </w:rPr>
      </w:pPr>
    </w:p>
    <w:p w:rsidR="009B3E45" w:rsidRDefault="004F6009">
      <w:pPr>
        <w:pStyle w:val="3"/>
        <w:keepNext w:val="0"/>
        <w:keepLines w:val="0"/>
        <w:adjustRightInd w:val="0"/>
        <w:snapToGrid w:val="0"/>
        <w:spacing w:before="0" w:after="0" w:line="360" w:lineRule="auto"/>
        <w:ind w:firstLineChars="200" w:firstLine="482"/>
        <w:rPr>
          <w:color w:val="000000"/>
          <w:sz w:val="24"/>
          <w:szCs w:val="24"/>
        </w:rPr>
      </w:pPr>
      <w:r>
        <w:rPr>
          <w:rFonts w:hint="eastAsia"/>
          <w:color w:val="000000"/>
          <w:sz w:val="24"/>
          <w:szCs w:val="24"/>
        </w:rPr>
        <w:t>三</w:t>
      </w:r>
      <w:r>
        <w:rPr>
          <w:color w:val="000000"/>
          <w:sz w:val="24"/>
          <w:szCs w:val="24"/>
        </w:rPr>
        <w:t>、其他需要提示的事项</w:t>
      </w:r>
    </w:p>
    <w:p w:rsidR="009B3E45" w:rsidRDefault="004F6009">
      <w:pPr>
        <w:adjustRightInd w:val="0"/>
        <w:snapToGrid w:val="0"/>
        <w:spacing w:line="360" w:lineRule="auto"/>
        <w:ind w:firstLineChars="200" w:firstLine="480"/>
        <w:rPr>
          <w:color w:val="000000"/>
          <w:sz w:val="24"/>
        </w:rPr>
      </w:pPr>
      <w:r>
        <w:rPr>
          <w:color w:val="000000"/>
          <w:sz w:val="24"/>
        </w:rPr>
        <w:t>（</w:t>
      </w:r>
      <w:r>
        <w:rPr>
          <w:color w:val="000000"/>
          <w:sz w:val="24"/>
        </w:rPr>
        <w:t>1</w:t>
      </w:r>
      <w:r>
        <w:rPr>
          <w:color w:val="000000"/>
          <w:sz w:val="24"/>
        </w:rPr>
        <w:t>）</w:t>
      </w:r>
      <w:r>
        <w:rPr>
          <w:rFonts w:hint="eastAsia"/>
          <w:color w:val="000000"/>
          <w:sz w:val="24"/>
        </w:rPr>
        <w:t>若非港股通交易日安排发生变化或将来根据法律法规和前述基金基金合同的约定需要调整上述安排的，本公司将另行调整并公告。</w:t>
      </w:r>
    </w:p>
    <w:p w:rsidR="009B3E45" w:rsidRDefault="004F6009">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）敬请投资者及早做好交易安排，避免因非港股通交易日带来不便。</w:t>
      </w:r>
    </w:p>
    <w:p w:rsidR="009B3E45" w:rsidRDefault="004F6009">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color w:val="000000"/>
          <w:sz w:val="24"/>
        </w:rPr>
        <w:t>如有疑问，请拨打客户服务热线</w:t>
      </w:r>
      <w:r>
        <w:rPr>
          <w:color w:val="000000"/>
          <w:sz w:val="24"/>
        </w:rPr>
        <w:t>400-067-9908</w:t>
      </w:r>
      <w:r>
        <w:rPr>
          <w:color w:val="000000"/>
          <w:sz w:val="24"/>
        </w:rPr>
        <w:t>（免长途话费）或</w:t>
      </w:r>
      <w:r>
        <w:rPr>
          <w:color w:val="000000"/>
          <w:sz w:val="24"/>
        </w:rPr>
        <w:t>021-60359000</w:t>
      </w:r>
      <w:r>
        <w:rPr>
          <w:color w:val="000000"/>
          <w:sz w:val="24"/>
        </w:rPr>
        <w:t>咨询相关信息或登录本公司网站</w:t>
      </w:r>
      <w:r>
        <w:rPr>
          <w:color w:val="000000"/>
          <w:sz w:val="24"/>
        </w:rPr>
        <w:t>www.zsfund.com</w:t>
      </w:r>
      <w:r>
        <w:rPr>
          <w:color w:val="000000"/>
          <w:sz w:val="24"/>
        </w:rPr>
        <w:t>获取相关信息</w:t>
      </w:r>
      <w:r>
        <w:rPr>
          <w:rFonts w:hint="eastAsia"/>
          <w:color w:val="000000"/>
          <w:sz w:val="24"/>
        </w:rPr>
        <w:t>；</w:t>
      </w:r>
    </w:p>
    <w:p w:rsidR="009B3E45" w:rsidRDefault="004F6009">
      <w:pPr>
        <w:adjustRightInd w:val="0"/>
        <w:snapToGrid w:val="0"/>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）基金管理人承诺以诚实信用、勤勉尽责的原则管理和运用基金资产，但不保证基金一定盈利，也不保证最低收益。敬请投资者留意投资风险。</w:t>
      </w:r>
    </w:p>
    <w:p w:rsidR="009B3E45" w:rsidRDefault="009B3E45">
      <w:pPr>
        <w:adjustRightInd w:val="0"/>
        <w:snapToGrid w:val="0"/>
        <w:spacing w:line="360" w:lineRule="auto"/>
        <w:ind w:firstLineChars="200" w:firstLine="480"/>
        <w:rPr>
          <w:color w:val="000000"/>
          <w:sz w:val="24"/>
        </w:rPr>
      </w:pPr>
    </w:p>
    <w:p w:rsidR="009B3E45" w:rsidRDefault="004F6009">
      <w:pPr>
        <w:adjustRightInd w:val="0"/>
        <w:snapToGrid w:val="0"/>
        <w:spacing w:line="360" w:lineRule="auto"/>
        <w:ind w:firstLineChars="200" w:firstLine="480"/>
        <w:rPr>
          <w:color w:val="000000"/>
          <w:sz w:val="24"/>
        </w:rPr>
      </w:pPr>
      <w:r>
        <w:rPr>
          <w:color w:val="000000"/>
          <w:sz w:val="24"/>
        </w:rPr>
        <w:lastRenderedPageBreak/>
        <w:t>特此公告。</w:t>
      </w:r>
    </w:p>
    <w:p w:rsidR="009B3E45" w:rsidRDefault="009B3E45">
      <w:pPr>
        <w:adjustRightInd w:val="0"/>
        <w:snapToGrid w:val="0"/>
        <w:spacing w:line="360" w:lineRule="auto"/>
        <w:ind w:firstLineChars="200" w:firstLine="480"/>
        <w:jc w:val="right"/>
        <w:rPr>
          <w:color w:val="000000"/>
          <w:sz w:val="24"/>
        </w:rPr>
      </w:pPr>
    </w:p>
    <w:p w:rsidR="009B3E45" w:rsidRDefault="004F6009">
      <w:pPr>
        <w:adjustRightInd w:val="0"/>
        <w:snapToGrid w:val="0"/>
        <w:spacing w:line="360" w:lineRule="auto"/>
        <w:ind w:firstLineChars="200" w:firstLine="480"/>
        <w:jc w:val="right"/>
        <w:rPr>
          <w:color w:val="000000"/>
          <w:sz w:val="24"/>
        </w:rPr>
      </w:pPr>
      <w:r>
        <w:rPr>
          <w:color w:val="000000"/>
          <w:sz w:val="24"/>
        </w:rPr>
        <w:t>浙商基金管理有限公司</w:t>
      </w:r>
    </w:p>
    <w:p w:rsidR="009B3E45" w:rsidRDefault="005A2855">
      <w:pPr>
        <w:jc w:val="right"/>
      </w:pPr>
      <w:r>
        <w:rPr>
          <w:sz w:val="24"/>
        </w:rPr>
        <w:t>20</w:t>
      </w:r>
      <w:r>
        <w:rPr>
          <w:rFonts w:hint="eastAsia"/>
          <w:sz w:val="24"/>
        </w:rPr>
        <w:t>2</w:t>
      </w:r>
      <w:r>
        <w:rPr>
          <w:sz w:val="24"/>
        </w:rPr>
        <w:t>4</w:t>
      </w:r>
      <w:r w:rsidR="004F6009">
        <w:rPr>
          <w:sz w:val="24"/>
        </w:rPr>
        <w:t>年</w:t>
      </w:r>
      <w:r w:rsidR="004F6009">
        <w:rPr>
          <w:rFonts w:hint="eastAsia"/>
          <w:sz w:val="24"/>
        </w:rPr>
        <w:t>1</w:t>
      </w:r>
      <w:r w:rsidR="004F6009">
        <w:rPr>
          <w:sz w:val="24"/>
        </w:rPr>
        <w:t>2</w:t>
      </w:r>
      <w:r w:rsidR="004F6009">
        <w:rPr>
          <w:sz w:val="24"/>
        </w:rPr>
        <w:t>月</w:t>
      </w:r>
      <w:r w:rsidR="00E74FF0">
        <w:rPr>
          <w:sz w:val="24"/>
        </w:rPr>
        <w:t>27</w:t>
      </w:r>
      <w:r w:rsidR="004F6009">
        <w:rPr>
          <w:sz w:val="24"/>
        </w:rPr>
        <w:t>日</w:t>
      </w:r>
    </w:p>
    <w:sectPr w:rsidR="009B3E45" w:rsidSect="00613B9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7FD" w:rsidRDefault="00E447FD">
      <w:r>
        <w:separator/>
      </w:r>
    </w:p>
  </w:endnote>
  <w:endnote w:type="continuationSeparator" w:id="0">
    <w:p w:rsidR="00E447FD" w:rsidRDefault="00E447F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521897"/>
      <w:docPartObj>
        <w:docPartGallery w:val="AutoText"/>
      </w:docPartObj>
    </w:sdtPr>
    <w:sdtContent>
      <w:p w:rsidR="009B3E45" w:rsidRDefault="00613B94">
        <w:pPr>
          <w:pStyle w:val="a6"/>
          <w:jc w:val="center"/>
        </w:pPr>
        <w:r>
          <w:fldChar w:fldCharType="begin"/>
        </w:r>
        <w:r w:rsidR="004F6009">
          <w:instrText>PAGE   \* MERGEFORMAT</w:instrText>
        </w:r>
        <w:r>
          <w:fldChar w:fldCharType="separate"/>
        </w:r>
        <w:r w:rsidR="004671F6" w:rsidRPr="004671F6">
          <w:rPr>
            <w:noProof/>
            <w:lang w:val="zh-CN"/>
          </w:rPr>
          <w:t>1</w:t>
        </w:r>
        <w:r>
          <w:fldChar w:fldCharType="end"/>
        </w:r>
      </w:p>
    </w:sdtContent>
  </w:sdt>
  <w:p w:rsidR="009B3E45" w:rsidRDefault="009B3E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7FD" w:rsidRDefault="00E447FD">
      <w:r>
        <w:separator/>
      </w:r>
    </w:p>
  </w:footnote>
  <w:footnote w:type="continuationSeparator" w:id="0">
    <w:p w:rsidR="00E447FD" w:rsidRDefault="00E44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0097"/>
    <w:rsid w:val="00000253"/>
    <w:rsid w:val="00006F54"/>
    <w:rsid w:val="00010F1C"/>
    <w:rsid w:val="00030097"/>
    <w:rsid w:val="0003366E"/>
    <w:rsid w:val="00035BA5"/>
    <w:rsid w:val="0004778A"/>
    <w:rsid w:val="00051159"/>
    <w:rsid w:val="00070846"/>
    <w:rsid w:val="00083747"/>
    <w:rsid w:val="00094F81"/>
    <w:rsid w:val="000A4A53"/>
    <w:rsid w:val="000B52C0"/>
    <w:rsid w:val="000C4098"/>
    <w:rsid w:val="000D3312"/>
    <w:rsid w:val="000F06A5"/>
    <w:rsid w:val="000F0CC5"/>
    <w:rsid w:val="000F385D"/>
    <w:rsid w:val="001143CB"/>
    <w:rsid w:val="00122533"/>
    <w:rsid w:val="001254F6"/>
    <w:rsid w:val="001337B1"/>
    <w:rsid w:val="00155861"/>
    <w:rsid w:val="00156A7F"/>
    <w:rsid w:val="001653C0"/>
    <w:rsid w:val="001659E6"/>
    <w:rsid w:val="00176CD0"/>
    <w:rsid w:val="001816A6"/>
    <w:rsid w:val="00186A36"/>
    <w:rsid w:val="001B0828"/>
    <w:rsid w:val="001B0AD8"/>
    <w:rsid w:val="001C1C4A"/>
    <w:rsid w:val="001C312C"/>
    <w:rsid w:val="001D1D0C"/>
    <w:rsid w:val="001E4ECD"/>
    <w:rsid w:val="001E5ED6"/>
    <w:rsid w:val="001F2225"/>
    <w:rsid w:val="001F6BFD"/>
    <w:rsid w:val="0020362A"/>
    <w:rsid w:val="00205825"/>
    <w:rsid w:val="00265FF9"/>
    <w:rsid w:val="0028769A"/>
    <w:rsid w:val="002878D7"/>
    <w:rsid w:val="002B52FA"/>
    <w:rsid w:val="002B7051"/>
    <w:rsid w:val="002C0F27"/>
    <w:rsid w:val="002C3E71"/>
    <w:rsid w:val="002C4AFF"/>
    <w:rsid w:val="002D4D0F"/>
    <w:rsid w:val="002E74EA"/>
    <w:rsid w:val="002F76AB"/>
    <w:rsid w:val="003224E7"/>
    <w:rsid w:val="00327755"/>
    <w:rsid w:val="003421BD"/>
    <w:rsid w:val="00351AA7"/>
    <w:rsid w:val="00354634"/>
    <w:rsid w:val="00356F07"/>
    <w:rsid w:val="0037195F"/>
    <w:rsid w:val="00375A1F"/>
    <w:rsid w:val="00376591"/>
    <w:rsid w:val="00387BDD"/>
    <w:rsid w:val="00392D7D"/>
    <w:rsid w:val="00393AC5"/>
    <w:rsid w:val="00396FFE"/>
    <w:rsid w:val="003C0F7E"/>
    <w:rsid w:val="003C3953"/>
    <w:rsid w:val="003C6129"/>
    <w:rsid w:val="00400FC1"/>
    <w:rsid w:val="00411C67"/>
    <w:rsid w:val="00435EEA"/>
    <w:rsid w:val="0044767E"/>
    <w:rsid w:val="004620BA"/>
    <w:rsid w:val="004671F6"/>
    <w:rsid w:val="0048654A"/>
    <w:rsid w:val="00494F8E"/>
    <w:rsid w:val="004C2292"/>
    <w:rsid w:val="004C31F1"/>
    <w:rsid w:val="004C4237"/>
    <w:rsid w:val="004D0FAF"/>
    <w:rsid w:val="004E1DA5"/>
    <w:rsid w:val="004F028C"/>
    <w:rsid w:val="004F4981"/>
    <w:rsid w:val="004F6009"/>
    <w:rsid w:val="00504236"/>
    <w:rsid w:val="00513D2E"/>
    <w:rsid w:val="005367FE"/>
    <w:rsid w:val="00537311"/>
    <w:rsid w:val="00545B98"/>
    <w:rsid w:val="005462AB"/>
    <w:rsid w:val="0054689C"/>
    <w:rsid w:val="00552D27"/>
    <w:rsid w:val="00556B46"/>
    <w:rsid w:val="00590AB1"/>
    <w:rsid w:val="005919B4"/>
    <w:rsid w:val="005A045B"/>
    <w:rsid w:val="005A2855"/>
    <w:rsid w:val="005A469D"/>
    <w:rsid w:val="005C1772"/>
    <w:rsid w:val="005C1847"/>
    <w:rsid w:val="005C616C"/>
    <w:rsid w:val="005D255C"/>
    <w:rsid w:val="005E151F"/>
    <w:rsid w:val="005E3843"/>
    <w:rsid w:val="005E686A"/>
    <w:rsid w:val="005F55A7"/>
    <w:rsid w:val="00612624"/>
    <w:rsid w:val="00613B94"/>
    <w:rsid w:val="006414DC"/>
    <w:rsid w:val="00650735"/>
    <w:rsid w:val="00662502"/>
    <w:rsid w:val="006877C0"/>
    <w:rsid w:val="006A7A0B"/>
    <w:rsid w:val="006B1991"/>
    <w:rsid w:val="006B2CCA"/>
    <w:rsid w:val="006B5576"/>
    <w:rsid w:val="006C1033"/>
    <w:rsid w:val="006D385A"/>
    <w:rsid w:val="006D3FD6"/>
    <w:rsid w:val="006E20E9"/>
    <w:rsid w:val="006E24C3"/>
    <w:rsid w:val="006E44FF"/>
    <w:rsid w:val="006F3DE7"/>
    <w:rsid w:val="007015F3"/>
    <w:rsid w:val="00712607"/>
    <w:rsid w:val="00762D7E"/>
    <w:rsid w:val="00766BF1"/>
    <w:rsid w:val="007767C4"/>
    <w:rsid w:val="007838D8"/>
    <w:rsid w:val="00790A83"/>
    <w:rsid w:val="007B2017"/>
    <w:rsid w:val="007B7C2C"/>
    <w:rsid w:val="007C1A6D"/>
    <w:rsid w:val="007D5DB1"/>
    <w:rsid w:val="007D667F"/>
    <w:rsid w:val="007E0FA6"/>
    <w:rsid w:val="007F6549"/>
    <w:rsid w:val="007F7C00"/>
    <w:rsid w:val="00805172"/>
    <w:rsid w:val="00806360"/>
    <w:rsid w:val="00840141"/>
    <w:rsid w:val="00842D5D"/>
    <w:rsid w:val="008438A7"/>
    <w:rsid w:val="00850C79"/>
    <w:rsid w:val="008704BD"/>
    <w:rsid w:val="00885DAD"/>
    <w:rsid w:val="00895031"/>
    <w:rsid w:val="008A0459"/>
    <w:rsid w:val="008B7B19"/>
    <w:rsid w:val="008C6EF2"/>
    <w:rsid w:val="008D0EC9"/>
    <w:rsid w:val="008E3DF9"/>
    <w:rsid w:val="008E6D77"/>
    <w:rsid w:val="00907B60"/>
    <w:rsid w:val="00911DDE"/>
    <w:rsid w:val="00915054"/>
    <w:rsid w:val="00917A27"/>
    <w:rsid w:val="00917D03"/>
    <w:rsid w:val="00934849"/>
    <w:rsid w:val="00937D6F"/>
    <w:rsid w:val="00943C77"/>
    <w:rsid w:val="00952B4A"/>
    <w:rsid w:val="009638B5"/>
    <w:rsid w:val="0097274F"/>
    <w:rsid w:val="009837C0"/>
    <w:rsid w:val="009965D7"/>
    <w:rsid w:val="009A1A58"/>
    <w:rsid w:val="009B3E45"/>
    <w:rsid w:val="009D1089"/>
    <w:rsid w:val="009D1666"/>
    <w:rsid w:val="009D3C05"/>
    <w:rsid w:val="009E74DE"/>
    <w:rsid w:val="00A17C7A"/>
    <w:rsid w:val="00A361DD"/>
    <w:rsid w:val="00A56A9A"/>
    <w:rsid w:val="00A906B2"/>
    <w:rsid w:val="00A93286"/>
    <w:rsid w:val="00A97577"/>
    <w:rsid w:val="00AB4935"/>
    <w:rsid w:val="00AB57E6"/>
    <w:rsid w:val="00AB5DE3"/>
    <w:rsid w:val="00AB719C"/>
    <w:rsid w:val="00AE25B9"/>
    <w:rsid w:val="00AE3BAF"/>
    <w:rsid w:val="00AF0ACB"/>
    <w:rsid w:val="00AF55AA"/>
    <w:rsid w:val="00B16C8B"/>
    <w:rsid w:val="00B24B76"/>
    <w:rsid w:val="00B25816"/>
    <w:rsid w:val="00B30641"/>
    <w:rsid w:val="00B363C0"/>
    <w:rsid w:val="00B37C9E"/>
    <w:rsid w:val="00B400F9"/>
    <w:rsid w:val="00B634E0"/>
    <w:rsid w:val="00B64D4D"/>
    <w:rsid w:val="00B82013"/>
    <w:rsid w:val="00B91B88"/>
    <w:rsid w:val="00B947AD"/>
    <w:rsid w:val="00BA1174"/>
    <w:rsid w:val="00BB3309"/>
    <w:rsid w:val="00BD1E12"/>
    <w:rsid w:val="00BF2260"/>
    <w:rsid w:val="00BF5F3F"/>
    <w:rsid w:val="00C23A32"/>
    <w:rsid w:val="00C277AE"/>
    <w:rsid w:val="00C30B5E"/>
    <w:rsid w:val="00C3465A"/>
    <w:rsid w:val="00C5342E"/>
    <w:rsid w:val="00C7101F"/>
    <w:rsid w:val="00C71C31"/>
    <w:rsid w:val="00C81262"/>
    <w:rsid w:val="00C8169A"/>
    <w:rsid w:val="00C9074A"/>
    <w:rsid w:val="00C96755"/>
    <w:rsid w:val="00CC31D9"/>
    <w:rsid w:val="00CC36E3"/>
    <w:rsid w:val="00CE6BF2"/>
    <w:rsid w:val="00D11D15"/>
    <w:rsid w:val="00D33E2C"/>
    <w:rsid w:val="00D35A2C"/>
    <w:rsid w:val="00D53F2F"/>
    <w:rsid w:val="00D82933"/>
    <w:rsid w:val="00D914FF"/>
    <w:rsid w:val="00DB3E4F"/>
    <w:rsid w:val="00DD03BB"/>
    <w:rsid w:val="00E0006D"/>
    <w:rsid w:val="00E030A2"/>
    <w:rsid w:val="00E05849"/>
    <w:rsid w:val="00E24A7A"/>
    <w:rsid w:val="00E254D1"/>
    <w:rsid w:val="00E30AFB"/>
    <w:rsid w:val="00E33655"/>
    <w:rsid w:val="00E43E26"/>
    <w:rsid w:val="00E447FD"/>
    <w:rsid w:val="00E52D2A"/>
    <w:rsid w:val="00E65B1C"/>
    <w:rsid w:val="00E7176C"/>
    <w:rsid w:val="00E72E53"/>
    <w:rsid w:val="00E74FF0"/>
    <w:rsid w:val="00E978B4"/>
    <w:rsid w:val="00EA517B"/>
    <w:rsid w:val="00EB3C10"/>
    <w:rsid w:val="00EB54F7"/>
    <w:rsid w:val="00ED4DDA"/>
    <w:rsid w:val="00EE3717"/>
    <w:rsid w:val="00F03C48"/>
    <w:rsid w:val="00F17BD2"/>
    <w:rsid w:val="00F228CE"/>
    <w:rsid w:val="00F30012"/>
    <w:rsid w:val="00F30DD8"/>
    <w:rsid w:val="00F33FF3"/>
    <w:rsid w:val="00F4058A"/>
    <w:rsid w:val="00F47792"/>
    <w:rsid w:val="00F615FE"/>
    <w:rsid w:val="00F64DB7"/>
    <w:rsid w:val="00F65B1C"/>
    <w:rsid w:val="00FC069F"/>
    <w:rsid w:val="00FD384B"/>
    <w:rsid w:val="00FE10BA"/>
    <w:rsid w:val="00FE6D62"/>
    <w:rsid w:val="00FE74BA"/>
    <w:rsid w:val="00FF0E7B"/>
    <w:rsid w:val="00FF652E"/>
    <w:rsid w:val="1DBB0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94"/>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rsid w:val="00613B9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613B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613B94"/>
    <w:pPr>
      <w:jc w:val="left"/>
    </w:pPr>
  </w:style>
  <w:style w:type="paragraph" w:styleId="a4">
    <w:name w:val="Date"/>
    <w:basedOn w:val="a"/>
    <w:next w:val="a"/>
    <w:link w:val="Char0"/>
    <w:uiPriority w:val="99"/>
    <w:semiHidden/>
    <w:unhideWhenUsed/>
    <w:rsid w:val="00613B94"/>
    <w:pPr>
      <w:ind w:leftChars="2500" w:left="100"/>
    </w:pPr>
  </w:style>
  <w:style w:type="paragraph" w:styleId="a5">
    <w:name w:val="Balloon Text"/>
    <w:basedOn w:val="a"/>
    <w:link w:val="Char1"/>
    <w:uiPriority w:val="99"/>
    <w:semiHidden/>
    <w:unhideWhenUsed/>
    <w:rsid w:val="00613B94"/>
    <w:rPr>
      <w:sz w:val="18"/>
      <w:szCs w:val="18"/>
    </w:rPr>
  </w:style>
  <w:style w:type="paragraph" w:styleId="a6">
    <w:name w:val="footer"/>
    <w:basedOn w:val="a"/>
    <w:link w:val="Char2"/>
    <w:uiPriority w:val="99"/>
    <w:unhideWhenUsed/>
    <w:rsid w:val="00613B94"/>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rsid w:val="00613B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4"/>
    <w:uiPriority w:val="99"/>
    <w:semiHidden/>
    <w:unhideWhenUsed/>
    <w:rsid w:val="00613B94"/>
    <w:rPr>
      <w:b/>
      <w:bCs/>
    </w:rPr>
  </w:style>
  <w:style w:type="character" w:styleId="a9">
    <w:name w:val="annotation reference"/>
    <w:basedOn w:val="a0"/>
    <w:uiPriority w:val="99"/>
    <w:semiHidden/>
    <w:unhideWhenUsed/>
    <w:rsid w:val="00613B94"/>
    <w:rPr>
      <w:sz w:val="21"/>
      <w:szCs w:val="21"/>
    </w:rPr>
  </w:style>
  <w:style w:type="character" w:customStyle="1" w:styleId="Char3">
    <w:name w:val="页眉 Char"/>
    <w:basedOn w:val="a0"/>
    <w:link w:val="a7"/>
    <w:uiPriority w:val="99"/>
    <w:rsid w:val="00613B94"/>
    <w:rPr>
      <w:sz w:val="18"/>
      <w:szCs w:val="18"/>
    </w:rPr>
  </w:style>
  <w:style w:type="character" w:customStyle="1" w:styleId="Char2">
    <w:name w:val="页脚 Char"/>
    <w:basedOn w:val="a0"/>
    <w:link w:val="a6"/>
    <w:uiPriority w:val="99"/>
    <w:rsid w:val="00613B94"/>
    <w:rPr>
      <w:sz w:val="18"/>
      <w:szCs w:val="18"/>
    </w:rPr>
  </w:style>
  <w:style w:type="character" w:customStyle="1" w:styleId="30">
    <w:name w:val="标题 3 字符"/>
    <w:basedOn w:val="a0"/>
    <w:uiPriority w:val="9"/>
    <w:semiHidden/>
    <w:rsid w:val="00613B94"/>
    <w:rPr>
      <w:rFonts w:ascii="Times New Roman" w:eastAsia="宋体" w:hAnsi="Times New Roman" w:cs="Times New Roman"/>
      <w:b/>
      <w:bCs/>
      <w:sz w:val="32"/>
      <w:szCs w:val="32"/>
    </w:rPr>
  </w:style>
  <w:style w:type="character" w:customStyle="1" w:styleId="3Char">
    <w:name w:val="标题 3 Char"/>
    <w:link w:val="3"/>
    <w:rsid w:val="00613B94"/>
    <w:rPr>
      <w:rFonts w:ascii="Times New Roman" w:eastAsia="宋体" w:hAnsi="Times New Roman" w:cs="Times New Roman"/>
      <w:b/>
      <w:bCs/>
      <w:sz w:val="32"/>
      <w:szCs w:val="32"/>
    </w:rPr>
  </w:style>
  <w:style w:type="character" w:customStyle="1" w:styleId="Char1">
    <w:name w:val="批注框文本 Char"/>
    <w:basedOn w:val="a0"/>
    <w:link w:val="a5"/>
    <w:uiPriority w:val="99"/>
    <w:semiHidden/>
    <w:rsid w:val="00613B94"/>
    <w:rPr>
      <w:rFonts w:ascii="Times New Roman" w:eastAsia="宋体" w:hAnsi="Times New Roman" w:cs="Times New Roman"/>
      <w:sz w:val="18"/>
      <w:szCs w:val="18"/>
    </w:rPr>
  </w:style>
  <w:style w:type="character" w:customStyle="1" w:styleId="Char0">
    <w:name w:val="日期 Char"/>
    <w:basedOn w:val="a0"/>
    <w:link w:val="a4"/>
    <w:uiPriority w:val="99"/>
    <w:semiHidden/>
    <w:rsid w:val="00613B94"/>
    <w:rPr>
      <w:rFonts w:ascii="Times New Roman" w:eastAsia="宋体" w:hAnsi="Times New Roman" w:cs="Times New Roman"/>
      <w:szCs w:val="24"/>
    </w:rPr>
  </w:style>
  <w:style w:type="character" w:customStyle="1" w:styleId="2Char">
    <w:name w:val="标题 2 Char"/>
    <w:basedOn w:val="a0"/>
    <w:link w:val="2"/>
    <w:uiPriority w:val="9"/>
    <w:semiHidden/>
    <w:rsid w:val="00613B94"/>
    <w:rPr>
      <w:rFonts w:asciiTheme="majorHAnsi" w:eastAsiaTheme="majorEastAsia" w:hAnsiTheme="majorHAnsi" w:cstheme="majorBidi"/>
      <w:b/>
      <w:bCs/>
      <w:sz w:val="32"/>
      <w:szCs w:val="32"/>
    </w:rPr>
  </w:style>
  <w:style w:type="paragraph" w:customStyle="1" w:styleId="1">
    <w:name w:val="修订1"/>
    <w:hidden/>
    <w:uiPriority w:val="99"/>
    <w:semiHidden/>
    <w:rsid w:val="00613B94"/>
    <w:rPr>
      <w:rFonts w:ascii="Times New Roman" w:eastAsia="宋体" w:hAnsi="Times New Roman" w:cs="Times New Roman"/>
      <w:kern w:val="2"/>
      <w:sz w:val="21"/>
      <w:szCs w:val="24"/>
    </w:rPr>
  </w:style>
  <w:style w:type="character" w:customStyle="1" w:styleId="Char">
    <w:name w:val="批注文字 Char"/>
    <w:basedOn w:val="a0"/>
    <w:link w:val="a3"/>
    <w:uiPriority w:val="99"/>
    <w:rsid w:val="00613B94"/>
    <w:rPr>
      <w:rFonts w:ascii="Times New Roman" w:eastAsia="宋体" w:hAnsi="Times New Roman" w:cs="Times New Roman"/>
      <w:szCs w:val="24"/>
    </w:rPr>
  </w:style>
  <w:style w:type="character" w:customStyle="1" w:styleId="Char4">
    <w:name w:val="批注主题 Char"/>
    <w:basedOn w:val="Char"/>
    <w:link w:val="a8"/>
    <w:uiPriority w:val="99"/>
    <w:semiHidden/>
    <w:rsid w:val="00613B94"/>
    <w:rPr>
      <w:rFonts w:ascii="Times New Roman" w:eastAsia="宋体" w:hAnsi="Times New Roman" w:cs="Times New Roman"/>
      <w:b/>
      <w:bCs/>
      <w:szCs w:val="24"/>
    </w:rPr>
  </w:style>
  <w:style w:type="paragraph" w:styleId="aa">
    <w:name w:val="Revision"/>
    <w:hidden/>
    <w:uiPriority w:val="99"/>
    <w:semiHidden/>
    <w:rsid w:val="005A045B"/>
    <w:rPr>
      <w:rFonts w:ascii="Times New Roman" w:eastAsia="宋体" w:hAnsi="Times New Roman" w:cs="Times New Roman"/>
      <w:kern w:val="2"/>
      <w:sz w:val="21"/>
      <w:szCs w:val="24"/>
    </w:rPr>
  </w:style>
  <w:style w:type="table" w:styleId="ab">
    <w:name w:val="Table Grid"/>
    <w:basedOn w:val="a1"/>
    <w:uiPriority w:val="39"/>
    <w:rsid w:val="00662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4557">
      <w:bodyDiv w:val="1"/>
      <w:marLeft w:val="0"/>
      <w:marRight w:val="0"/>
      <w:marTop w:val="0"/>
      <w:marBottom w:val="0"/>
      <w:divBdr>
        <w:top w:val="none" w:sz="0" w:space="0" w:color="auto"/>
        <w:left w:val="none" w:sz="0" w:space="0" w:color="auto"/>
        <w:bottom w:val="none" w:sz="0" w:space="0" w:color="auto"/>
        <w:right w:val="none" w:sz="0" w:space="0" w:color="auto"/>
      </w:divBdr>
    </w:div>
    <w:div w:id="1025137547">
      <w:bodyDiv w:val="1"/>
      <w:marLeft w:val="0"/>
      <w:marRight w:val="0"/>
      <w:marTop w:val="0"/>
      <w:marBottom w:val="0"/>
      <w:divBdr>
        <w:top w:val="none" w:sz="0" w:space="0" w:color="auto"/>
        <w:left w:val="none" w:sz="0" w:space="0" w:color="auto"/>
        <w:bottom w:val="none" w:sz="0" w:space="0" w:color="auto"/>
        <w:right w:val="none" w:sz="0" w:space="0" w:color="auto"/>
      </w:divBdr>
    </w:div>
    <w:div w:id="1909268157">
      <w:bodyDiv w:val="1"/>
      <w:marLeft w:val="0"/>
      <w:marRight w:val="0"/>
      <w:marTop w:val="0"/>
      <w:marBottom w:val="0"/>
      <w:divBdr>
        <w:top w:val="none" w:sz="0" w:space="0" w:color="auto"/>
        <w:left w:val="none" w:sz="0" w:space="0" w:color="auto"/>
        <w:bottom w:val="none" w:sz="0" w:space="0" w:color="auto"/>
        <w:right w:val="none" w:sz="0" w:space="0" w:color="auto"/>
      </w:divBdr>
    </w:div>
    <w:div w:id="2085639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94643-71FF-42C0-BCFB-622EDC9E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196</Words>
  <Characters>1120</Characters>
  <Application>Microsoft Office Word</Application>
  <DocSecurity>4</DocSecurity>
  <Lines>9</Lines>
  <Paragraphs>2</Paragraphs>
  <ScaleCrop>false</ScaleCrop>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张瑜</dc:creator>
  <cp:lastModifiedBy>ZHONGM</cp:lastModifiedBy>
  <cp:revision>2</cp:revision>
  <dcterms:created xsi:type="dcterms:W3CDTF">2024-12-26T16:06:00Z</dcterms:created>
  <dcterms:modified xsi:type="dcterms:W3CDTF">2024-12-26T16:06:00Z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BE3E1CAD4C3941B7A4A653B47EAC2356</vt:lpwstr>
  </property>
</Properties>
</file>