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Default="006F0AC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w:t>
      </w:r>
      <w:r>
        <w:rPr>
          <w:rFonts w:ascii="方正小标宋_GBK" w:eastAsia="方正小标宋_GBK" w:hAnsi="方正小标宋_GBK" w:cs="方正小标宋_GBK" w:hint="eastAsia"/>
          <w:sz w:val="44"/>
          <w:szCs w:val="44"/>
        </w:rPr>
        <w:t>增加</w:t>
      </w:r>
    </w:p>
    <w:p w:rsidR="00DF3965" w:rsidRDefault="006F0AC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国联证券股份有限公司为旗下部分</w:t>
      </w:r>
    </w:p>
    <w:p w:rsidR="00DF3965" w:rsidRDefault="006F0AC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开放式</w:t>
      </w:r>
      <w:r>
        <w:rPr>
          <w:rFonts w:ascii="方正小标宋_GBK" w:eastAsia="方正小标宋_GBK" w:hAnsi="方正小标宋_GBK" w:cs="方正小标宋_GBK" w:hint="eastAsia"/>
          <w:sz w:val="44"/>
          <w:szCs w:val="44"/>
        </w:rPr>
        <w:t>基金销售机构的公告</w:t>
      </w:r>
    </w:p>
    <w:p w:rsidR="00DF3965" w:rsidRDefault="00DF3965">
      <w:pPr>
        <w:spacing w:line="560" w:lineRule="exact"/>
        <w:jc w:val="center"/>
        <w:rPr>
          <w:rFonts w:ascii="方正小标宋_GBK" w:eastAsia="方正小标宋_GBK" w:hAnsi="方正小标宋_GBK" w:cs="方正小标宋_GBK"/>
          <w:sz w:val="44"/>
          <w:szCs w:val="44"/>
        </w:rPr>
      </w:pP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根据英大基金管理有限公司（以下简称“本公司”）与国联证券股份有限公司（以下简称“国联证券”）签署的基金销售代理协议及工作安排，自</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日起，增加国联证券为本公司旗下</w:t>
      </w:r>
      <w:r>
        <w:rPr>
          <w:rFonts w:ascii="方正仿宋_GBK" w:eastAsia="方正仿宋_GBK" w:hAnsi="方正仿宋_GBK" w:cs="方正仿宋_GBK" w:hint="eastAsia"/>
          <w:sz w:val="32"/>
          <w:szCs w:val="32"/>
        </w:rPr>
        <w:t>英大纯债债券型证券投资基金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英大安益中短债债券型证券投资基金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英大安盈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天滚动持有债券型发起式证券投资基金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英大智享债券型证券投资基金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英大稳固增强核心一年持有期混合型证券投资基金</w:t>
      </w:r>
      <w:r>
        <w:rPr>
          <w:rFonts w:ascii="方正仿宋_GBK" w:eastAsia="方正仿宋_GBK" w:hAnsi="方正仿宋_GBK" w:cs="方正仿宋_GBK" w:hint="eastAsia"/>
          <w:sz w:val="32"/>
          <w:szCs w:val="32"/>
        </w:rPr>
        <w:t>、英大中证同业存单</w:t>
      </w:r>
      <w:r>
        <w:rPr>
          <w:rFonts w:ascii="方正仿宋_GBK" w:eastAsia="方正仿宋_GBK" w:hAnsi="方正仿宋_GBK" w:cs="方正仿宋_GBK" w:hint="eastAsia"/>
          <w:sz w:val="32"/>
          <w:szCs w:val="32"/>
        </w:rPr>
        <w:t>AAA</w:t>
      </w:r>
      <w:r>
        <w:rPr>
          <w:rFonts w:ascii="方正仿宋_GBK" w:eastAsia="方正仿宋_GBK" w:hAnsi="方正仿宋_GBK" w:cs="方正仿宋_GBK" w:hint="eastAsia"/>
          <w:sz w:val="32"/>
          <w:szCs w:val="32"/>
        </w:rPr>
        <w:t>指数</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天持有期证券投资基金、</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2035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2040</w:t>
      </w:r>
      <w:r>
        <w:rPr>
          <w:rFonts w:ascii="方正仿宋_GBK" w:eastAsia="方正仿宋_GBK" w:hAnsi="方正仿宋_GBK" w:cs="方正仿宋_GBK" w:hint="eastAsia"/>
          <w:sz w:val="32"/>
          <w:szCs w:val="32"/>
        </w:rPr>
        <w:t>三年持有期混合型发</w:t>
      </w:r>
      <w:r>
        <w:rPr>
          <w:rFonts w:ascii="方正仿宋_GBK" w:eastAsia="方正仿宋_GBK" w:hAnsi="方正仿宋_GBK" w:cs="方正仿宋_GBK" w:hint="eastAsia"/>
          <w:sz w:val="32"/>
          <w:szCs w:val="32"/>
        </w:rPr>
        <w:t>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类份额</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45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205</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、英大福鑫稳健养老目标一年持有期混合型发起式基金中基金（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的销售机构。</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rPr>
        <w:t>国联证券</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w:t>
      </w:r>
      <w:r>
        <w:rPr>
          <w:rFonts w:ascii="方正仿宋_GBK" w:eastAsia="方正仿宋_GBK" w:hAnsi="方正仿宋_GBK" w:cs="方正仿宋_GBK" w:hint="eastAsia"/>
          <w:sz w:val="32"/>
          <w:szCs w:val="32"/>
        </w:rPr>
        <w:t>、转换</w:t>
      </w:r>
      <w:r>
        <w:rPr>
          <w:rFonts w:ascii="方正仿宋_GBK" w:eastAsia="方正仿宋_GBK" w:hAnsi="方正仿宋_GBK" w:cs="方正仿宋_GBK" w:hint="eastAsia"/>
          <w:sz w:val="32"/>
          <w:szCs w:val="32"/>
          <w:lang/>
        </w:rPr>
        <w:t>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具体</w:t>
      </w:r>
      <w:r>
        <w:rPr>
          <w:rFonts w:ascii="方正仿宋_GBK" w:eastAsia="方正仿宋_GBK" w:hAnsi="方正仿宋_GBK" w:cs="方正仿宋_GBK" w:hint="eastAsia"/>
          <w:sz w:val="32"/>
          <w:szCs w:val="32"/>
          <w:lang/>
        </w:rPr>
        <w:lastRenderedPageBreak/>
        <w:t>情况</w:t>
      </w:r>
      <w:r>
        <w:rPr>
          <w:rFonts w:ascii="方正仿宋_GBK" w:eastAsia="方正仿宋_GBK" w:hAnsi="方正仿宋_GBK" w:cs="方正仿宋_GBK" w:hint="eastAsia"/>
          <w:sz w:val="32"/>
          <w:szCs w:val="32"/>
        </w:rPr>
        <w:t>公告如下：</w:t>
      </w:r>
    </w:p>
    <w:p w:rsidR="00DF3965" w:rsidRDefault="006F0AC4">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黑体" w:hint="eastAsia"/>
          <w:sz w:val="32"/>
          <w:szCs w:val="32"/>
        </w:rPr>
        <w:t>销售机构主要信息</w:t>
      </w:r>
    </w:p>
    <w:p w:rsidR="00DF3965" w:rsidRDefault="006F0AC4">
      <w:pPr>
        <w:overflowPunct w:val="0"/>
        <w:autoSpaceDE w:val="0"/>
        <w:autoSpaceDN w:val="0"/>
        <w:adjustRightInd w:val="0"/>
        <w:snapToGrid w:val="0"/>
        <w:spacing w:line="600" w:lineRule="exact"/>
        <w:ind w:firstLineChars="200" w:firstLine="640"/>
        <w:rPr>
          <w:rFonts w:ascii="方正楷体_GBK" w:eastAsia="方正楷体_GBK" w:hAnsi="黑体"/>
          <w:b/>
          <w:bCs/>
          <w:sz w:val="32"/>
          <w:szCs w:val="32"/>
        </w:rPr>
      </w:pPr>
      <w:r>
        <w:rPr>
          <w:rFonts w:ascii="方正仿宋_GBK" w:eastAsia="方正仿宋_GBK" w:hAnsi="方正仿宋_GBK" w:cs="方正仿宋_GBK" w:hint="eastAsia"/>
          <w:sz w:val="32"/>
          <w:szCs w:val="32"/>
        </w:rPr>
        <w:t>公司名称：国联证券股份有限公司</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int="eastAsia"/>
          <w:color w:val="000000"/>
          <w:kern w:val="0"/>
          <w:sz w:val="32"/>
          <w:szCs w:val="32"/>
        </w:rPr>
        <w:t>95570</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r>
        <w:rPr>
          <w:rFonts w:ascii="方正仿宋_GBK" w:eastAsia="方正仿宋_GBK" w:hAnsi="方正仿宋_GBK" w:cs="方正仿宋_GBK" w:hint="eastAsia"/>
          <w:sz w:val="32"/>
          <w:szCs w:val="32"/>
        </w:rPr>
        <w:t>www.glsc.com.cn</w:t>
      </w:r>
    </w:p>
    <w:p w:rsidR="00DF3965" w:rsidRDefault="006F0AC4">
      <w:pPr>
        <w:numPr>
          <w:ilvl w:val="0"/>
          <w:numId w:val="1"/>
        </w:num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color w:val="000000"/>
          <w:kern w:val="0"/>
          <w:sz w:val="32"/>
          <w:szCs w:val="32"/>
        </w:rPr>
        <w:t>目前</w:t>
      </w:r>
      <w:r>
        <w:rPr>
          <w:rFonts w:ascii="方正黑体_GBK" w:eastAsia="方正黑体_GBK" w:hAnsi="楷体" w:hint="eastAsia"/>
          <w:color w:val="000000"/>
          <w:kern w:val="0"/>
          <w:sz w:val="32"/>
          <w:szCs w:val="32"/>
        </w:rPr>
        <w:t>代理销售基金名称和代码</w:t>
      </w:r>
    </w:p>
    <w:tbl>
      <w:tblPr>
        <w:tblW w:w="8625" w:type="dxa"/>
        <w:jc w:val="center"/>
        <w:tblLayout w:type="fixed"/>
        <w:tblLook w:val="04A0"/>
      </w:tblPr>
      <w:tblGrid>
        <w:gridCol w:w="4313"/>
        <w:gridCol w:w="2737"/>
        <w:gridCol w:w="1575"/>
      </w:tblGrid>
      <w:tr w:rsidR="00DF3965">
        <w:trPr>
          <w:trHeight w:val="403"/>
          <w:jc w:val="center"/>
        </w:trPr>
        <w:tc>
          <w:tcPr>
            <w:tcW w:w="4313"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2737"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DF396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英大现金宝货币市场基金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DF3965">
        <w:trPr>
          <w:trHeight w:val="285"/>
          <w:jc w:val="center"/>
        </w:trPr>
        <w:tc>
          <w:tcPr>
            <w:tcW w:w="4313" w:type="dxa"/>
            <w:vMerge/>
            <w:tcBorders>
              <w:left w:val="single" w:sz="4" w:space="0" w:color="auto"/>
              <w:bottom w:val="single" w:sz="4" w:space="0" w:color="auto"/>
              <w:right w:val="single" w:sz="4" w:space="0" w:color="auto"/>
            </w:tcBorders>
            <w:noWrap/>
            <w:vAlign w:val="center"/>
          </w:tcPr>
          <w:p w:rsidR="00DF3965" w:rsidRDefault="00DF3965">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DF396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DF3965">
        <w:trPr>
          <w:trHeight w:val="285"/>
          <w:jc w:val="center"/>
        </w:trPr>
        <w:tc>
          <w:tcPr>
            <w:tcW w:w="4313" w:type="dxa"/>
            <w:vMerge/>
            <w:tcBorders>
              <w:left w:val="single" w:sz="4" w:space="0" w:color="auto"/>
              <w:bottom w:val="single" w:sz="4" w:space="0" w:color="auto"/>
              <w:right w:val="single" w:sz="4" w:space="0" w:color="auto"/>
            </w:tcBorders>
            <w:noWrap/>
            <w:vAlign w:val="center"/>
          </w:tcPr>
          <w:p w:rsidR="00DF3965" w:rsidRDefault="00DF3965">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650002</w:t>
            </w:r>
          </w:p>
        </w:tc>
      </w:tr>
      <w:tr w:rsidR="00DF396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015274</w:t>
            </w:r>
          </w:p>
        </w:tc>
      </w:tr>
      <w:tr w:rsidR="00DF3965">
        <w:trPr>
          <w:trHeight w:val="285"/>
          <w:jc w:val="center"/>
        </w:trPr>
        <w:tc>
          <w:tcPr>
            <w:tcW w:w="4313" w:type="dxa"/>
            <w:vMerge/>
            <w:tcBorders>
              <w:left w:val="single" w:sz="4" w:space="0" w:color="auto"/>
              <w:bottom w:val="single" w:sz="4" w:space="0" w:color="auto"/>
              <w:right w:val="single" w:sz="4" w:space="0" w:color="auto"/>
            </w:tcBorders>
            <w:noWrap/>
            <w:vAlign w:val="center"/>
          </w:tcPr>
          <w:p w:rsidR="00DF3965" w:rsidRDefault="00DF3965">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015275</w:t>
            </w:r>
          </w:p>
        </w:tc>
      </w:tr>
      <w:tr w:rsidR="00DF396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w:t>
            </w:r>
          </w:p>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债券型发起式证券投资基金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DF3965">
        <w:trPr>
          <w:trHeight w:val="285"/>
          <w:jc w:val="center"/>
        </w:trPr>
        <w:tc>
          <w:tcPr>
            <w:tcW w:w="4313" w:type="dxa"/>
            <w:vMerge/>
            <w:tcBorders>
              <w:left w:val="single" w:sz="4" w:space="0" w:color="auto"/>
              <w:bottom w:val="single" w:sz="4" w:space="0" w:color="auto"/>
              <w:right w:val="single" w:sz="4" w:space="0" w:color="auto"/>
            </w:tcBorders>
            <w:noWrap/>
            <w:vAlign w:val="center"/>
          </w:tcPr>
          <w:p w:rsidR="00DF3965" w:rsidRDefault="00DF3965">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014512</w:t>
            </w:r>
          </w:p>
        </w:tc>
      </w:tr>
      <w:tr w:rsidR="00DF396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010174</w:t>
            </w:r>
          </w:p>
        </w:tc>
      </w:tr>
      <w:tr w:rsidR="00DF3965">
        <w:trPr>
          <w:trHeight w:val="285"/>
          <w:jc w:val="center"/>
        </w:trPr>
        <w:tc>
          <w:tcPr>
            <w:tcW w:w="4313" w:type="dxa"/>
            <w:vMerge/>
            <w:tcBorders>
              <w:left w:val="single" w:sz="4" w:space="0" w:color="auto"/>
              <w:bottom w:val="single" w:sz="4" w:space="0" w:color="auto"/>
              <w:right w:val="single" w:sz="4" w:space="0" w:color="auto"/>
            </w:tcBorders>
            <w:noWrap/>
            <w:vAlign w:val="center"/>
          </w:tcPr>
          <w:p w:rsidR="00DF3965" w:rsidRDefault="00DF3965">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010175</w:t>
            </w:r>
          </w:p>
        </w:tc>
      </w:tr>
      <w:tr w:rsidR="00DF3965">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英大稳固增强核心一年持有期</w:t>
            </w:r>
          </w:p>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w:t>
            </w:r>
          </w:p>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一年持有混合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012521</w:t>
            </w:r>
          </w:p>
        </w:tc>
      </w:tr>
      <w:tr w:rsidR="00DF3965">
        <w:trPr>
          <w:trHeight w:val="285"/>
          <w:jc w:val="center"/>
        </w:trPr>
        <w:tc>
          <w:tcPr>
            <w:tcW w:w="4313" w:type="dxa"/>
            <w:vMerge/>
            <w:tcBorders>
              <w:left w:val="single" w:sz="4" w:space="0" w:color="auto"/>
              <w:bottom w:val="single" w:sz="4" w:space="0" w:color="auto"/>
              <w:right w:val="single" w:sz="4" w:space="0" w:color="auto"/>
            </w:tcBorders>
            <w:noWrap/>
            <w:vAlign w:val="center"/>
          </w:tcPr>
          <w:p w:rsidR="00DF3965" w:rsidRDefault="00DF3965">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w:t>
            </w:r>
          </w:p>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一年持有混合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012522</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w:t>
            </w:r>
          </w:p>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持有期证券投资基金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英大福鑫稳健养老目标一年持有期混合型发起式基金中基金</w:t>
            </w:r>
          </w:p>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英大福鑫稳健养老一年持有偏债混合</w:t>
            </w:r>
          </w:p>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020389</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bookmarkStart w:id="0" w:name="_GoBack"/>
            <w:bookmarkEnd w:id="0"/>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016985</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40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2040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016666</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45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2045</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017396</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2050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017394</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55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2055</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016922</w:t>
            </w:r>
          </w:p>
        </w:tc>
      </w:tr>
      <w:tr w:rsidR="00DF3965">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DF3965" w:rsidRDefault="006F0AC4">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60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2060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DF3965" w:rsidRDefault="006F0AC4">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017164</w:t>
            </w:r>
          </w:p>
        </w:tc>
      </w:tr>
    </w:tbl>
    <w:p w:rsidR="00DF3965" w:rsidRDefault="006F0AC4">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hyperlink r:id="rId5" w:history="1">
        <w:r>
          <w:rPr>
            <w:rFonts w:ascii="方正仿宋_GBK" w:eastAsia="方正仿宋_GBK" w:hAnsi="方正仿宋_GBK" w:cs="方正仿宋_GBK" w:hint="eastAsia"/>
            <w:sz w:val="32"/>
            <w:szCs w:val="32"/>
          </w:rPr>
          <w:t>www.ydamc.com</w:t>
        </w:r>
      </w:hyperlink>
    </w:p>
    <w:p w:rsidR="00DF3965" w:rsidRDefault="006F0AC4">
      <w:pPr>
        <w:widowControl/>
        <w:overflowPunct w:val="0"/>
        <w:autoSpaceDE w:val="0"/>
        <w:autoSpaceDN w:val="0"/>
        <w:adjustRightInd w:val="0"/>
        <w:snapToGrid w:val="0"/>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四</w:t>
      </w:r>
      <w:r>
        <w:rPr>
          <w:rFonts w:ascii="黑体" w:eastAsia="黑体" w:hAnsi="黑体" w:cs="Times New Roman" w:hint="eastAsia"/>
          <w:kern w:val="0"/>
          <w:sz w:val="32"/>
          <w:szCs w:val="32"/>
        </w:rPr>
        <w:t>、定期定额投资业务提示</w:t>
      </w:r>
    </w:p>
    <w:p w:rsidR="00DF3965" w:rsidRDefault="006F0AC4">
      <w:pPr>
        <w:widowControl/>
        <w:overflowPunct w:val="0"/>
        <w:autoSpaceDE w:val="0"/>
        <w:autoSpaceDN w:val="0"/>
        <w:adjustRightInd w:val="0"/>
        <w:snapToGrid w:val="0"/>
        <w:spacing w:line="560" w:lineRule="exact"/>
        <w:ind w:firstLineChars="200" w:firstLine="640"/>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1</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投资者通过</w:t>
      </w:r>
      <w:r>
        <w:rPr>
          <w:rFonts w:ascii="方正仿宋_GBK" w:eastAsia="方正仿宋_GBK" w:hAnsi="宋体" w:cs="Times New Roman" w:hint="eastAsia"/>
          <w:kern w:val="0"/>
          <w:sz w:val="32"/>
          <w:szCs w:val="32"/>
        </w:rPr>
        <w:t>国联证券</w:t>
      </w:r>
      <w:r>
        <w:rPr>
          <w:rFonts w:ascii="方正仿宋_GBK" w:eastAsia="方正仿宋_GBK" w:hAnsi="宋体" w:cs="Times New Roman" w:hint="eastAsia"/>
          <w:kern w:val="0"/>
          <w:sz w:val="32"/>
          <w:szCs w:val="32"/>
        </w:rPr>
        <w:t>办理基金定期定额投资业务，应遵循</w:t>
      </w:r>
      <w:r>
        <w:rPr>
          <w:rFonts w:ascii="方正仿宋_GBK" w:eastAsia="方正仿宋_GBK" w:hAnsi="宋体" w:cs="Times New Roman" w:hint="eastAsia"/>
          <w:kern w:val="0"/>
          <w:sz w:val="32"/>
          <w:szCs w:val="32"/>
        </w:rPr>
        <w:t>国联证券</w:t>
      </w:r>
      <w:r>
        <w:rPr>
          <w:rFonts w:ascii="方正仿宋_GBK" w:eastAsia="方正仿宋_GBK" w:hAnsi="宋体" w:cs="Times New Roman" w:hint="eastAsia"/>
          <w:kern w:val="0"/>
          <w:sz w:val="32"/>
          <w:szCs w:val="32"/>
        </w:rPr>
        <w:t>的具体规定</w:t>
      </w:r>
      <w:r>
        <w:rPr>
          <w:rFonts w:ascii="方正仿宋_GBK" w:eastAsia="方正仿宋_GBK" w:hAnsi="Times New Roman" w:cs="Times New Roman" w:hint="eastAsia"/>
          <w:kern w:val="0"/>
          <w:sz w:val="32"/>
          <w:szCs w:val="32"/>
        </w:rPr>
        <w:t>。</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Times New Roman" w:cs="Times New Roman" w:hint="eastAsia"/>
          <w:kern w:val="0"/>
          <w:sz w:val="32"/>
          <w:szCs w:val="32"/>
        </w:rPr>
        <w:t>2</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DF3965" w:rsidRDefault="006F0AC4">
      <w:pPr>
        <w:widowControl/>
        <w:spacing w:line="56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五、风险提示</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w:t>
      </w:r>
      <w:r>
        <w:rPr>
          <w:rFonts w:ascii="方正仿宋_GBK" w:eastAsia="方正仿宋_GBK" w:hAnsi="方正仿宋_GBK" w:cs="方正仿宋_GBK" w:hint="eastAsia"/>
          <w:sz w:val="32"/>
          <w:szCs w:val="32"/>
        </w:rPr>
        <w:t>购买货币市场基金并不等于将资金作为存款存放在银行或者存款类金融机构。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养老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的名称不代表收益保障或其他任何形式的收益承诺，养老产品不保本，可能发生亏损。</w:t>
      </w:r>
      <w:r>
        <w:rPr>
          <w:rFonts w:ascii="方正仿宋_GBK" w:eastAsia="方正仿宋_GBK" w:hAnsi="方正仿宋_GBK" w:cs="方正仿宋_GBK" w:hint="eastAsia"/>
          <w:sz w:val="32"/>
          <w:szCs w:val="32"/>
        </w:rPr>
        <w:t>敬请投资人注意投资风险。投资者投资于上述基金前应认真阅读基金的基金合同、招募说明书（更新）等法律文件，了解所投资基金的风险收益特征，并根据自身情况购买与本人风险承受能力相匹配的产品。</w:t>
      </w:r>
    </w:p>
    <w:p w:rsidR="00DF3965" w:rsidRDefault="006F0AC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DF3965" w:rsidRDefault="00DF3965">
      <w:pPr>
        <w:spacing w:line="560" w:lineRule="exact"/>
        <w:ind w:firstLineChars="200" w:firstLine="640"/>
        <w:rPr>
          <w:rFonts w:ascii="方正仿宋_GBK" w:eastAsia="方正仿宋_GBK" w:hAnsi="方正仿宋_GBK" w:cs="方正仿宋_GBK"/>
          <w:sz w:val="32"/>
          <w:szCs w:val="32"/>
        </w:rPr>
      </w:pPr>
    </w:p>
    <w:p w:rsidR="00DF3965" w:rsidRDefault="006F0AC4">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DF3965" w:rsidRDefault="006F0AC4">
      <w:pPr>
        <w:spacing w:line="560" w:lineRule="exact"/>
        <w:ind w:firstLineChars="200" w:firstLine="640"/>
        <w:jc w:val="right"/>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日</w:t>
      </w:r>
    </w:p>
    <w:sectPr w:rsidR="00DF3965" w:rsidSect="00DF39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charset w:val="86"/>
    <w:family w:val="script"/>
    <w:pitch w:val="default"/>
    <w:sig w:usb0="A00002BF" w:usb1="38CF7CFA" w:usb2="00082016" w:usb3="00000000" w:csb0="00040001" w:csb1="00000000"/>
    <w:embedRegular r:id="rId1" w:subsetted="1" w:fontKey="{4013BB17-B610-4834-839E-DC2A95A9D8B8}"/>
  </w:font>
  <w:font w:name="方正仿宋_GBK">
    <w:charset w:val="86"/>
    <w:family w:val="auto"/>
    <w:pitch w:val="default"/>
    <w:sig w:usb0="A00002BF" w:usb1="38CF7CFA" w:usb2="00082016" w:usb3="00000000" w:csb0="00040001" w:csb1="00000000"/>
    <w:embedRegular r:id="rId2" w:subsetted="1" w:fontKey="{D8917B88-4E07-4F21-9366-482B13DFC287}"/>
  </w:font>
  <w:font w:name="方正黑体_GBK">
    <w:charset w:val="86"/>
    <w:family w:val="auto"/>
    <w:pitch w:val="default"/>
    <w:sig w:usb0="00000001" w:usb1="080E0000" w:usb2="00000000" w:usb3="00000000" w:csb0="00040000" w:csb1="00000000"/>
    <w:embedRegular r:id="rId3" w:subsetted="1" w:fontKey="{2249415D-8063-4C28-B976-3C634A29EF8C}"/>
  </w:font>
  <w:font w:name="黑体">
    <w:altName w:val="SimHei"/>
    <w:panose1 w:val="02010600030101010101"/>
    <w:charset w:val="86"/>
    <w:family w:val="auto"/>
    <w:pitch w:val="variable"/>
    <w:sig w:usb0="00000001" w:usb1="080E0000" w:usb2="00000010" w:usb3="00000000" w:csb0="00040000" w:csb1="00000000"/>
    <w:embedRegular r:id="rId4" w:subsetted="1" w:fontKey="{D0B8F08E-E7BA-44D6-A275-65120A7F812D}"/>
  </w:font>
  <w:font w:name="方正楷体_GBK">
    <w:charset w:val="86"/>
    <w:family w:val="script"/>
    <w:pitch w:val="default"/>
    <w:sig w:usb0="800002BF" w:usb1="38CF7CFA" w:usb2="00000016" w:usb3="00000000" w:csb0="00040000" w:csb1="00000000"/>
  </w:font>
  <w:font w:name="楷体">
    <w:charset w:val="86"/>
    <w:family w:val="modern"/>
    <w:pitch w:val="default"/>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F04D48"/>
    <w:rsid w:val="FFAF88F2"/>
    <w:rsid w:val="00513B21"/>
    <w:rsid w:val="006F0AC4"/>
    <w:rsid w:val="00DF3965"/>
    <w:rsid w:val="01373633"/>
    <w:rsid w:val="01386A5E"/>
    <w:rsid w:val="020B7376"/>
    <w:rsid w:val="023B04BC"/>
    <w:rsid w:val="03F21405"/>
    <w:rsid w:val="059F4C2C"/>
    <w:rsid w:val="07D0426E"/>
    <w:rsid w:val="09326688"/>
    <w:rsid w:val="099A4F5B"/>
    <w:rsid w:val="0ADC700A"/>
    <w:rsid w:val="13F77DCB"/>
    <w:rsid w:val="16E92F72"/>
    <w:rsid w:val="17AC2CD9"/>
    <w:rsid w:val="183072FC"/>
    <w:rsid w:val="18530F30"/>
    <w:rsid w:val="1C5D29C2"/>
    <w:rsid w:val="1CBB66A7"/>
    <w:rsid w:val="1D4C1821"/>
    <w:rsid w:val="1ED81EC0"/>
    <w:rsid w:val="1F215A01"/>
    <w:rsid w:val="1F433457"/>
    <w:rsid w:val="204D48C2"/>
    <w:rsid w:val="21120914"/>
    <w:rsid w:val="21CB233F"/>
    <w:rsid w:val="24BD2C8A"/>
    <w:rsid w:val="27245D4D"/>
    <w:rsid w:val="282E5523"/>
    <w:rsid w:val="2A876994"/>
    <w:rsid w:val="2B082B73"/>
    <w:rsid w:val="2BC164EA"/>
    <w:rsid w:val="2CF04D48"/>
    <w:rsid w:val="2FDF210B"/>
    <w:rsid w:val="313815B4"/>
    <w:rsid w:val="31A3162C"/>
    <w:rsid w:val="33E363A3"/>
    <w:rsid w:val="39234B05"/>
    <w:rsid w:val="3A7325B6"/>
    <w:rsid w:val="3CD00B1B"/>
    <w:rsid w:val="3CDA6403"/>
    <w:rsid w:val="3DA367F3"/>
    <w:rsid w:val="3DED132A"/>
    <w:rsid w:val="3E1531D4"/>
    <w:rsid w:val="3EDE3E81"/>
    <w:rsid w:val="3F1828C4"/>
    <w:rsid w:val="408408AE"/>
    <w:rsid w:val="449A0D77"/>
    <w:rsid w:val="45A60AAB"/>
    <w:rsid w:val="46875774"/>
    <w:rsid w:val="479F49CB"/>
    <w:rsid w:val="4A6F13DF"/>
    <w:rsid w:val="4A882795"/>
    <w:rsid w:val="4BF54C2D"/>
    <w:rsid w:val="50B81810"/>
    <w:rsid w:val="51296862"/>
    <w:rsid w:val="53701325"/>
    <w:rsid w:val="542D2157"/>
    <w:rsid w:val="54664961"/>
    <w:rsid w:val="55156DE8"/>
    <w:rsid w:val="55412919"/>
    <w:rsid w:val="571649AF"/>
    <w:rsid w:val="580F37B2"/>
    <w:rsid w:val="586C2BE3"/>
    <w:rsid w:val="5A08538D"/>
    <w:rsid w:val="5B7D046B"/>
    <w:rsid w:val="5BDD3032"/>
    <w:rsid w:val="5C191D15"/>
    <w:rsid w:val="5CFA3992"/>
    <w:rsid w:val="5D8E6006"/>
    <w:rsid w:val="5FE36D08"/>
    <w:rsid w:val="610C23CD"/>
    <w:rsid w:val="61AD7904"/>
    <w:rsid w:val="63916383"/>
    <w:rsid w:val="655004B4"/>
    <w:rsid w:val="65EB00C0"/>
    <w:rsid w:val="65ED2DC4"/>
    <w:rsid w:val="676418C9"/>
    <w:rsid w:val="678A1B3C"/>
    <w:rsid w:val="69631D80"/>
    <w:rsid w:val="69CD10B7"/>
    <w:rsid w:val="6C0A4F9D"/>
    <w:rsid w:val="6CFA4DF6"/>
    <w:rsid w:val="6EED7518"/>
    <w:rsid w:val="70F81539"/>
    <w:rsid w:val="732726D0"/>
    <w:rsid w:val="73717CE0"/>
    <w:rsid w:val="74FF4332"/>
    <w:rsid w:val="77590B37"/>
    <w:rsid w:val="785A50DF"/>
    <w:rsid w:val="79712A4F"/>
    <w:rsid w:val="7A0A512D"/>
    <w:rsid w:val="7BEF195B"/>
    <w:rsid w:val="7CE24C65"/>
    <w:rsid w:val="7D655547"/>
    <w:rsid w:val="7E6F6C83"/>
    <w:rsid w:val="7EA90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9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F3965"/>
    <w:pPr>
      <w:jc w:val="left"/>
    </w:pPr>
  </w:style>
  <w:style w:type="paragraph" w:styleId="a4">
    <w:name w:val="Title"/>
    <w:basedOn w:val="a"/>
    <w:next w:val="a"/>
    <w:link w:val="Char"/>
    <w:qFormat/>
    <w:rsid w:val="00DF3965"/>
    <w:pPr>
      <w:spacing w:before="240" w:after="60"/>
      <w:jc w:val="center"/>
      <w:outlineLvl w:val="0"/>
    </w:pPr>
    <w:rPr>
      <w:rFonts w:ascii="Cambria" w:eastAsia="宋体" w:hAnsi="Cambria" w:cs="Times New Roman"/>
      <w:b/>
      <w:sz w:val="32"/>
      <w:szCs w:val="32"/>
    </w:rPr>
  </w:style>
  <w:style w:type="table" w:styleId="a5">
    <w:name w:val="Table Grid"/>
    <w:basedOn w:val="a1"/>
    <w:qFormat/>
    <w:rsid w:val="00DF39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6">
    <w:name w:val="Hyperlink"/>
    <w:basedOn w:val="a0"/>
    <w:qFormat/>
    <w:rsid w:val="00DF3965"/>
    <w:rPr>
      <w:color w:val="0000FF"/>
      <w:u w:val="single"/>
    </w:rPr>
  </w:style>
  <w:style w:type="paragraph" w:customStyle="1" w:styleId="msolistparagraph0">
    <w:name w:val="msolistparagraph"/>
    <w:basedOn w:val="a"/>
    <w:qFormat/>
    <w:rsid w:val="00DF3965"/>
    <w:pPr>
      <w:ind w:firstLineChars="200" w:firstLine="420"/>
    </w:pPr>
    <w:rPr>
      <w:rFonts w:ascii="Calibri" w:eastAsia="宋体" w:hAnsi="Calibri" w:cs="Times New Roman"/>
      <w:szCs w:val="22"/>
    </w:rPr>
  </w:style>
  <w:style w:type="character" w:customStyle="1" w:styleId="Char">
    <w:name w:val="标题 Char"/>
    <w:basedOn w:val="a0"/>
    <w:link w:val="a4"/>
    <w:qFormat/>
    <w:rsid w:val="00DF3965"/>
    <w:rPr>
      <w:rFonts w:ascii="Cambria" w:eastAsia="Cambria" w:hAnsi="Cambria" w:cs="Times New Roman" w:hint="default"/>
      <w:b/>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damc.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1759</Characters>
  <Application>Microsoft Office Word</Application>
  <DocSecurity>4</DocSecurity>
  <Lines>14</Lines>
  <Paragraphs>4</Paragraphs>
  <ScaleCrop>false</ScaleCrop>
  <Company>CNSTOCK</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2024-12-26T16:02:00Z</dcterms:created>
  <dcterms:modified xsi:type="dcterms:W3CDTF">2024-12-26T16:02:00Z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15C22F6277724D67A16F4A6BE222D13D_13</vt:lpwstr>
  </property>
  <property fmtid="{D5CDD505-2E9C-101B-9397-08002B2CF9AE}" pid="4" name="KSOTemplateDocerSaveRecord">
    <vt:lpwstr>eyJoZGlkIjoiYmFhNGMyNjUyNmZhMzk3ODAzODAwMWZhMGU1OGI4ZTgiLCJ1c2VySWQiOiIxNTAwMDYwODU5In0=</vt:lpwstr>
  </property>
</Properties>
</file>