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36" w:rsidRPr="00F50D36" w:rsidRDefault="00F50D36" w:rsidP="00F50D36">
      <w:pPr>
        <w:widowControl/>
        <w:spacing w:line="360" w:lineRule="auto"/>
        <w:jc w:val="center"/>
        <w:rPr>
          <w:rFonts w:ascii="Arial" w:eastAsia="宋体" w:hAnsi="Arial" w:cs="Arial"/>
          <w:b/>
          <w:bCs/>
          <w:sz w:val="32"/>
          <w:szCs w:val="32"/>
          <w:lang w:eastAsia="zh-CN"/>
        </w:rPr>
      </w:pPr>
      <w:r>
        <w:rPr>
          <w:rFonts w:ascii="Arial" w:eastAsia="宋体" w:hAnsi="Arial" w:cs="Arial"/>
          <w:b/>
          <w:bCs/>
          <w:sz w:val="32"/>
          <w:szCs w:val="32"/>
          <w:lang w:eastAsia="zh-CN"/>
        </w:rPr>
        <w:t>中海沪港深多策略</w:t>
      </w:r>
      <w:r w:rsidR="00014F31" w:rsidRPr="00F50D36">
        <w:rPr>
          <w:rFonts w:ascii="Arial" w:eastAsia="宋体" w:hAnsi="Arial" w:cs="Arial"/>
          <w:b/>
          <w:bCs/>
          <w:sz w:val="32"/>
          <w:szCs w:val="32"/>
          <w:lang w:eastAsia="zh-CN"/>
        </w:rPr>
        <w:t>灵活配置混合型证券投资基金关于</w:t>
      </w:r>
      <w:r w:rsidR="00972414">
        <w:rPr>
          <w:rFonts w:ascii="Arial" w:eastAsia="宋体" w:hAnsi="Arial" w:cs="Arial" w:hint="eastAsia"/>
          <w:b/>
          <w:bCs/>
          <w:sz w:val="32"/>
          <w:szCs w:val="32"/>
          <w:lang w:eastAsia="zh-CN"/>
        </w:rPr>
        <w:t>2024</w:t>
      </w:r>
      <w:r w:rsidR="00972414">
        <w:rPr>
          <w:rFonts w:ascii="Arial" w:eastAsia="宋体" w:hAnsi="Arial" w:cs="Arial" w:hint="eastAsia"/>
          <w:b/>
          <w:bCs/>
          <w:sz w:val="32"/>
          <w:szCs w:val="32"/>
          <w:lang w:eastAsia="zh-CN"/>
        </w:rPr>
        <w:t>年末及</w:t>
      </w:r>
      <w:r w:rsidR="00204BC2">
        <w:rPr>
          <w:rFonts w:ascii="Arial" w:eastAsia="宋体" w:hAnsi="Arial" w:cs="Arial"/>
          <w:b/>
          <w:bCs/>
          <w:sz w:val="32"/>
          <w:szCs w:val="32"/>
          <w:lang w:eastAsia="zh-CN"/>
        </w:rPr>
        <w:t>202</w:t>
      </w:r>
      <w:r w:rsidR="00204BC2">
        <w:rPr>
          <w:rFonts w:ascii="Arial" w:eastAsia="宋体" w:hAnsi="Arial" w:cs="Arial" w:hint="eastAsia"/>
          <w:b/>
          <w:bCs/>
          <w:sz w:val="32"/>
          <w:szCs w:val="32"/>
          <w:lang w:eastAsia="zh-CN"/>
        </w:rPr>
        <w:t>5</w:t>
      </w:r>
      <w:r w:rsidR="00014F31" w:rsidRPr="00F50D36">
        <w:rPr>
          <w:rFonts w:ascii="Arial" w:eastAsia="宋体" w:hAnsi="Arial" w:cs="Arial"/>
          <w:b/>
          <w:bCs/>
          <w:sz w:val="32"/>
          <w:szCs w:val="32"/>
          <w:lang w:eastAsia="zh-CN"/>
        </w:rPr>
        <w:t>年非港股通交易日暂停申购、赎回和转换等业务的公告</w:t>
      </w:r>
    </w:p>
    <w:p w:rsidR="00707836" w:rsidRDefault="00707836">
      <w:pPr>
        <w:spacing w:before="5" w:line="100" w:lineRule="exact"/>
        <w:rPr>
          <w:sz w:val="10"/>
          <w:szCs w:val="10"/>
          <w:lang w:eastAsia="zh-CN"/>
        </w:rPr>
      </w:pPr>
    </w:p>
    <w:p w:rsidR="00707836" w:rsidRPr="00F50D36" w:rsidRDefault="00014F31" w:rsidP="008755CA">
      <w:pPr>
        <w:spacing w:line="360" w:lineRule="auto"/>
        <w:ind w:firstLineChars="200" w:firstLine="480"/>
        <w:jc w:val="both"/>
        <w:rPr>
          <w:rFonts w:ascii="宋体" w:eastAsia="宋体" w:hAnsi="宋体" w:cs="Times New Roman"/>
          <w:kern w:val="2"/>
          <w:sz w:val="24"/>
          <w:szCs w:val="24"/>
          <w:lang w:eastAsia="zh-CN"/>
        </w:rPr>
      </w:pPr>
      <w:r w:rsidRPr="00F50D36">
        <w:rPr>
          <w:rFonts w:ascii="宋体" w:eastAsia="宋体" w:hAnsi="宋体" w:cs="Times New Roman"/>
          <w:kern w:val="2"/>
          <w:sz w:val="24"/>
          <w:szCs w:val="24"/>
          <w:lang w:eastAsia="zh-CN"/>
        </w:rPr>
        <w:t>根据《</w:t>
      </w:r>
      <w:r w:rsidR="00F50D36" w:rsidRPr="00F50D36">
        <w:rPr>
          <w:rFonts w:ascii="宋体" w:eastAsia="宋体" w:hAnsi="宋体" w:cs="Times New Roman"/>
          <w:kern w:val="2"/>
          <w:sz w:val="24"/>
          <w:szCs w:val="24"/>
          <w:lang w:eastAsia="zh-CN"/>
        </w:rPr>
        <w:t>中海沪港深多策略</w:t>
      </w:r>
      <w:r w:rsidRPr="00F50D36">
        <w:rPr>
          <w:rFonts w:ascii="宋体" w:eastAsia="宋体" w:hAnsi="宋体" w:cs="Times New Roman"/>
          <w:kern w:val="2"/>
          <w:sz w:val="24"/>
          <w:szCs w:val="24"/>
          <w:lang w:eastAsia="zh-CN"/>
        </w:rPr>
        <w:t>灵活配置混合型证券投资基金基金合同》、《</w:t>
      </w:r>
      <w:r w:rsidR="00F50D36" w:rsidRPr="00F50D36">
        <w:rPr>
          <w:rFonts w:ascii="宋体" w:eastAsia="宋体" w:hAnsi="宋体" w:cs="Times New Roman"/>
          <w:kern w:val="2"/>
          <w:sz w:val="24"/>
          <w:szCs w:val="24"/>
          <w:lang w:eastAsia="zh-CN"/>
        </w:rPr>
        <w:t>中海沪港深多策略</w:t>
      </w:r>
      <w:r w:rsidRPr="00F50D36">
        <w:rPr>
          <w:rFonts w:ascii="宋体" w:eastAsia="宋体" w:hAnsi="宋体" w:cs="Times New Roman"/>
          <w:kern w:val="2"/>
          <w:sz w:val="24"/>
          <w:szCs w:val="24"/>
          <w:lang w:eastAsia="zh-CN"/>
        </w:rPr>
        <w:t>灵活配置混合型证券投资基金招募说明书》的有关规定，</w:t>
      </w:r>
      <w:r w:rsidR="00F50D36" w:rsidRPr="00F50D36">
        <w:rPr>
          <w:rFonts w:ascii="宋体" w:eastAsia="宋体" w:hAnsi="宋体" w:cs="Times New Roman"/>
          <w:kern w:val="2"/>
          <w:sz w:val="24"/>
          <w:szCs w:val="24"/>
          <w:lang w:eastAsia="zh-CN"/>
        </w:rPr>
        <w:t>中海沪港深多策略</w:t>
      </w:r>
      <w:r w:rsidRPr="00F50D36">
        <w:rPr>
          <w:rFonts w:ascii="宋体" w:eastAsia="宋体" w:hAnsi="宋体" w:cs="Times New Roman"/>
          <w:kern w:val="2"/>
          <w:sz w:val="24"/>
          <w:szCs w:val="24"/>
          <w:lang w:eastAsia="zh-CN"/>
        </w:rPr>
        <w:t>灵活配置混合型证券投资基金</w:t>
      </w:r>
      <w:r w:rsidR="00F10C5C">
        <w:rPr>
          <w:rFonts w:ascii="宋体" w:eastAsia="宋体" w:hAnsi="宋体" w:cs="Times New Roman" w:hint="eastAsia"/>
          <w:kern w:val="2"/>
          <w:sz w:val="24"/>
          <w:szCs w:val="24"/>
          <w:lang w:eastAsia="zh-CN"/>
        </w:rPr>
        <w:t>（以下简称“本基金”）</w:t>
      </w:r>
      <w:r w:rsidRPr="00F50D36">
        <w:rPr>
          <w:rFonts w:ascii="宋体" w:eastAsia="宋体" w:hAnsi="宋体" w:cs="Times New Roman"/>
          <w:kern w:val="2"/>
          <w:sz w:val="24"/>
          <w:szCs w:val="24"/>
          <w:lang w:eastAsia="zh-CN"/>
        </w:rPr>
        <w:t>申购和赎回的开放日为上海证券交易所和深圳证券交易所的交易日，</w:t>
      </w:r>
      <w:r w:rsidR="008755CA" w:rsidRPr="008755CA">
        <w:rPr>
          <w:rFonts w:ascii="宋体" w:eastAsia="宋体" w:hAnsi="宋体" w:cs="Times New Roman"/>
          <w:kern w:val="2"/>
          <w:sz w:val="24"/>
          <w:szCs w:val="24"/>
          <w:lang w:eastAsia="zh-CN"/>
        </w:rPr>
        <w:t>若该工作日为非港股通交易日，则本基金不开放</w:t>
      </w:r>
      <w:r w:rsidRPr="00F50D36">
        <w:rPr>
          <w:rFonts w:ascii="宋体" w:eastAsia="宋体" w:hAnsi="宋体" w:cs="Times New Roman"/>
          <w:kern w:val="2"/>
          <w:sz w:val="24"/>
          <w:szCs w:val="24"/>
          <w:lang w:eastAsia="zh-CN"/>
        </w:rPr>
        <w:t>。</w:t>
      </w:r>
    </w:p>
    <w:p w:rsidR="00707836" w:rsidRDefault="00014F31" w:rsidP="00305943">
      <w:pPr>
        <w:spacing w:line="360" w:lineRule="auto"/>
        <w:ind w:firstLineChars="200" w:firstLine="480"/>
        <w:jc w:val="both"/>
        <w:rPr>
          <w:rFonts w:ascii="宋体" w:eastAsia="宋体" w:hAnsi="宋体" w:cs="Times New Roman"/>
          <w:kern w:val="2"/>
          <w:sz w:val="24"/>
          <w:szCs w:val="24"/>
          <w:lang w:eastAsia="zh-CN"/>
        </w:rPr>
      </w:pPr>
      <w:r w:rsidRPr="00F50D36">
        <w:rPr>
          <w:rFonts w:ascii="宋体" w:eastAsia="宋体" w:hAnsi="宋体" w:cs="Times New Roman"/>
          <w:kern w:val="2"/>
          <w:sz w:val="24"/>
          <w:szCs w:val="24"/>
          <w:lang w:eastAsia="zh-CN"/>
        </w:rPr>
        <w:t>根据上海证券交易所《</w:t>
      </w:r>
      <w:r w:rsidR="00204BC2" w:rsidRPr="00204BC2">
        <w:rPr>
          <w:rFonts w:ascii="宋体" w:eastAsia="宋体" w:hAnsi="宋体" w:cs="Times New Roman" w:hint="eastAsia"/>
          <w:kern w:val="2"/>
          <w:sz w:val="24"/>
          <w:szCs w:val="24"/>
          <w:lang w:eastAsia="zh-CN"/>
        </w:rPr>
        <w:t>关于2024年岁末及2025年沪港通下港股通交易日安排的通知</w:t>
      </w:r>
      <w:r w:rsidRPr="00F50D36">
        <w:rPr>
          <w:rFonts w:ascii="宋体" w:eastAsia="宋体" w:hAnsi="宋体" w:cs="Times New Roman"/>
          <w:kern w:val="2"/>
          <w:sz w:val="24"/>
          <w:szCs w:val="24"/>
          <w:lang w:eastAsia="zh-CN"/>
        </w:rPr>
        <w:t>》和深圳证券交易所《</w:t>
      </w:r>
      <w:r w:rsidR="00204BC2" w:rsidRPr="00204BC2">
        <w:rPr>
          <w:rFonts w:ascii="宋体" w:eastAsia="宋体" w:hAnsi="宋体" w:cs="Times New Roman" w:hint="eastAsia"/>
          <w:kern w:val="2"/>
          <w:sz w:val="24"/>
          <w:szCs w:val="24"/>
          <w:lang w:eastAsia="zh-CN"/>
        </w:rPr>
        <w:t>关于2024年底及2025年深港通下的港股通交易日有关安排的通知</w:t>
      </w:r>
      <w:r w:rsidRPr="00F50D36">
        <w:rPr>
          <w:rFonts w:ascii="宋体" w:eastAsia="宋体" w:hAnsi="宋体" w:cs="Times New Roman"/>
          <w:kern w:val="2"/>
          <w:sz w:val="24"/>
          <w:szCs w:val="24"/>
          <w:lang w:eastAsia="zh-CN"/>
        </w:rPr>
        <w:t>》，为了保障基金平稳运作，保护持有人利益，</w:t>
      </w:r>
      <w:r w:rsidR="00F50D36">
        <w:rPr>
          <w:rFonts w:ascii="宋体" w:eastAsia="宋体" w:hAnsi="宋体" w:cs="Times New Roman"/>
          <w:kern w:val="2"/>
          <w:sz w:val="24"/>
          <w:szCs w:val="24"/>
          <w:lang w:eastAsia="zh-CN"/>
        </w:rPr>
        <w:t>中海</w:t>
      </w:r>
      <w:r w:rsidRPr="00F50D36">
        <w:rPr>
          <w:rFonts w:ascii="宋体" w:eastAsia="宋体" w:hAnsi="宋体" w:cs="Times New Roman"/>
          <w:kern w:val="2"/>
          <w:sz w:val="24"/>
          <w:szCs w:val="24"/>
          <w:lang w:eastAsia="zh-CN"/>
        </w:rPr>
        <w:t>基金管理有限公司（以下简称</w:t>
      </w:r>
      <w:r w:rsidR="00F10C5C">
        <w:rPr>
          <w:rFonts w:ascii="宋体" w:eastAsia="宋体" w:hAnsi="宋体" w:cs="Times New Roman" w:hint="eastAsia"/>
          <w:kern w:val="2"/>
          <w:sz w:val="24"/>
          <w:szCs w:val="24"/>
          <w:lang w:eastAsia="zh-CN"/>
        </w:rPr>
        <w:t>“</w:t>
      </w:r>
      <w:r w:rsidR="00F10C5C" w:rsidRPr="00F50D36">
        <w:rPr>
          <w:rFonts w:ascii="宋体" w:eastAsia="宋体" w:hAnsi="宋体" w:cs="Times New Roman"/>
          <w:kern w:val="2"/>
          <w:sz w:val="24"/>
          <w:szCs w:val="24"/>
          <w:lang w:eastAsia="zh-CN"/>
        </w:rPr>
        <w:t>本公司</w:t>
      </w:r>
      <w:r w:rsidR="00F10C5C">
        <w:rPr>
          <w:rFonts w:ascii="宋体" w:eastAsia="宋体" w:hAnsi="宋体" w:cs="Times New Roman" w:hint="eastAsia"/>
          <w:kern w:val="2"/>
          <w:sz w:val="24"/>
          <w:szCs w:val="24"/>
          <w:lang w:eastAsia="zh-CN"/>
        </w:rPr>
        <w:t>”</w:t>
      </w:r>
      <w:r w:rsidRPr="00F50D36">
        <w:rPr>
          <w:rFonts w:ascii="宋体" w:eastAsia="宋体" w:hAnsi="宋体" w:cs="Times New Roman"/>
          <w:kern w:val="2"/>
          <w:sz w:val="24"/>
          <w:szCs w:val="24"/>
          <w:lang w:eastAsia="zh-CN"/>
        </w:rPr>
        <w:t>）决定对处于上海证券交易所和深圳证券交易所交易日的下列</w:t>
      </w:r>
      <w:r w:rsidR="0046204D">
        <w:rPr>
          <w:rFonts w:ascii="宋体" w:eastAsia="宋体" w:hAnsi="宋体" w:cs="Times New Roman"/>
          <w:kern w:val="2"/>
          <w:sz w:val="24"/>
          <w:szCs w:val="24"/>
          <w:lang w:eastAsia="zh-CN"/>
        </w:rPr>
        <w:t>202</w:t>
      </w:r>
      <w:r w:rsidR="004C45B2">
        <w:rPr>
          <w:rFonts w:ascii="宋体" w:eastAsia="宋体" w:hAnsi="宋体" w:cs="Times New Roman"/>
          <w:kern w:val="2"/>
          <w:sz w:val="24"/>
          <w:szCs w:val="24"/>
          <w:lang w:eastAsia="zh-CN"/>
        </w:rPr>
        <w:t>4</w:t>
      </w:r>
      <w:r w:rsidRPr="00F50D36">
        <w:rPr>
          <w:rFonts w:ascii="宋体" w:eastAsia="宋体" w:hAnsi="宋体" w:cs="Times New Roman"/>
          <w:kern w:val="2"/>
          <w:sz w:val="24"/>
          <w:szCs w:val="24"/>
          <w:lang w:eastAsia="zh-CN"/>
        </w:rPr>
        <w:t>年</w:t>
      </w:r>
      <w:r w:rsidR="00204BC2">
        <w:rPr>
          <w:rFonts w:ascii="宋体" w:eastAsia="宋体" w:hAnsi="宋体" w:cs="Times New Roman" w:hint="eastAsia"/>
          <w:kern w:val="2"/>
          <w:sz w:val="24"/>
          <w:szCs w:val="24"/>
          <w:lang w:eastAsia="zh-CN"/>
        </w:rPr>
        <w:t>末和2025年</w:t>
      </w:r>
      <w:r w:rsidRPr="00F50D36">
        <w:rPr>
          <w:rFonts w:ascii="宋体" w:eastAsia="宋体" w:hAnsi="宋体" w:cs="Times New Roman"/>
          <w:kern w:val="2"/>
          <w:sz w:val="24"/>
          <w:szCs w:val="24"/>
          <w:lang w:eastAsia="zh-CN"/>
        </w:rPr>
        <w:t>非港股通交易日，暂停本基金的申购、赎回、定期定额申购、基金转换等交易类业务，并自下列非港股通交易日结束后的首个开放日恢复本基金在非港股通交易日暂停的日常申购、赎回、定期定额申购、基金转换等业务，届时不再另行公告。</w:t>
      </w:r>
    </w:p>
    <w:p w:rsidR="00707836" w:rsidRDefault="00C45398" w:rsidP="00025951">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一、</w:t>
      </w:r>
      <w:r w:rsidR="0046204D">
        <w:rPr>
          <w:rFonts w:ascii="宋体" w:eastAsia="宋体" w:hAnsi="宋体" w:cs="Times New Roman"/>
          <w:kern w:val="2"/>
          <w:sz w:val="24"/>
          <w:szCs w:val="24"/>
          <w:lang w:eastAsia="zh-CN"/>
        </w:rPr>
        <w:t>202</w:t>
      </w:r>
      <w:r w:rsidR="00AD34A6">
        <w:rPr>
          <w:rFonts w:ascii="宋体" w:eastAsia="宋体" w:hAnsi="宋体" w:cs="Times New Roman"/>
          <w:kern w:val="2"/>
          <w:sz w:val="24"/>
          <w:szCs w:val="24"/>
          <w:lang w:eastAsia="zh-CN"/>
        </w:rPr>
        <w:t>4</w:t>
      </w:r>
      <w:r w:rsidR="00014F31" w:rsidRPr="00F50D36">
        <w:rPr>
          <w:rFonts w:ascii="宋体" w:eastAsia="宋体" w:hAnsi="宋体" w:cs="Times New Roman"/>
          <w:kern w:val="2"/>
          <w:sz w:val="24"/>
          <w:szCs w:val="24"/>
          <w:lang w:eastAsia="zh-CN"/>
        </w:rPr>
        <w:t>年</w:t>
      </w:r>
      <w:r w:rsidR="00204BC2">
        <w:rPr>
          <w:rFonts w:ascii="宋体" w:eastAsia="宋体" w:hAnsi="宋体" w:cs="Times New Roman" w:hint="eastAsia"/>
          <w:kern w:val="2"/>
          <w:sz w:val="24"/>
          <w:szCs w:val="24"/>
          <w:lang w:eastAsia="zh-CN"/>
        </w:rPr>
        <w:t>末和2025年</w:t>
      </w:r>
      <w:r w:rsidR="00014F31" w:rsidRPr="00F50D36">
        <w:rPr>
          <w:rFonts w:ascii="宋体" w:eastAsia="宋体" w:hAnsi="宋体" w:cs="Times New Roman"/>
          <w:kern w:val="2"/>
          <w:sz w:val="24"/>
          <w:szCs w:val="24"/>
          <w:lang w:eastAsia="zh-CN"/>
        </w:rPr>
        <w:t>非港股通交易日日期</w:t>
      </w:r>
      <w:r w:rsidR="00F50D36">
        <w:rPr>
          <w:rFonts w:ascii="宋体" w:eastAsia="宋体" w:hAnsi="宋体" w:cs="Times New Roman" w:hint="eastAsia"/>
          <w:kern w:val="2"/>
          <w:sz w:val="24"/>
          <w:szCs w:val="24"/>
          <w:lang w:eastAsia="zh-CN"/>
        </w:rPr>
        <w:t>：</w:t>
      </w:r>
    </w:p>
    <w:p w:rsidR="00204BC2" w:rsidRDefault="00632C6E" w:rsidP="00190ED2">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202</w:t>
      </w:r>
      <w:r w:rsidR="00491A29">
        <w:rPr>
          <w:rFonts w:ascii="宋体" w:eastAsia="宋体" w:hAnsi="宋体" w:cs="Times New Roman" w:hint="eastAsia"/>
          <w:kern w:val="2"/>
          <w:sz w:val="24"/>
          <w:szCs w:val="24"/>
          <w:lang w:eastAsia="zh-CN"/>
        </w:rPr>
        <w:t>5</w:t>
      </w:r>
      <w:r>
        <w:rPr>
          <w:rFonts w:ascii="宋体" w:eastAsia="宋体" w:hAnsi="宋体" w:cs="Times New Roman" w:hint="eastAsia"/>
          <w:kern w:val="2"/>
          <w:sz w:val="24"/>
          <w:szCs w:val="24"/>
          <w:lang w:eastAsia="zh-CN"/>
        </w:rPr>
        <w:t>年</w:t>
      </w:r>
      <w:r w:rsidRPr="00632C6E">
        <w:rPr>
          <w:rFonts w:ascii="宋体" w:eastAsia="宋体" w:hAnsi="宋体" w:cs="Times New Roman"/>
          <w:kern w:val="2"/>
          <w:sz w:val="24"/>
          <w:szCs w:val="24"/>
          <w:lang w:eastAsia="zh-CN"/>
        </w:rPr>
        <w:t>新年前夕</w:t>
      </w:r>
      <w:r w:rsidR="00204BC2">
        <w:rPr>
          <w:rFonts w:ascii="宋体" w:eastAsia="宋体" w:hAnsi="宋体" w:cs="Times New Roman" w:hint="eastAsia"/>
          <w:kern w:val="2"/>
          <w:sz w:val="24"/>
          <w:szCs w:val="24"/>
          <w:lang w:eastAsia="zh-CN"/>
        </w:rPr>
        <w:t>：2024年12月31日</w:t>
      </w:r>
    </w:p>
    <w:p w:rsidR="0046204D" w:rsidRDefault="00190ED2" w:rsidP="00190ED2">
      <w:pPr>
        <w:spacing w:line="360" w:lineRule="auto"/>
        <w:ind w:firstLineChars="200" w:firstLine="480"/>
        <w:jc w:val="both"/>
        <w:rPr>
          <w:rFonts w:ascii="宋体" w:eastAsia="宋体" w:hAnsi="宋体" w:cs="Times New Roman"/>
          <w:kern w:val="2"/>
          <w:sz w:val="24"/>
          <w:szCs w:val="24"/>
          <w:lang w:eastAsia="zh-CN"/>
        </w:rPr>
      </w:pPr>
      <w:r w:rsidRPr="00190ED2">
        <w:rPr>
          <w:rFonts w:ascii="宋体" w:eastAsia="宋体" w:hAnsi="宋体" w:cs="Times New Roman" w:hint="eastAsia"/>
          <w:kern w:val="2"/>
          <w:sz w:val="24"/>
          <w:szCs w:val="24"/>
          <w:lang w:eastAsia="zh-CN"/>
        </w:rPr>
        <w:t>香港耶稣受难节、复活节</w:t>
      </w:r>
      <w:r>
        <w:rPr>
          <w:rFonts w:ascii="宋体" w:eastAsia="宋体" w:hAnsi="宋体" w:cs="Times New Roman" w:hint="eastAsia"/>
          <w:kern w:val="2"/>
          <w:sz w:val="24"/>
          <w:szCs w:val="24"/>
          <w:lang w:eastAsia="zh-CN"/>
        </w:rPr>
        <w:t>：</w:t>
      </w:r>
      <w:r w:rsidR="00632C6E">
        <w:rPr>
          <w:rFonts w:ascii="宋体" w:eastAsia="宋体" w:hAnsi="宋体" w:cs="Times New Roman" w:hint="eastAsia"/>
          <w:kern w:val="2"/>
          <w:sz w:val="24"/>
          <w:szCs w:val="24"/>
          <w:lang w:eastAsia="zh-CN"/>
        </w:rPr>
        <w:t>2025</w:t>
      </w:r>
      <w:r w:rsidR="004C45B2">
        <w:rPr>
          <w:rFonts w:ascii="宋体" w:eastAsia="宋体" w:hAnsi="宋体" w:cs="Times New Roman" w:hint="eastAsia"/>
          <w:kern w:val="2"/>
          <w:sz w:val="24"/>
          <w:szCs w:val="24"/>
          <w:lang w:eastAsia="zh-CN"/>
        </w:rPr>
        <w:t>年</w:t>
      </w:r>
      <w:r w:rsidR="00632C6E">
        <w:rPr>
          <w:rFonts w:ascii="宋体" w:eastAsia="宋体" w:hAnsi="宋体" w:cs="Times New Roman" w:hint="eastAsia"/>
          <w:kern w:val="2"/>
          <w:sz w:val="24"/>
          <w:szCs w:val="24"/>
          <w:lang w:eastAsia="zh-CN"/>
        </w:rPr>
        <w:t>4</w:t>
      </w:r>
      <w:r w:rsidR="0046204D">
        <w:rPr>
          <w:rFonts w:ascii="宋体" w:eastAsia="宋体" w:hAnsi="宋体" w:cs="Times New Roman" w:hint="eastAsia"/>
          <w:kern w:val="2"/>
          <w:sz w:val="24"/>
          <w:szCs w:val="24"/>
          <w:lang w:eastAsia="zh-CN"/>
        </w:rPr>
        <w:t>月</w:t>
      </w:r>
      <w:r w:rsidR="00632C6E">
        <w:rPr>
          <w:rFonts w:ascii="宋体" w:eastAsia="宋体" w:hAnsi="宋体" w:cs="Times New Roman" w:hint="eastAsia"/>
          <w:kern w:val="2"/>
          <w:sz w:val="24"/>
          <w:szCs w:val="24"/>
          <w:lang w:eastAsia="zh-CN"/>
        </w:rPr>
        <w:t>18</w:t>
      </w:r>
      <w:r w:rsidR="0046204D">
        <w:rPr>
          <w:rFonts w:ascii="宋体" w:eastAsia="宋体" w:hAnsi="宋体" w:cs="Times New Roman" w:hint="eastAsia"/>
          <w:kern w:val="2"/>
          <w:sz w:val="24"/>
          <w:szCs w:val="24"/>
          <w:lang w:eastAsia="zh-CN"/>
        </w:rPr>
        <w:t>日</w:t>
      </w:r>
      <w:r>
        <w:rPr>
          <w:rFonts w:ascii="宋体" w:eastAsia="宋体" w:hAnsi="宋体" w:cs="Times New Roman" w:hint="eastAsia"/>
          <w:kern w:val="2"/>
          <w:sz w:val="24"/>
          <w:szCs w:val="24"/>
          <w:lang w:eastAsia="zh-CN"/>
        </w:rPr>
        <w:t>、</w:t>
      </w:r>
      <w:r w:rsidR="00632C6E">
        <w:rPr>
          <w:rFonts w:ascii="宋体" w:eastAsia="宋体" w:hAnsi="宋体" w:cs="Times New Roman" w:hint="eastAsia"/>
          <w:kern w:val="2"/>
          <w:sz w:val="24"/>
          <w:szCs w:val="24"/>
          <w:lang w:eastAsia="zh-CN"/>
        </w:rPr>
        <w:t>2025</w:t>
      </w:r>
      <w:r w:rsidR="004C45B2">
        <w:rPr>
          <w:rFonts w:ascii="宋体" w:eastAsia="宋体" w:hAnsi="宋体" w:cs="Times New Roman" w:hint="eastAsia"/>
          <w:kern w:val="2"/>
          <w:sz w:val="24"/>
          <w:szCs w:val="24"/>
          <w:lang w:eastAsia="zh-CN"/>
        </w:rPr>
        <w:t>年</w:t>
      </w:r>
      <w:r w:rsidR="0046204D" w:rsidRPr="002C1CB5">
        <w:rPr>
          <w:rFonts w:ascii="宋体" w:eastAsia="宋体" w:hAnsi="宋体" w:cs="Times New Roman" w:hint="eastAsia"/>
          <w:kern w:val="2"/>
          <w:sz w:val="24"/>
          <w:szCs w:val="24"/>
          <w:lang w:eastAsia="zh-CN"/>
        </w:rPr>
        <w:t>4月</w:t>
      </w:r>
      <w:r w:rsidR="00632C6E">
        <w:rPr>
          <w:rFonts w:ascii="宋体" w:eastAsia="宋体" w:hAnsi="宋体" w:cs="Times New Roman" w:hint="eastAsia"/>
          <w:kern w:val="2"/>
          <w:sz w:val="24"/>
          <w:szCs w:val="24"/>
          <w:lang w:eastAsia="zh-CN"/>
        </w:rPr>
        <w:t>21</w:t>
      </w:r>
      <w:r w:rsidR="0046204D" w:rsidRPr="002C1CB5">
        <w:rPr>
          <w:rFonts w:ascii="宋体" w:eastAsia="宋体" w:hAnsi="宋体" w:cs="Times New Roman" w:hint="eastAsia"/>
          <w:kern w:val="2"/>
          <w:sz w:val="24"/>
          <w:szCs w:val="24"/>
          <w:lang w:eastAsia="zh-CN"/>
        </w:rPr>
        <w:t>日</w:t>
      </w:r>
    </w:p>
    <w:p w:rsidR="00025951" w:rsidRDefault="00190ED2" w:rsidP="00190ED2">
      <w:pPr>
        <w:spacing w:line="360" w:lineRule="auto"/>
        <w:ind w:firstLineChars="200" w:firstLine="480"/>
        <w:jc w:val="both"/>
        <w:rPr>
          <w:rFonts w:ascii="宋体" w:eastAsia="宋体" w:hAnsi="宋体" w:cs="Times New Roman"/>
          <w:kern w:val="2"/>
          <w:sz w:val="24"/>
          <w:szCs w:val="24"/>
          <w:lang w:eastAsia="zh-CN"/>
        </w:rPr>
      </w:pPr>
      <w:r w:rsidRPr="00190ED2">
        <w:rPr>
          <w:rFonts w:ascii="宋体" w:eastAsia="宋体" w:hAnsi="宋体" w:cs="Times New Roman" w:hint="eastAsia"/>
          <w:kern w:val="2"/>
          <w:sz w:val="24"/>
          <w:szCs w:val="24"/>
          <w:lang w:eastAsia="zh-CN"/>
        </w:rPr>
        <w:t>香港特别行政区成立纪念日：</w:t>
      </w:r>
      <w:r w:rsidR="004C45B2">
        <w:rPr>
          <w:rFonts w:ascii="宋体" w:eastAsia="宋体" w:hAnsi="宋体" w:cs="Times New Roman" w:hint="eastAsia"/>
          <w:kern w:val="2"/>
          <w:sz w:val="24"/>
          <w:szCs w:val="24"/>
          <w:lang w:eastAsia="zh-CN"/>
        </w:rPr>
        <w:t>202</w:t>
      </w:r>
      <w:r w:rsidR="00632C6E">
        <w:rPr>
          <w:rFonts w:ascii="宋体" w:eastAsia="宋体" w:hAnsi="宋体" w:cs="Times New Roman" w:hint="eastAsia"/>
          <w:kern w:val="2"/>
          <w:sz w:val="24"/>
          <w:szCs w:val="24"/>
          <w:lang w:eastAsia="zh-CN"/>
        </w:rPr>
        <w:t>5</w:t>
      </w:r>
      <w:r w:rsidR="004C45B2">
        <w:rPr>
          <w:rFonts w:ascii="宋体" w:eastAsia="宋体" w:hAnsi="宋体" w:cs="Times New Roman" w:hint="eastAsia"/>
          <w:kern w:val="2"/>
          <w:sz w:val="24"/>
          <w:szCs w:val="24"/>
          <w:lang w:eastAsia="zh-CN"/>
        </w:rPr>
        <w:t>年7</w:t>
      </w:r>
      <w:r w:rsidR="00025951" w:rsidRPr="00025951">
        <w:rPr>
          <w:rFonts w:ascii="宋体" w:eastAsia="宋体" w:hAnsi="宋体" w:cs="Times New Roman" w:hint="eastAsia"/>
          <w:kern w:val="2"/>
          <w:sz w:val="24"/>
          <w:szCs w:val="24"/>
          <w:lang w:eastAsia="zh-CN"/>
        </w:rPr>
        <w:t>月</w:t>
      </w:r>
      <w:r w:rsidR="00025951">
        <w:rPr>
          <w:rFonts w:ascii="宋体" w:eastAsia="宋体" w:hAnsi="宋体" w:cs="Times New Roman"/>
          <w:kern w:val="2"/>
          <w:sz w:val="24"/>
          <w:szCs w:val="24"/>
          <w:lang w:eastAsia="zh-CN"/>
        </w:rPr>
        <w:t>1</w:t>
      </w:r>
      <w:r w:rsidR="00025951" w:rsidRPr="00025951">
        <w:rPr>
          <w:rFonts w:ascii="宋体" w:eastAsia="宋体" w:hAnsi="宋体" w:cs="Times New Roman" w:hint="eastAsia"/>
          <w:kern w:val="2"/>
          <w:sz w:val="24"/>
          <w:szCs w:val="24"/>
          <w:lang w:eastAsia="zh-CN"/>
        </w:rPr>
        <w:t>日</w:t>
      </w:r>
    </w:p>
    <w:p w:rsidR="00025951" w:rsidRDefault="00190ED2" w:rsidP="00190ED2">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香港重阳节：</w:t>
      </w:r>
      <w:r w:rsidR="00632C6E">
        <w:rPr>
          <w:rFonts w:ascii="宋体" w:eastAsia="宋体" w:hAnsi="宋体" w:cs="Times New Roman" w:hint="eastAsia"/>
          <w:kern w:val="2"/>
          <w:sz w:val="24"/>
          <w:szCs w:val="24"/>
          <w:lang w:eastAsia="zh-CN"/>
        </w:rPr>
        <w:t>2025</w:t>
      </w:r>
      <w:r w:rsidR="004C45B2">
        <w:rPr>
          <w:rFonts w:ascii="宋体" w:eastAsia="宋体" w:hAnsi="宋体" w:cs="Times New Roman" w:hint="eastAsia"/>
          <w:kern w:val="2"/>
          <w:sz w:val="24"/>
          <w:szCs w:val="24"/>
          <w:lang w:eastAsia="zh-CN"/>
        </w:rPr>
        <w:t>年</w:t>
      </w:r>
      <w:r w:rsidR="004C45B2">
        <w:rPr>
          <w:rFonts w:ascii="宋体" w:eastAsia="宋体" w:hAnsi="宋体" w:cs="Times New Roman"/>
          <w:kern w:val="2"/>
          <w:sz w:val="24"/>
          <w:szCs w:val="24"/>
          <w:lang w:eastAsia="zh-CN"/>
        </w:rPr>
        <w:t>10</w:t>
      </w:r>
      <w:r w:rsidR="002C1CB5" w:rsidRPr="002C1CB5">
        <w:rPr>
          <w:rFonts w:ascii="宋体" w:eastAsia="宋体" w:hAnsi="宋体" w:cs="Times New Roman" w:hint="eastAsia"/>
          <w:kern w:val="2"/>
          <w:sz w:val="24"/>
          <w:szCs w:val="24"/>
          <w:lang w:eastAsia="zh-CN"/>
        </w:rPr>
        <w:t>月</w:t>
      </w:r>
      <w:r w:rsidR="00632C6E">
        <w:rPr>
          <w:rFonts w:ascii="宋体" w:eastAsia="宋体" w:hAnsi="宋体" w:cs="Times New Roman" w:hint="eastAsia"/>
          <w:kern w:val="2"/>
          <w:sz w:val="24"/>
          <w:szCs w:val="24"/>
          <w:lang w:eastAsia="zh-CN"/>
        </w:rPr>
        <w:t>29</w:t>
      </w:r>
      <w:r w:rsidR="002C1CB5" w:rsidRPr="002C1CB5">
        <w:rPr>
          <w:rFonts w:ascii="宋体" w:eastAsia="宋体" w:hAnsi="宋体" w:cs="Times New Roman" w:hint="eastAsia"/>
          <w:kern w:val="2"/>
          <w:sz w:val="24"/>
          <w:szCs w:val="24"/>
          <w:lang w:eastAsia="zh-CN"/>
        </w:rPr>
        <w:t>日</w:t>
      </w:r>
    </w:p>
    <w:p w:rsidR="00714DD5" w:rsidRDefault="00190ED2" w:rsidP="00190ED2">
      <w:pPr>
        <w:spacing w:line="360" w:lineRule="auto"/>
        <w:ind w:firstLineChars="200" w:firstLine="480"/>
        <w:jc w:val="both"/>
        <w:rPr>
          <w:rFonts w:ascii="宋体" w:eastAsia="宋体" w:hAnsi="宋体" w:cs="Times New Roman"/>
          <w:kern w:val="2"/>
          <w:sz w:val="24"/>
          <w:szCs w:val="24"/>
          <w:lang w:eastAsia="zh-CN"/>
        </w:rPr>
      </w:pPr>
      <w:r w:rsidRPr="00190ED2">
        <w:rPr>
          <w:rFonts w:ascii="宋体" w:eastAsia="宋体" w:hAnsi="宋体" w:cs="Times New Roman" w:hint="eastAsia"/>
          <w:kern w:val="2"/>
          <w:sz w:val="24"/>
          <w:szCs w:val="24"/>
          <w:lang w:eastAsia="zh-CN"/>
        </w:rPr>
        <w:t>香港圣诞节：</w:t>
      </w:r>
      <w:r w:rsidR="00632C6E">
        <w:rPr>
          <w:rFonts w:ascii="宋体" w:eastAsia="宋体" w:hAnsi="宋体" w:cs="Times New Roman" w:hint="eastAsia"/>
          <w:kern w:val="2"/>
          <w:sz w:val="24"/>
          <w:szCs w:val="24"/>
          <w:lang w:eastAsia="zh-CN"/>
        </w:rPr>
        <w:t>2025</w:t>
      </w:r>
      <w:r w:rsidR="004C45B2">
        <w:rPr>
          <w:rFonts w:ascii="宋体" w:eastAsia="宋体" w:hAnsi="宋体" w:cs="Times New Roman" w:hint="eastAsia"/>
          <w:kern w:val="2"/>
          <w:sz w:val="24"/>
          <w:szCs w:val="24"/>
          <w:lang w:eastAsia="zh-CN"/>
        </w:rPr>
        <w:t>年</w:t>
      </w:r>
      <w:r w:rsidR="004C45B2" w:rsidRPr="002C1CB5">
        <w:rPr>
          <w:rFonts w:ascii="宋体" w:eastAsia="宋体" w:hAnsi="宋体" w:cs="Times New Roman" w:hint="eastAsia"/>
          <w:kern w:val="2"/>
          <w:sz w:val="24"/>
          <w:szCs w:val="24"/>
          <w:lang w:eastAsia="zh-CN"/>
        </w:rPr>
        <w:t>12月</w:t>
      </w:r>
      <w:r w:rsidR="004C45B2">
        <w:rPr>
          <w:rFonts w:ascii="宋体" w:eastAsia="宋体" w:hAnsi="宋体" w:cs="Times New Roman"/>
          <w:kern w:val="2"/>
          <w:sz w:val="24"/>
          <w:szCs w:val="24"/>
          <w:lang w:eastAsia="zh-CN"/>
        </w:rPr>
        <w:t>24</w:t>
      </w:r>
      <w:r w:rsidR="004C45B2" w:rsidRPr="002C1CB5">
        <w:rPr>
          <w:rFonts w:ascii="宋体" w:eastAsia="宋体" w:hAnsi="宋体" w:cs="Times New Roman" w:hint="eastAsia"/>
          <w:kern w:val="2"/>
          <w:sz w:val="24"/>
          <w:szCs w:val="24"/>
          <w:lang w:eastAsia="zh-CN"/>
        </w:rPr>
        <w:t>日</w:t>
      </w:r>
      <w:r>
        <w:rPr>
          <w:rFonts w:ascii="宋体" w:eastAsia="宋体" w:hAnsi="宋体" w:cs="Times New Roman" w:hint="eastAsia"/>
          <w:kern w:val="2"/>
          <w:sz w:val="24"/>
          <w:szCs w:val="24"/>
          <w:lang w:eastAsia="zh-CN"/>
        </w:rPr>
        <w:t>、</w:t>
      </w:r>
      <w:r w:rsidR="00632C6E">
        <w:rPr>
          <w:rFonts w:ascii="宋体" w:eastAsia="宋体" w:hAnsi="宋体" w:cs="Times New Roman" w:hint="eastAsia"/>
          <w:kern w:val="2"/>
          <w:sz w:val="24"/>
          <w:szCs w:val="24"/>
          <w:lang w:eastAsia="zh-CN"/>
        </w:rPr>
        <w:t>2025</w:t>
      </w:r>
      <w:r w:rsidR="004C45B2">
        <w:rPr>
          <w:rFonts w:ascii="宋体" w:eastAsia="宋体" w:hAnsi="宋体" w:cs="Times New Roman" w:hint="eastAsia"/>
          <w:kern w:val="2"/>
          <w:sz w:val="24"/>
          <w:szCs w:val="24"/>
          <w:lang w:eastAsia="zh-CN"/>
        </w:rPr>
        <w:t>年</w:t>
      </w:r>
      <w:r w:rsidR="002C1CB5" w:rsidRPr="002C1CB5">
        <w:rPr>
          <w:rFonts w:ascii="宋体" w:eastAsia="宋体" w:hAnsi="宋体" w:cs="Times New Roman" w:hint="eastAsia"/>
          <w:kern w:val="2"/>
          <w:sz w:val="24"/>
          <w:szCs w:val="24"/>
          <w:lang w:eastAsia="zh-CN"/>
        </w:rPr>
        <w:t>12月</w:t>
      </w:r>
      <w:r w:rsidR="00025951">
        <w:rPr>
          <w:rFonts w:ascii="宋体" w:eastAsia="宋体" w:hAnsi="宋体" w:cs="Times New Roman"/>
          <w:kern w:val="2"/>
          <w:sz w:val="24"/>
          <w:szCs w:val="24"/>
          <w:lang w:eastAsia="zh-CN"/>
        </w:rPr>
        <w:t>25</w:t>
      </w:r>
      <w:r w:rsidR="002C1CB5" w:rsidRPr="002C1CB5">
        <w:rPr>
          <w:rFonts w:ascii="宋体" w:eastAsia="宋体" w:hAnsi="宋体" w:cs="Times New Roman" w:hint="eastAsia"/>
          <w:kern w:val="2"/>
          <w:sz w:val="24"/>
          <w:szCs w:val="24"/>
          <w:lang w:eastAsia="zh-CN"/>
        </w:rPr>
        <w:t>日</w:t>
      </w:r>
      <w:r>
        <w:rPr>
          <w:rFonts w:ascii="宋体" w:eastAsia="宋体" w:hAnsi="宋体" w:cs="Times New Roman" w:hint="eastAsia"/>
          <w:kern w:val="2"/>
          <w:sz w:val="24"/>
          <w:szCs w:val="24"/>
          <w:lang w:eastAsia="zh-CN"/>
        </w:rPr>
        <w:t>、</w:t>
      </w:r>
      <w:r w:rsidR="00491A29">
        <w:rPr>
          <w:rFonts w:ascii="宋体" w:eastAsia="宋体" w:hAnsi="宋体" w:cs="Times New Roman" w:hint="eastAsia"/>
          <w:kern w:val="2"/>
          <w:sz w:val="24"/>
          <w:szCs w:val="24"/>
          <w:lang w:eastAsia="zh-CN"/>
        </w:rPr>
        <w:t>2025</w:t>
      </w:r>
      <w:r w:rsidR="004C45B2">
        <w:rPr>
          <w:rFonts w:ascii="宋体" w:eastAsia="宋体" w:hAnsi="宋体" w:cs="Times New Roman" w:hint="eastAsia"/>
          <w:kern w:val="2"/>
          <w:sz w:val="24"/>
          <w:szCs w:val="24"/>
          <w:lang w:eastAsia="zh-CN"/>
        </w:rPr>
        <w:t>年</w:t>
      </w:r>
      <w:r w:rsidR="002C1CB5" w:rsidRPr="002C1CB5">
        <w:rPr>
          <w:rFonts w:ascii="宋体" w:eastAsia="宋体" w:hAnsi="宋体" w:cs="Times New Roman" w:hint="eastAsia"/>
          <w:kern w:val="2"/>
          <w:sz w:val="24"/>
          <w:szCs w:val="24"/>
          <w:lang w:eastAsia="zh-CN"/>
        </w:rPr>
        <w:t>12月</w:t>
      </w:r>
      <w:r w:rsidR="00025951">
        <w:rPr>
          <w:rFonts w:ascii="宋体" w:eastAsia="宋体" w:hAnsi="宋体" w:cs="Times New Roman"/>
          <w:kern w:val="2"/>
          <w:sz w:val="24"/>
          <w:szCs w:val="24"/>
          <w:lang w:eastAsia="zh-CN"/>
        </w:rPr>
        <w:t>26</w:t>
      </w:r>
      <w:r w:rsidR="002C1CB5" w:rsidRPr="002C1CB5">
        <w:rPr>
          <w:rFonts w:ascii="宋体" w:eastAsia="宋体" w:hAnsi="宋体" w:cs="Times New Roman" w:hint="eastAsia"/>
          <w:kern w:val="2"/>
          <w:sz w:val="24"/>
          <w:szCs w:val="24"/>
          <w:lang w:eastAsia="zh-CN"/>
        </w:rPr>
        <w:t>日</w:t>
      </w:r>
    </w:p>
    <w:p w:rsidR="00632C6E" w:rsidRPr="00F50D36" w:rsidRDefault="00632C6E" w:rsidP="00190ED2">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202</w:t>
      </w:r>
      <w:r w:rsidR="00491A29">
        <w:rPr>
          <w:rFonts w:ascii="宋体" w:eastAsia="宋体" w:hAnsi="宋体" w:cs="Times New Roman" w:hint="eastAsia"/>
          <w:kern w:val="2"/>
          <w:sz w:val="24"/>
          <w:szCs w:val="24"/>
          <w:lang w:eastAsia="zh-CN"/>
        </w:rPr>
        <w:t>6</w:t>
      </w:r>
      <w:r>
        <w:rPr>
          <w:rFonts w:ascii="宋体" w:eastAsia="宋体" w:hAnsi="宋体" w:cs="Times New Roman" w:hint="eastAsia"/>
          <w:kern w:val="2"/>
          <w:sz w:val="24"/>
          <w:szCs w:val="24"/>
          <w:lang w:eastAsia="zh-CN"/>
        </w:rPr>
        <w:t>年</w:t>
      </w:r>
      <w:r w:rsidRPr="00632C6E">
        <w:rPr>
          <w:rFonts w:ascii="宋体" w:eastAsia="宋体" w:hAnsi="宋体" w:cs="Times New Roman"/>
          <w:kern w:val="2"/>
          <w:sz w:val="24"/>
          <w:szCs w:val="24"/>
          <w:lang w:eastAsia="zh-CN"/>
        </w:rPr>
        <w:t>新年前夕：</w:t>
      </w:r>
      <w:r>
        <w:rPr>
          <w:rFonts w:ascii="宋体" w:eastAsia="宋体" w:hAnsi="宋体" w:cs="Times New Roman" w:hint="eastAsia"/>
          <w:kern w:val="2"/>
          <w:sz w:val="24"/>
          <w:szCs w:val="24"/>
          <w:lang w:eastAsia="zh-CN"/>
        </w:rPr>
        <w:t>2025年12月31日</w:t>
      </w:r>
    </w:p>
    <w:p w:rsidR="00190ED2" w:rsidRPr="00190ED2" w:rsidRDefault="00014F31" w:rsidP="00190ED2">
      <w:pPr>
        <w:spacing w:line="360" w:lineRule="auto"/>
        <w:ind w:firstLineChars="200" w:firstLine="480"/>
        <w:jc w:val="both"/>
        <w:rPr>
          <w:rFonts w:ascii="宋体" w:eastAsia="宋体" w:hAnsi="宋体" w:cs="Times New Roman"/>
          <w:kern w:val="2"/>
          <w:sz w:val="24"/>
          <w:szCs w:val="24"/>
          <w:lang w:eastAsia="zh-CN"/>
        </w:rPr>
      </w:pPr>
      <w:r w:rsidRPr="00190ED2">
        <w:rPr>
          <w:rFonts w:ascii="宋体" w:eastAsia="宋体" w:hAnsi="宋体" w:cs="Times New Roman"/>
          <w:kern w:val="2"/>
          <w:sz w:val="24"/>
          <w:szCs w:val="24"/>
          <w:lang w:eastAsia="zh-CN"/>
        </w:rPr>
        <w:t>注：</w:t>
      </w:r>
      <w:r w:rsidR="00190ED2" w:rsidRPr="00190ED2">
        <w:rPr>
          <w:rFonts w:ascii="宋体" w:eastAsia="宋体" w:hAnsi="宋体" w:cs="Times New Roman" w:hint="eastAsia"/>
          <w:kern w:val="2"/>
          <w:sz w:val="24"/>
          <w:szCs w:val="24"/>
          <w:lang w:eastAsia="zh-CN"/>
        </w:rPr>
        <w:t>上述非港股通交易日已剔除和上海证券交易所、深圳证券交易所休市日重合的日期。</w:t>
      </w:r>
    </w:p>
    <w:p w:rsidR="00305943" w:rsidRDefault="00014F31" w:rsidP="00190ED2">
      <w:pPr>
        <w:spacing w:line="360" w:lineRule="auto"/>
        <w:ind w:firstLineChars="200" w:firstLine="480"/>
        <w:jc w:val="both"/>
        <w:rPr>
          <w:rFonts w:ascii="宋体" w:eastAsia="宋体" w:hAnsi="宋体" w:cs="Times New Roman"/>
          <w:kern w:val="2"/>
          <w:sz w:val="24"/>
          <w:szCs w:val="24"/>
          <w:lang w:eastAsia="zh-CN"/>
        </w:rPr>
      </w:pPr>
      <w:r w:rsidRPr="00190ED2">
        <w:rPr>
          <w:rFonts w:ascii="宋体" w:eastAsia="宋体" w:hAnsi="宋体" w:cs="Times New Roman"/>
          <w:kern w:val="2"/>
          <w:sz w:val="24"/>
          <w:szCs w:val="24"/>
          <w:lang w:eastAsia="zh-CN"/>
        </w:rPr>
        <w:t>若非港股通交易日安排发生变化或将来根据法律法规和基金合同的约定需要调整上述安排的，本公司将另行调整并公告。</w:t>
      </w:r>
    </w:p>
    <w:p w:rsidR="00190ED2" w:rsidRDefault="00190ED2" w:rsidP="00190ED2">
      <w:pPr>
        <w:spacing w:line="360" w:lineRule="auto"/>
        <w:ind w:firstLineChars="200" w:firstLine="480"/>
        <w:jc w:val="both"/>
        <w:rPr>
          <w:rFonts w:ascii="宋体" w:eastAsia="宋体" w:hAnsi="宋体" w:cs="Times New Roman"/>
          <w:kern w:val="2"/>
          <w:sz w:val="24"/>
          <w:szCs w:val="24"/>
          <w:lang w:eastAsia="zh-CN"/>
        </w:rPr>
      </w:pPr>
      <w:r w:rsidRPr="00190ED2">
        <w:rPr>
          <w:rFonts w:ascii="宋体" w:eastAsia="宋体" w:hAnsi="宋体" w:cs="Times New Roman" w:hint="eastAsia"/>
          <w:kern w:val="2"/>
          <w:sz w:val="24"/>
          <w:szCs w:val="24"/>
          <w:lang w:eastAsia="zh-CN"/>
        </w:rPr>
        <w:t>如遇本基金因其他原因暂停申购、赎回和定期定额投资等业务的，具体业务办理以相关公告为准。</w:t>
      </w:r>
    </w:p>
    <w:p w:rsidR="00190ED2" w:rsidRPr="00190ED2" w:rsidRDefault="00190ED2" w:rsidP="00190ED2">
      <w:pPr>
        <w:spacing w:line="360" w:lineRule="auto"/>
        <w:ind w:firstLineChars="200" w:firstLine="480"/>
        <w:jc w:val="both"/>
        <w:rPr>
          <w:rFonts w:ascii="宋体" w:eastAsia="宋体" w:hAnsi="宋体" w:cs="Times New Roman"/>
          <w:kern w:val="2"/>
          <w:sz w:val="24"/>
          <w:szCs w:val="24"/>
          <w:lang w:eastAsia="zh-CN"/>
        </w:rPr>
      </w:pPr>
    </w:p>
    <w:p w:rsidR="006311AE" w:rsidRPr="00F50D36" w:rsidRDefault="00190ED2" w:rsidP="006311AE">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二、</w:t>
      </w:r>
      <w:r w:rsidR="00014F31" w:rsidRPr="00F50D36">
        <w:rPr>
          <w:rFonts w:ascii="宋体" w:eastAsia="宋体" w:hAnsi="宋体" w:cs="Times New Roman"/>
          <w:kern w:val="2"/>
          <w:sz w:val="24"/>
          <w:szCs w:val="24"/>
          <w:lang w:eastAsia="zh-CN"/>
        </w:rPr>
        <w:t>投资者可访问</w:t>
      </w:r>
      <w:r w:rsidR="00F50D36">
        <w:rPr>
          <w:rFonts w:ascii="宋体" w:eastAsia="宋体" w:hAnsi="宋体" w:cs="Times New Roman"/>
          <w:kern w:val="2"/>
          <w:sz w:val="24"/>
          <w:szCs w:val="24"/>
          <w:lang w:eastAsia="zh-CN"/>
        </w:rPr>
        <w:t>中海</w:t>
      </w:r>
      <w:r w:rsidR="00014F31" w:rsidRPr="00F50D36">
        <w:rPr>
          <w:rFonts w:ascii="宋体" w:eastAsia="宋体" w:hAnsi="宋体" w:cs="Times New Roman"/>
          <w:kern w:val="2"/>
          <w:sz w:val="24"/>
          <w:szCs w:val="24"/>
          <w:lang w:eastAsia="zh-CN"/>
        </w:rPr>
        <w:t>基金管理有限公司网站(</w:t>
      </w:r>
      <w:hyperlink r:id="rId7" w:history="1">
        <w:r w:rsidR="00F50D36" w:rsidRPr="00180A5C">
          <w:rPr>
            <w:rFonts w:ascii="宋体" w:hAnsi="宋体" w:cs="Arial"/>
            <w:sz w:val="24"/>
            <w:lang w:eastAsia="zh-CN"/>
          </w:rPr>
          <w:t>www.zhfund.com</w:t>
        </w:r>
      </w:hyperlink>
      <w:r w:rsidR="00014F31" w:rsidRPr="00F50D36">
        <w:rPr>
          <w:rFonts w:ascii="宋体" w:eastAsia="宋体" w:hAnsi="宋体" w:cs="Times New Roman"/>
          <w:kern w:val="2"/>
          <w:sz w:val="24"/>
          <w:szCs w:val="24"/>
          <w:lang w:eastAsia="zh-CN"/>
        </w:rPr>
        <w:t>)或拨打客户服务热线：</w:t>
      </w:r>
      <w:r w:rsidR="00F50D36" w:rsidRPr="00180A5C">
        <w:rPr>
          <w:rFonts w:ascii="宋体" w:hAnsi="宋体" w:cs="Arial"/>
          <w:sz w:val="24"/>
          <w:lang w:eastAsia="zh-CN"/>
        </w:rPr>
        <w:t>400-888-9788（免长途费）</w:t>
      </w:r>
      <w:r w:rsidR="00014F31" w:rsidRPr="00F50D36">
        <w:rPr>
          <w:rFonts w:ascii="宋体" w:eastAsia="宋体" w:hAnsi="宋体" w:cs="Times New Roman"/>
          <w:kern w:val="2"/>
          <w:sz w:val="24"/>
          <w:szCs w:val="24"/>
          <w:lang w:eastAsia="zh-CN"/>
        </w:rPr>
        <w:t>咨询相关情况。敬请投资者及早做好交易安排，避免因假期原因带来不便。</w:t>
      </w:r>
    </w:p>
    <w:p w:rsidR="00707836" w:rsidRPr="00F50D36" w:rsidRDefault="00707836" w:rsidP="00F50D36">
      <w:pPr>
        <w:spacing w:line="360" w:lineRule="auto"/>
        <w:ind w:firstLineChars="200" w:firstLine="480"/>
        <w:jc w:val="both"/>
        <w:rPr>
          <w:rFonts w:ascii="宋体" w:eastAsia="宋体" w:hAnsi="宋体" w:cs="Times New Roman"/>
          <w:kern w:val="2"/>
          <w:sz w:val="24"/>
          <w:szCs w:val="24"/>
          <w:lang w:eastAsia="zh-CN"/>
        </w:rPr>
      </w:pPr>
    </w:p>
    <w:p w:rsidR="00190ED2" w:rsidRDefault="00190ED2" w:rsidP="00F50D36">
      <w:pPr>
        <w:spacing w:line="360" w:lineRule="auto"/>
        <w:ind w:firstLineChars="200" w:firstLine="480"/>
        <w:jc w:val="both"/>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三、</w:t>
      </w:r>
      <w:r w:rsidR="00014F31" w:rsidRPr="00F50D36">
        <w:rPr>
          <w:rFonts w:ascii="宋体" w:eastAsia="宋体" w:hAnsi="宋体" w:cs="Times New Roman"/>
          <w:kern w:val="2"/>
          <w:sz w:val="24"/>
          <w:szCs w:val="24"/>
          <w:lang w:eastAsia="zh-CN"/>
        </w:rPr>
        <w:t>风险提示</w:t>
      </w:r>
    </w:p>
    <w:p w:rsidR="00707836" w:rsidRPr="00F50D36" w:rsidRDefault="00014F31" w:rsidP="00F50D36">
      <w:pPr>
        <w:spacing w:line="360" w:lineRule="auto"/>
        <w:ind w:firstLineChars="200" w:firstLine="480"/>
        <w:jc w:val="both"/>
        <w:rPr>
          <w:rFonts w:ascii="宋体" w:eastAsia="宋体" w:hAnsi="宋体" w:cs="Times New Roman"/>
          <w:kern w:val="2"/>
          <w:sz w:val="24"/>
          <w:szCs w:val="24"/>
          <w:lang w:eastAsia="zh-CN"/>
        </w:rPr>
      </w:pPr>
      <w:r w:rsidRPr="00F50D36">
        <w:rPr>
          <w:rFonts w:ascii="宋体" w:eastAsia="宋体" w:hAnsi="宋体" w:cs="Times New Roman"/>
          <w:kern w:val="2"/>
          <w:sz w:val="24"/>
          <w:szCs w:val="24"/>
          <w:lang w:eastAsia="zh-CN"/>
        </w:rPr>
        <w:t>本公司承诺以诚实信用、勤勉尽责的原则管理和运用基金资产，但不保证基金一定盈利，也不保证最低收益。敬请投资人注意投资风险。投资者投资于本基金前应认真阅读基金的基金合同、更新的招募说明书及相关公告。</w:t>
      </w:r>
    </w:p>
    <w:p w:rsidR="00707836" w:rsidRDefault="00707836">
      <w:pPr>
        <w:spacing w:before="4" w:line="140" w:lineRule="exact"/>
        <w:rPr>
          <w:sz w:val="14"/>
          <w:szCs w:val="14"/>
          <w:lang w:eastAsia="zh-CN"/>
        </w:rPr>
      </w:pPr>
    </w:p>
    <w:p w:rsidR="00707836" w:rsidRDefault="00707836">
      <w:pPr>
        <w:spacing w:line="200" w:lineRule="exact"/>
        <w:rPr>
          <w:sz w:val="20"/>
          <w:szCs w:val="20"/>
          <w:lang w:eastAsia="zh-CN"/>
        </w:rPr>
      </w:pPr>
    </w:p>
    <w:p w:rsidR="00F50D36" w:rsidRPr="00180A5C" w:rsidRDefault="00F50D36" w:rsidP="00F50D36">
      <w:pPr>
        <w:widowControl/>
        <w:spacing w:line="360" w:lineRule="auto"/>
        <w:ind w:firstLineChars="200" w:firstLine="480"/>
        <w:rPr>
          <w:rFonts w:ascii="宋体" w:hAnsi="宋体" w:cs="Arial"/>
          <w:sz w:val="24"/>
        </w:rPr>
      </w:pPr>
      <w:r w:rsidRPr="00180A5C">
        <w:rPr>
          <w:rFonts w:ascii="宋体" w:hAnsi="宋体" w:cs="Arial"/>
          <w:sz w:val="24"/>
        </w:rPr>
        <w:t>特此公告。</w:t>
      </w:r>
    </w:p>
    <w:p w:rsidR="00F50D36" w:rsidRDefault="00F50D36" w:rsidP="00F50D36">
      <w:pPr>
        <w:spacing w:line="360" w:lineRule="auto"/>
        <w:rPr>
          <w:rFonts w:ascii="宋体" w:hAnsi="宋体" w:cs="Arial"/>
          <w:sz w:val="24"/>
        </w:rPr>
      </w:pPr>
    </w:p>
    <w:p w:rsidR="00F50D36" w:rsidRPr="00180A5C" w:rsidRDefault="00F50D36" w:rsidP="00190ED2">
      <w:pPr>
        <w:spacing w:line="360" w:lineRule="auto"/>
        <w:ind w:rightChars="18" w:right="40" w:firstLineChars="2450" w:firstLine="5880"/>
        <w:jc w:val="right"/>
        <w:rPr>
          <w:rFonts w:ascii="宋体" w:hAnsi="宋体" w:cs="Arial"/>
          <w:sz w:val="24"/>
        </w:rPr>
      </w:pPr>
      <w:r w:rsidRPr="00180A5C">
        <w:rPr>
          <w:rFonts w:ascii="宋体" w:hAnsi="宋体" w:cs="Arial"/>
          <w:sz w:val="24"/>
        </w:rPr>
        <w:t>中海基金管理有限公司</w:t>
      </w:r>
    </w:p>
    <w:p w:rsidR="00F50D36" w:rsidRPr="00180A5C" w:rsidRDefault="00632C6E" w:rsidP="00190ED2">
      <w:pPr>
        <w:widowControl/>
        <w:spacing w:line="360" w:lineRule="auto"/>
        <w:ind w:rightChars="18" w:right="40" w:firstLineChars="200" w:firstLine="480"/>
        <w:jc w:val="right"/>
        <w:rPr>
          <w:rFonts w:ascii="宋体" w:hAnsi="宋体" w:cs="Arial"/>
          <w:sz w:val="24"/>
        </w:rPr>
      </w:pPr>
      <w:r>
        <w:rPr>
          <w:rFonts w:ascii="宋体" w:hAnsi="宋体" w:cs="Arial"/>
          <w:sz w:val="24"/>
        </w:rPr>
        <w:t>202</w:t>
      </w:r>
      <w:r>
        <w:rPr>
          <w:rFonts w:ascii="宋体" w:hAnsi="宋体" w:cs="Arial" w:hint="eastAsia"/>
          <w:sz w:val="24"/>
          <w:lang w:eastAsia="zh-CN"/>
        </w:rPr>
        <w:t>4</w:t>
      </w:r>
      <w:r w:rsidR="00F50D36" w:rsidRPr="00012254">
        <w:rPr>
          <w:rFonts w:ascii="宋体" w:hAnsi="宋体" w:cs="Arial"/>
          <w:sz w:val="24"/>
        </w:rPr>
        <w:t>年</w:t>
      </w:r>
      <w:r w:rsidR="00BC40CB">
        <w:rPr>
          <w:rFonts w:ascii="宋体" w:hAnsi="宋体" w:cs="Arial" w:hint="eastAsia"/>
          <w:sz w:val="24"/>
          <w:lang w:eastAsia="zh-CN"/>
        </w:rPr>
        <w:t>12</w:t>
      </w:r>
      <w:r w:rsidR="00F50D36" w:rsidRPr="00012254">
        <w:rPr>
          <w:rFonts w:ascii="宋体" w:hAnsi="宋体" w:cs="Arial"/>
          <w:sz w:val="24"/>
        </w:rPr>
        <w:t>月</w:t>
      </w:r>
      <w:r w:rsidR="00204BC2">
        <w:rPr>
          <w:rFonts w:ascii="宋体" w:hAnsi="宋体" w:cs="Arial" w:hint="eastAsia"/>
          <w:sz w:val="24"/>
          <w:lang w:eastAsia="zh-CN"/>
        </w:rPr>
        <w:t>27</w:t>
      </w:r>
      <w:r w:rsidR="00F50D36" w:rsidRPr="00012254">
        <w:rPr>
          <w:rFonts w:ascii="宋体" w:hAnsi="宋体" w:cs="Arial" w:hint="eastAsia"/>
          <w:sz w:val="24"/>
        </w:rPr>
        <w:t>日</w:t>
      </w:r>
    </w:p>
    <w:p w:rsidR="00707836" w:rsidRDefault="00707836" w:rsidP="00F50D36">
      <w:pPr>
        <w:pStyle w:val="a3"/>
        <w:spacing w:before="14"/>
      </w:pPr>
    </w:p>
    <w:sectPr w:rsidR="00707836" w:rsidSect="00190ED2">
      <w:pgSz w:w="11906" w:h="16840"/>
      <w:pgMar w:top="1380" w:right="1680" w:bottom="1276"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F33" w:rsidRDefault="00B52F33" w:rsidP="008F1DA4">
      <w:r>
        <w:separator/>
      </w:r>
    </w:p>
  </w:endnote>
  <w:endnote w:type="continuationSeparator" w:id="0">
    <w:p w:rsidR="00B52F33" w:rsidRDefault="00B52F33" w:rsidP="008F1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JhengHei">
    <w:charset w:val="88"/>
    <w:family w:val="swiss"/>
    <w:pitch w:val="variable"/>
    <w:sig w:usb0="000002A7" w:usb1="28CF4400" w:usb2="00000016" w:usb3="00000000" w:csb0="00100009"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F33" w:rsidRDefault="00B52F33" w:rsidP="008F1DA4">
      <w:r>
        <w:separator/>
      </w:r>
    </w:p>
  </w:footnote>
  <w:footnote w:type="continuationSeparator" w:id="0">
    <w:p w:rsidR="00B52F33" w:rsidRDefault="00B52F33" w:rsidP="008F1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767"/>
    <w:multiLevelType w:val="hybridMultilevel"/>
    <w:tmpl w:val="ABB6DF7E"/>
    <w:lvl w:ilvl="0" w:tplc="1EA4D70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
  <w:rsids>
    <w:rsidRoot w:val="00707836"/>
    <w:rsid w:val="00014F31"/>
    <w:rsid w:val="0002180D"/>
    <w:rsid w:val="00025951"/>
    <w:rsid w:val="00043E12"/>
    <w:rsid w:val="00056EF9"/>
    <w:rsid w:val="0007757A"/>
    <w:rsid w:val="00101F38"/>
    <w:rsid w:val="00141447"/>
    <w:rsid w:val="00190ED2"/>
    <w:rsid w:val="00191AA7"/>
    <w:rsid w:val="00197498"/>
    <w:rsid w:val="00204BC2"/>
    <w:rsid w:val="00233516"/>
    <w:rsid w:val="00251D9B"/>
    <w:rsid w:val="002B16EB"/>
    <w:rsid w:val="002C1CB5"/>
    <w:rsid w:val="00305943"/>
    <w:rsid w:val="003418C7"/>
    <w:rsid w:val="003452CC"/>
    <w:rsid w:val="00363AD5"/>
    <w:rsid w:val="003817EF"/>
    <w:rsid w:val="00382949"/>
    <w:rsid w:val="003A39B8"/>
    <w:rsid w:val="003B1A75"/>
    <w:rsid w:val="003E49FB"/>
    <w:rsid w:val="003F5841"/>
    <w:rsid w:val="004234AA"/>
    <w:rsid w:val="0046204D"/>
    <w:rsid w:val="00472CC9"/>
    <w:rsid w:val="004765D6"/>
    <w:rsid w:val="00485406"/>
    <w:rsid w:val="00491A29"/>
    <w:rsid w:val="004C45B2"/>
    <w:rsid w:val="00512E9C"/>
    <w:rsid w:val="00525057"/>
    <w:rsid w:val="00545AD7"/>
    <w:rsid w:val="00593944"/>
    <w:rsid w:val="005C1A54"/>
    <w:rsid w:val="005F6E10"/>
    <w:rsid w:val="006311AE"/>
    <w:rsid w:val="00632C6E"/>
    <w:rsid w:val="00650849"/>
    <w:rsid w:val="0068692D"/>
    <w:rsid w:val="006B3A92"/>
    <w:rsid w:val="006E0D00"/>
    <w:rsid w:val="00707836"/>
    <w:rsid w:val="00714DD5"/>
    <w:rsid w:val="00721426"/>
    <w:rsid w:val="00742441"/>
    <w:rsid w:val="00773B67"/>
    <w:rsid w:val="007B6338"/>
    <w:rsid w:val="007F7734"/>
    <w:rsid w:val="00822B92"/>
    <w:rsid w:val="008233CB"/>
    <w:rsid w:val="00832AA0"/>
    <w:rsid w:val="00841DD3"/>
    <w:rsid w:val="00842027"/>
    <w:rsid w:val="0087334E"/>
    <w:rsid w:val="008755CA"/>
    <w:rsid w:val="008959F3"/>
    <w:rsid w:val="008D502C"/>
    <w:rsid w:val="008F1DA4"/>
    <w:rsid w:val="0090697D"/>
    <w:rsid w:val="00966AFB"/>
    <w:rsid w:val="00972414"/>
    <w:rsid w:val="0097320F"/>
    <w:rsid w:val="009A7E7F"/>
    <w:rsid w:val="009B11A0"/>
    <w:rsid w:val="009D3CC3"/>
    <w:rsid w:val="009E4417"/>
    <w:rsid w:val="00A24580"/>
    <w:rsid w:val="00AB6DC4"/>
    <w:rsid w:val="00AD34A6"/>
    <w:rsid w:val="00B5127D"/>
    <w:rsid w:val="00B525D9"/>
    <w:rsid w:val="00B52F33"/>
    <w:rsid w:val="00BA0E51"/>
    <w:rsid w:val="00BB3F56"/>
    <w:rsid w:val="00BC40CB"/>
    <w:rsid w:val="00C007D4"/>
    <w:rsid w:val="00C1763C"/>
    <w:rsid w:val="00C24665"/>
    <w:rsid w:val="00C3247E"/>
    <w:rsid w:val="00C45398"/>
    <w:rsid w:val="00C60D9B"/>
    <w:rsid w:val="00C711CC"/>
    <w:rsid w:val="00CA3F9C"/>
    <w:rsid w:val="00CB7F44"/>
    <w:rsid w:val="00D076A6"/>
    <w:rsid w:val="00D14A47"/>
    <w:rsid w:val="00D16CEF"/>
    <w:rsid w:val="00D92381"/>
    <w:rsid w:val="00D9537E"/>
    <w:rsid w:val="00DE1131"/>
    <w:rsid w:val="00E43BD3"/>
    <w:rsid w:val="00EB6773"/>
    <w:rsid w:val="00EC47B4"/>
    <w:rsid w:val="00F04EA9"/>
    <w:rsid w:val="00F10C5C"/>
    <w:rsid w:val="00F50D36"/>
    <w:rsid w:val="00F66357"/>
    <w:rsid w:val="00F97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78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7836"/>
    <w:tblPr>
      <w:tblInd w:w="0" w:type="dxa"/>
      <w:tblCellMar>
        <w:top w:w="0" w:type="dxa"/>
        <w:left w:w="0" w:type="dxa"/>
        <w:bottom w:w="0" w:type="dxa"/>
        <w:right w:w="0" w:type="dxa"/>
      </w:tblCellMar>
    </w:tblPr>
  </w:style>
  <w:style w:type="paragraph" w:styleId="a3">
    <w:name w:val="Body Text"/>
    <w:basedOn w:val="a"/>
    <w:uiPriority w:val="1"/>
    <w:qFormat/>
    <w:rsid w:val="00707836"/>
    <w:pPr>
      <w:spacing w:before="23"/>
      <w:ind w:left="120"/>
    </w:pPr>
    <w:rPr>
      <w:rFonts w:ascii="宋体" w:eastAsia="宋体" w:hAnsi="宋体"/>
      <w:sz w:val="18"/>
      <w:szCs w:val="18"/>
    </w:rPr>
  </w:style>
  <w:style w:type="paragraph" w:customStyle="1" w:styleId="11">
    <w:name w:val="标题 11"/>
    <w:basedOn w:val="a"/>
    <w:uiPriority w:val="1"/>
    <w:qFormat/>
    <w:rsid w:val="00707836"/>
    <w:pPr>
      <w:outlineLvl w:val="1"/>
    </w:pPr>
    <w:rPr>
      <w:rFonts w:ascii="Microsoft JhengHei" w:eastAsia="Microsoft JhengHei" w:hAnsi="Microsoft JhengHei"/>
      <w:b/>
      <w:bCs/>
      <w:sz w:val="28"/>
      <w:szCs w:val="28"/>
    </w:rPr>
  </w:style>
  <w:style w:type="paragraph" w:styleId="a4">
    <w:name w:val="List Paragraph"/>
    <w:basedOn w:val="a"/>
    <w:uiPriority w:val="1"/>
    <w:qFormat/>
    <w:rsid w:val="00707836"/>
  </w:style>
  <w:style w:type="paragraph" w:customStyle="1" w:styleId="TableParagraph">
    <w:name w:val="Table Paragraph"/>
    <w:basedOn w:val="a"/>
    <w:uiPriority w:val="1"/>
    <w:qFormat/>
    <w:rsid w:val="00707836"/>
  </w:style>
  <w:style w:type="paragraph" w:styleId="a5">
    <w:name w:val="header"/>
    <w:basedOn w:val="a"/>
    <w:link w:val="Char"/>
    <w:uiPriority w:val="99"/>
    <w:unhideWhenUsed/>
    <w:rsid w:val="008F1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F1DA4"/>
    <w:rPr>
      <w:sz w:val="18"/>
      <w:szCs w:val="18"/>
    </w:rPr>
  </w:style>
  <w:style w:type="paragraph" w:styleId="a6">
    <w:name w:val="footer"/>
    <w:basedOn w:val="a"/>
    <w:link w:val="Char0"/>
    <w:uiPriority w:val="99"/>
    <w:unhideWhenUsed/>
    <w:rsid w:val="008F1DA4"/>
    <w:pPr>
      <w:tabs>
        <w:tab w:val="center" w:pos="4153"/>
        <w:tab w:val="right" w:pos="8306"/>
      </w:tabs>
      <w:snapToGrid w:val="0"/>
    </w:pPr>
    <w:rPr>
      <w:sz w:val="18"/>
      <w:szCs w:val="18"/>
    </w:rPr>
  </w:style>
  <w:style w:type="character" w:customStyle="1" w:styleId="Char0">
    <w:name w:val="页脚 Char"/>
    <w:basedOn w:val="a0"/>
    <w:link w:val="a6"/>
    <w:uiPriority w:val="99"/>
    <w:rsid w:val="008F1DA4"/>
    <w:rPr>
      <w:sz w:val="18"/>
      <w:szCs w:val="18"/>
    </w:rPr>
  </w:style>
  <w:style w:type="paragraph" w:styleId="a7">
    <w:name w:val="Balloon Text"/>
    <w:basedOn w:val="a"/>
    <w:link w:val="Char1"/>
    <w:uiPriority w:val="99"/>
    <w:semiHidden/>
    <w:unhideWhenUsed/>
    <w:rsid w:val="00F50D36"/>
    <w:rPr>
      <w:sz w:val="18"/>
      <w:szCs w:val="18"/>
    </w:rPr>
  </w:style>
  <w:style w:type="character" w:customStyle="1" w:styleId="Char1">
    <w:name w:val="批注框文本 Char"/>
    <w:basedOn w:val="a0"/>
    <w:link w:val="a7"/>
    <w:uiPriority w:val="99"/>
    <w:semiHidden/>
    <w:rsid w:val="00F50D36"/>
    <w:rPr>
      <w:sz w:val="18"/>
      <w:szCs w:val="18"/>
    </w:rPr>
  </w:style>
  <w:style w:type="paragraph" w:styleId="a8">
    <w:name w:val="Date"/>
    <w:basedOn w:val="a"/>
    <w:next w:val="a"/>
    <w:link w:val="Char2"/>
    <w:uiPriority w:val="99"/>
    <w:semiHidden/>
    <w:unhideWhenUsed/>
    <w:rsid w:val="00C711CC"/>
    <w:pPr>
      <w:ind w:leftChars="2500" w:left="100"/>
    </w:pPr>
  </w:style>
  <w:style w:type="character" w:customStyle="1" w:styleId="Char2">
    <w:name w:val="日期 Char"/>
    <w:basedOn w:val="a0"/>
    <w:link w:val="a8"/>
    <w:uiPriority w:val="99"/>
    <w:semiHidden/>
    <w:rsid w:val="00C711CC"/>
  </w:style>
  <w:style w:type="paragraph" w:styleId="a9">
    <w:name w:val="Revision"/>
    <w:hidden/>
    <w:uiPriority w:val="99"/>
    <w:semiHidden/>
    <w:rsid w:val="0046204D"/>
    <w:pPr>
      <w:widowControl/>
    </w:pPr>
  </w:style>
</w:styles>
</file>

<file path=word/webSettings.xml><?xml version="1.0" encoding="utf-8"?>
<w:webSettings xmlns:r="http://schemas.openxmlformats.org/officeDocument/2006/relationships" xmlns:w="http://schemas.openxmlformats.org/wordprocessingml/2006/main">
  <w:divs>
    <w:div w:id="9687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h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4</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中海沪港深多策略灵活配置混合型证券投资基金关于2024年末及2025年非港股通交易日暂停申购、赎回和转换等业务的公告</dc:title>
  <dc:creator>zhuguijun</dc:creator>
  <cp:lastModifiedBy>ZHONGM</cp:lastModifiedBy>
  <cp:revision>2</cp:revision>
  <dcterms:created xsi:type="dcterms:W3CDTF">2024-12-26T16:01:00Z</dcterms:created>
  <dcterms:modified xsi:type="dcterms:W3CDTF">2024-12-26T16:01:00Z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2018-03-25T00:00:00Z</vt:filetime>
  </property>
  <property fmtid="{D5CDD505-2E9C-101B-9397-08002B2CF9AE}" pid="3" name="LastSaved">
    <vt:filetime>2018-04-16T00:00:00Z</vt:filetime>
  </property>
</Properties>
</file>