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E" w:rsidRDefault="00481FD2" w:rsidP="00CF13C0">
      <w:pPr>
        <w:jc w:val="center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  <w:color w:val="FF0000"/>
        </w:rPr>
        <w:t>嘉实全球房地产证券投资基金</w:t>
      </w:r>
    </w:p>
    <w:p w:rsidR="00CF13C0" w:rsidRPr="00796118" w:rsidRDefault="00947ACF" w:rsidP="00CF13C0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color w:val="FF0000"/>
        </w:rPr>
        <w:t>调整</w:t>
      </w:r>
      <w:r w:rsidR="00CF13C0" w:rsidRPr="00796118">
        <w:rPr>
          <w:rFonts w:ascii="黑体" w:eastAsia="黑体" w:hAnsi="黑体"/>
          <w:color w:val="FF0000"/>
        </w:rPr>
        <w:t>大额申购（</w:t>
      </w:r>
      <w:r w:rsidR="00CF13C0" w:rsidRPr="00796118">
        <w:rPr>
          <w:rFonts w:ascii="黑体" w:eastAsia="黑体" w:hAnsi="黑体" w:hint="eastAsia"/>
          <w:color w:val="FF0000"/>
        </w:rPr>
        <w:t>含</w:t>
      </w:r>
      <w:r w:rsidR="00BF5922" w:rsidRPr="00BF5922">
        <w:rPr>
          <w:rFonts w:ascii="黑体" w:eastAsia="黑体" w:hAnsi="黑体" w:hint="eastAsia"/>
          <w:color w:val="FF0000"/>
        </w:rPr>
        <w:t>定期定额投资</w:t>
      </w:r>
      <w:r w:rsidR="00CF13C0" w:rsidRPr="00796118">
        <w:rPr>
          <w:rFonts w:ascii="黑体" w:eastAsia="黑体" w:hAnsi="黑体"/>
          <w:color w:val="FF0000"/>
        </w:rPr>
        <w:t>）</w:t>
      </w:r>
      <w:r w:rsidR="00A17A16">
        <w:rPr>
          <w:rFonts w:ascii="黑体" w:eastAsia="黑体" w:hAnsi="黑体" w:hint="eastAsia"/>
          <w:color w:val="FF0000"/>
        </w:rPr>
        <w:t>业务的</w:t>
      </w:r>
      <w:r w:rsidR="00CF13C0" w:rsidRPr="00796118">
        <w:rPr>
          <w:rFonts w:ascii="黑体" w:eastAsia="黑体" w:hAnsi="黑体"/>
          <w:color w:val="FF0000"/>
        </w:rPr>
        <w:t>公告</w:t>
      </w:r>
    </w:p>
    <w:p w:rsidR="00CF13C0" w:rsidRPr="009D25F6" w:rsidRDefault="00CF13C0" w:rsidP="00CF13C0">
      <w:pPr>
        <w:spacing w:line="560" w:lineRule="exact"/>
        <w:jc w:val="center"/>
        <w:rPr>
          <w:rFonts w:ascii="宋体" w:eastAsia="宋体" w:hAnsi="宋体"/>
          <w:color w:val="000000"/>
          <w:sz w:val="24"/>
          <w:szCs w:val="24"/>
        </w:rPr>
      </w:pPr>
      <w:r w:rsidRPr="009D25F6">
        <w:rPr>
          <w:rFonts w:ascii="宋体" w:eastAsia="宋体" w:hAnsi="宋体"/>
          <w:color w:val="000000"/>
          <w:sz w:val="24"/>
          <w:szCs w:val="24"/>
        </w:rPr>
        <w:t>公告送出日期：</w:t>
      </w:r>
      <w:r w:rsidR="002C3570">
        <w:rPr>
          <w:rFonts w:ascii="宋体" w:eastAsia="宋体" w:hAnsi="宋体" w:hint="eastAsia"/>
          <w:color w:val="000000"/>
          <w:sz w:val="24"/>
          <w:szCs w:val="24"/>
        </w:rPr>
        <w:t>2024年12月26日</w:t>
      </w:r>
    </w:p>
    <w:p w:rsidR="00CF13C0" w:rsidRPr="009D25F6" w:rsidRDefault="00CF13C0" w:rsidP="00CF13C0">
      <w:pPr>
        <w:pStyle w:val="2"/>
        <w:spacing w:line="560" w:lineRule="exact"/>
        <w:rPr>
          <w:rFonts w:ascii="宋体" w:eastAsia="宋体" w:hAnsi="宋体"/>
          <w:bCs w:val="0"/>
          <w:color w:val="000000"/>
          <w:sz w:val="21"/>
          <w:szCs w:val="21"/>
        </w:rPr>
      </w:pPr>
      <w:bookmarkStart w:id="0" w:name="_Toc275961405"/>
      <w:r w:rsidRPr="009D25F6">
        <w:rPr>
          <w:rFonts w:ascii="宋体" w:eastAsia="宋体" w:hAnsi="宋体"/>
          <w:bCs w:val="0"/>
          <w:color w:val="000000"/>
          <w:sz w:val="21"/>
          <w:szCs w:val="21"/>
        </w:rPr>
        <w:t>1 公告基本信息</w:t>
      </w:r>
      <w:bookmarkEnd w:id="0"/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694"/>
        <w:gridCol w:w="4501"/>
      </w:tblGrid>
      <w:tr w:rsidR="00CF13C0" w:rsidRPr="009D25F6" w:rsidTr="00890A38">
        <w:trPr>
          <w:jc w:val="center"/>
        </w:trPr>
        <w:tc>
          <w:tcPr>
            <w:tcW w:w="4503" w:type="dxa"/>
            <w:gridSpan w:val="2"/>
          </w:tcPr>
          <w:p w:rsidR="00CF13C0" w:rsidRPr="009D25F6" w:rsidRDefault="00CF13C0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501" w:type="dxa"/>
          </w:tcPr>
          <w:p w:rsidR="00CF13C0" w:rsidRPr="009D25F6" w:rsidRDefault="00481FD2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嘉实全球房地产证券投资基金</w:t>
            </w:r>
          </w:p>
        </w:tc>
      </w:tr>
      <w:tr w:rsidR="00CF13C0" w:rsidRPr="009D25F6" w:rsidTr="00890A38">
        <w:trPr>
          <w:jc w:val="center"/>
        </w:trPr>
        <w:tc>
          <w:tcPr>
            <w:tcW w:w="4503" w:type="dxa"/>
            <w:gridSpan w:val="2"/>
          </w:tcPr>
          <w:p w:rsidR="00CF13C0" w:rsidRPr="009D25F6" w:rsidRDefault="00CF13C0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501" w:type="dxa"/>
          </w:tcPr>
          <w:p w:rsidR="00CF13C0" w:rsidRPr="009D25F6" w:rsidRDefault="00481FD2" w:rsidP="000B416F">
            <w:pPr>
              <w:wordWrap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81FD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嘉实全球房地产（QDII）</w:t>
            </w:r>
          </w:p>
        </w:tc>
      </w:tr>
      <w:tr w:rsidR="00CF13C0" w:rsidRPr="009D25F6" w:rsidTr="00890A38">
        <w:trPr>
          <w:jc w:val="center"/>
        </w:trPr>
        <w:tc>
          <w:tcPr>
            <w:tcW w:w="4503" w:type="dxa"/>
            <w:gridSpan w:val="2"/>
          </w:tcPr>
          <w:p w:rsidR="00CF13C0" w:rsidRPr="009D25F6" w:rsidRDefault="00CF13C0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501" w:type="dxa"/>
          </w:tcPr>
          <w:p w:rsidR="00CF13C0" w:rsidRPr="009D25F6" w:rsidRDefault="00481FD2" w:rsidP="00F8595F">
            <w:pPr>
              <w:wordWrap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070031</w:t>
            </w:r>
          </w:p>
        </w:tc>
      </w:tr>
      <w:tr w:rsidR="00CF13C0" w:rsidRPr="009D25F6" w:rsidTr="00890A38">
        <w:trPr>
          <w:jc w:val="center"/>
        </w:trPr>
        <w:tc>
          <w:tcPr>
            <w:tcW w:w="4503" w:type="dxa"/>
            <w:gridSpan w:val="2"/>
          </w:tcPr>
          <w:p w:rsidR="00CF13C0" w:rsidRPr="009D25F6" w:rsidRDefault="00CF13C0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501" w:type="dxa"/>
          </w:tcPr>
          <w:p w:rsidR="00CF13C0" w:rsidRPr="009D25F6" w:rsidRDefault="00103F70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嘉实基金管理有限公司</w:t>
            </w:r>
          </w:p>
        </w:tc>
      </w:tr>
      <w:tr w:rsidR="00CF13C0" w:rsidRPr="009D25F6" w:rsidTr="00890A38">
        <w:trPr>
          <w:jc w:val="center"/>
        </w:trPr>
        <w:tc>
          <w:tcPr>
            <w:tcW w:w="4503" w:type="dxa"/>
            <w:gridSpan w:val="2"/>
          </w:tcPr>
          <w:p w:rsidR="00CF13C0" w:rsidRPr="009D25F6" w:rsidRDefault="00CF13C0" w:rsidP="00CF13C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501" w:type="dxa"/>
          </w:tcPr>
          <w:p w:rsidR="00CF13C0" w:rsidRPr="009D25F6" w:rsidRDefault="00103F70" w:rsidP="00923D5E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《中华人民共和国证券投资基金法》、《</w:t>
            </w:r>
            <w:r w:rsidR="0078712E"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公开募集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证券投资基金运作管理办法》等法律法规以及《</w:t>
            </w:r>
            <w:r w:rsidR="00481FD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嘉实全球房地产证券投资基金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基金合同》、《</w:t>
            </w:r>
            <w:r w:rsidR="00481FD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嘉实全球房地产证券投资基金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招募说明书》</w:t>
            </w:r>
          </w:p>
        </w:tc>
      </w:tr>
      <w:tr w:rsidR="00C12C6B" w:rsidRPr="009D25F6" w:rsidTr="00890A38">
        <w:trPr>
          <w:trHeight w:val="317"/>
          <w:jc w:val="center"/>
        </w:trPr>
        <w:tc>
          <w:tcPr>
            <w:tcW w:w="1809" w:type="dxa"/>
            <w:vMerge w:val="restart"/>
            <w:vAlign w:val="center"/>
          </w:tcPr>
          <w:p w:rsidR="00C12C6B" w:rsidRPr="009D25F6" w:rsidRDefault="00C12C6B" w:rsidP="00C12C6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暂停相关业务的起始日、金额及原因说明</w:t>
            </w:r>
          </w:p>
        </w:tc>
        <w:tc>
          <w:tcPr>
            <w:tcW w:w="2694" w:type="dxa"/>
          </w:tcPr>
          <w:p w:rsidR="00C12C6B" w:rsidRPr="009D25F6" w:rsidRDefault="00C12C6B" w:rsidP="00C12C6B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暂停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大额申购起始日</w:t>
            </w:r>
          </w:p>
        </w:tc>
        <w:tc>
          <w:tcPr>
            <w:tcW w:w="4501" w:type="dxa"/>
          </w:tcPr>
          <w:p w:rsidR="00C12C6B" w:rsidRPr="009D25F6" w:rsidRDefault="002C3570" w:rsidP="00481FD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2024年12月26日</w:t>
            </w:r>
          </w:p>
        </w:tc>
      </w:tr>
      <w:tr w:rsidR="00BF5922" w:rsidRPr="009D25F6" w:rsidTr="00890A38">
        <w:trPr>
          <w:trHeight w:val="317"/>
          <w:jc w:val="center"/>
        </w:trPr>
        <w:tc>
          <w:tcPr>
            <w:tcW w:w="1809" w:type="dxa"/>
            <w:vMerge/>
          </w:tcPr>
          <w:p w:rsidR="00BF5922" w:rsidRPr="009D25F6" w:rsidRDefault="00BF5922" w:rsidP="00BF592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BF5922" w:rsidRPr="009D25F6" w:rsidDel="00B13159" w:rsidRDefault="00BF5922" w:rsidP="00BF592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暂停大额定期定额投资起始日</w:t>
            </w:r>
          </w:p>
        </w:tc>
        <w:tc>
          <w:tcPr>
            <w:tcW w:w="4501" w:type="dxa"/>
          </w:tcPr>
          <w:p w:rsidR="00BF5922" w:rsidRPr="009D25F6" w:rsidRDefault="002C3570" w:rsidP="00BF592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2024年12月26日</w:t>
            </w:r>
          </w:p>
        </w:tc>
      </w:tr>
      <w:tr w:rsidR="00BF5922" w:rsidRPr="009D25F6" w:rsidTr="00890A38">
        <w:trPr>
          <w:trHeight w:val="317"/>
          <w:jc w:val="center"/>
        </w:trPr>
        <w:tc>
          <w:tcPr>
            <w:tcW w:w="1809" w:type="dxa"/>
            <w:vMerge/>
          </w:tcPr>
          <w:p w:rsidR="00BF5922" w:rsidRPr="009D25F6" w:rsidRDefault="00BF5922" w:rsidP="00BF592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BF5922" w:rsidRPr="009D25F6" w:rsidRDefault="00BF5922" w:rsidP="00BF592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限制申购金额</w:t>
            </w:r>
          </w:p>
          <w:p w:rsidR="00BF5922" w:rsidRPr="009D25F6" w:rsidRDefault="00BF5922" w:rsidP="00BF592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（单位：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人民币元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）</w:t>
            </w:r>
          </w:p>
        </w:tc>
        <w:tc>
          <w:tcPr>
            <w:tcW w:w="4501" w:type="dxa"/>
          </w:tcPr>
          <w:p w:rsidR="00BF5922" w:rsidRDefault="002C3570" w:rsidP="00BF592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2C3570">
              <w:rPr>
                <w:rFonts w:ascii="宋体" w:eastAsia="宋体" w:hAnsi="宋体"/>
                <w:color w:val="000000"/>
                <w:sz w:val="21"/>
                <w:szCs w:val="21"/>
              </w:rPr>
              <w:t>1,000</w:t>
            </w:r>
          </w:p>
        </w:tc>
      </w:tr>
      <w:tr w:rsidR="00BF5922" w:rsidRPr="009D25F6" w:rsidTr="00890A38">
        <w:trPr>
          <w:trHeight w:val="317"/>
          <w:jc w:val="center"/>
        </w:trPr>
        <w:tc>
          <w:tcPr>
            <w:tcW w:w="1809" w:type="dxa"/>
            <w:vMerge/>
          </w:tcPr>
          <w:p w:rsidR="00BF5922" w:rsidRPr="009D25F6" w:rsidRDefault="00BF5922" w:rsidP="00BF592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BF5922" w:rsidRPr="009D25F6" w:rsidRDefault="00BF5922" w:rsidP="00BF592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限制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定期定额投资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金额</w:t>
            </w:r>
          </w:p>
          <w:p w:rsidR="00BF5922" w:rsidRPr="009D25F6" w:rsidRDefault="00BF5922" w:rsidP="00BF592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（单位：</w:t>
            </w: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人民币元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）</w:t>
            </w:r>
          </w:p>
        </w:tc>
        <w:tc>
          <w:tcPr>
            <w:tcW w:w="4501" w:type="dxa"/>
          </w:tcPr>
          <w:p w:rsidR="00BF5922" w:rsidRDefault="002C3570" w:rsidP="00BF592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2C3570">
              <w:rPr>
                <w:rFonts w:ascii="宋体" w:eastAsia="宋体" w:hAnsi="宋体"/>
                <w:color w:val="000000"/>
                <w:sz w:val="21"/>
                <w:szCs w:val="21"/>
              </w:rPr>
              <w:t>1,000</w:t>
            </w:r>
          </w:p>
        </w:tc>
      </w:tr>
      <w:tr w:rsidR="00BF5922" w:rsidRPr="009D25F6" w:rsidTr="00890A38">
        <w:trPr>
          <w:trHeight w:val="317"/>
          <w:jc w:val="center"/>
        </w:trPr>
        <w:tc>
          <w:tcPr>
            <w:tcW w:w="1809" w:type="dxa"/>
            <w:vMerge/>
          </w:tcPr>
          <w:p w:rsidR="00BF5922" w:rsidRPr="009D25F6" w:rsidRDefault="00BF5922" w:rsidP="00BF592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BF5922" w:rsidRPr="009D25F6" w:rsidRDefault="00BF5922" w:rsidP="00481FD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D25F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暂停大额申购（</w:t>
            </w:r>
            <w:r w:rsidR="009B42D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含定期定额投资</w:t>
            </w:r>
            <w:r w:rsidRPr="009D25F6">
              <w:rPr>
                <w:rFonts w:ascii="宋体" w:eastAsia="宋体" w:hAnsi="宋体"/>
                <w:color w:val="000000"/>
                <w:sz w:val="21"/>
                <w:szCs w:val="21"/>
              </w:rPr>
              <w:t>）的原因说明</w:t>
            </w:r>
          </w:p>
        </w:tc>
        <w:tc>
          <w:tcPr>
            <w:tcW w:w="4501" w:type="dxa"/>
          </w:tcPr>
          <w:p w:rsidR="00BF5922" w:rsidRPr="00481FD2" w:rsidRDefault="00481FD2" w:rsidP="00BF5922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81FD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保证基金业绩和规模的良性成长，向投资者提供更优质的服务</w:t>
            </w:r>
          </w:p>
        </w:tc>
      </w:tr>
    </w:tbl>
    <w:p w:rsidR="000750D8" w:rsidRPr="009D25F6" w:rsidRDefault="000750D8" w:rsidP="000750D8">
      <w:pPr>
        <w:pStyle w:val="2"/>
        <w:spacing w:line="560" w:lineRule="exact"/>
        <w:rPr>
          <w:rFonts w:ascii="宋体" w:eastAsia="宋体" w:hAnsi="宋体" w:cs="Arial"/>
          <w:bCs w:val="0"/>
          <w:color w:val="000000"/>
          <w:sz w:val="21"/>
          <w:szCs w:val="21"/>
        </w:rPr>
      </w:pPr>
      <w:bookmarkStart w:id="1" w:name="_Toc275961406"/>
      <w:r w:rsidRPr="009D25F6">
        <w:rPr>
          <w:rFonts w:ascii="宋体" w:eastAsia="宋体" w:hAnsi="宋体" w:cs="Arial"/>
          <w:bCs w:val="0"/>
          <w:color w:val="000000"/>
          <w:sz w:val="21"/>
          <w:szCs w:val="21"/>
        </w:rPr>
        <w:t>2 其他需要提示的事项</w:t>
      </w:r>
      <w:bookmarkEnd w:id="1"/>
    </w:p>
    <w:p w:rsidR="00006F92" w:rsidRPr="009D25F6" w:rsidRDefault="00006F92" w:rsidP="00006F92">
      <w:pPr>
        <w:pStyle w:val="a5"/>
        <w:spacing w:line="360" w:lineRule="auto"/>
        <w:rPr>
          <w:rFonts w:ascii="宋体" w:eastAsia="宋体" w:hAnsi="宋体"/>
          <w:color w:val="000000"/>
          <w:sz w:val="21"/>
          <w:szCs w:val="21"/>
        </w:rPr>
      </w:pPr>
      <w:r w:rsidRPr="009D25F6">
        <w:rPr>
          <w:rFonts w:ascii="宋体" w:eastAsia="宋体" w:hAnsi="宋体" w:hint="eastAsia"/>
          <w:color w:val="000000"/>
          <w:sz w:val="21"/>
          <w:szCs w:val="21"/>
        </w:rPr>
        <w:t>1）本基金管理人嘉实基金管理有限公司决定自</w:t>
      </w:r>
      <w:r w:rsidR="002C3570">
        <w:rPr>
          <w:rFonts w:ascii="宋体" w:eastAsia="宋体" w:hAnsi="宋体"/>
          <w:color w:val="000000"/>
          <w:sz w:val="21"/>
          <w:szCs w:val="21"/>
        </w:rPr>
        <w:t>2024年12月26日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起对本基金的申购（含</w:t>
      </w:r>
      <w:r w:rsidR="00BF5922" w:rsidRPr="009D25F6">
        <w:rPr>
          <w:rFonts w:ascii="宋体" w:eastAsia="宋体" w:hAnsi="宋体" w:hint="eastAsia"/>
          <w:color w:val="000000"/>
          <w:sz w:val="21"/>
          <w:szCs w:val="21"/>
        </w:rPr>
        <w:t>定期定额投资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）投资限额调整为：本基金单个开放日每个基金账户的累计申购（含</w:t>
      </w:r>
      <w:r w:rsidR="00BF5922" w:rsidRPr="009D25F6">
        <w:rPr>
          <w:rFonts w:ascii="宋体" w:eastAsia="宋体" w:hAnsi="宋体" w:hint="eastAsia"/>
          <w:color w:val="000000"/>
          <w:sz w:val="21"/>
          <w:szCs w:val="21"/>
        </w:rPr>
        <w:t>定期定额投资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）金额不得超过</w:t>
      </w:r>
      <w:r w:rsidR="002C3570" w:rsidRPr="002C3570">
        <w:rPr>
          <w:rFonts w:ascii="宋体" w:eastAsia="宋体" w:hAnsi="宋体"/>
          <w:color w:val="000000"/>
          <w:sz w:val="21"/>
          <w:szCs w:val="21"/>
        </w:rPr>
        <w:t>1,000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元，如超过</w:t>
      </w:r>
      <w:r w:rsidR="002C3570" w:rsidRPr="002C3570">
        <w:rPr>
          <w:rFonts w:ascii="宋体" w:eastAsia="宋体" w:hAnsi="宋体"/>
          <w:color w:val="000000"/>
          <w:sz w:val="21"/>
          <w:szCs w:val="21"/>
        </w:rPr>
        <w:t>1,000</w:t>
      </w:r>
      <w:bookmarkStart w:id="2" w:name="_GoBack"/>
      <w:bookmarkEnd w:id="2"/>
      <w:r w:rsidRPr="009D25F6">
        <w:rPr>
          <w:rFonts w:ascii="宋体" w:eastAsia="宋体" w:hAnsi="宋体" w:hint="eastAsia"/>
          <w:color w:val="000000"/>
          <w:sz w:val="21"/>
          <w:szCs w:val="21"/>
        </w:rPr>
        <w:t>元，本基金管理人将有权拒绝；投资者在基金合同约定之外的日期和时间提出申购</w:t>
      </w:r>
      <w:r w:rsidR="00E370D3" w:rsidRPr="009D25F6">
        <w:rPr>
          <w:rFonts w:ascii="宋体" w:eastAsia="宋体" w:hAnsi="宋体" w:hint="eastAsia"/>
          <w:color w:val="000000"/>
          <w:sz w:val="21"/>
          <w:szCs w:val="21"/>
        </w:rPr>
        <w:t>（含</w:t>
      </w:r>
      <w:r w:rsidR="00BF5922" w:rsidRPr="009D25F6">
        <w:rPr>
          <w:rFonts w:ascii="宋体" w:eastAsia="宋体" w:hAnsi="宋体" w:hint="eastAsia"/>
          <w:color w:val="000000"/>
          <w:sz w:val="21"/>
          <w:szCs w:val="21"/>
        </w:rPr>
        <w:t>定期定额投资</w:t>
      </w:r>
      <w:r w:rsidR="00E370D3" w:rsidRPr="009D25F6">
        <w:rPr>
          <w:rFonts w:ascii="宋体" w:eastAsia="宋体" w:hAnsi="宋体" w:hint="eastAsia"/>
          <w:color w:val="000000"/>
          <w:sz w:val="21"/>
          <w:szCs w:val="21"/>
        </w:rPr>
        <w:t>）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申请的，视为下一个开放日的申请。</w:t>
      </w:r>
    </w:p>
    <w:p w:rsidR="00006F92" w:rsidRPr="009D25F6" w:rsidRDefault="00006F92" w:rsidP="00E370D3">
      <w:pPr>
        <w:pStyle w:val="a5"/>
        <w:spacing w:line="360" w:lineRule="auto"/>
        <w:rPr>
          <w:rFonts w:ascii="宋体" w:eastAsia="宋体" w:hAnsi="宋体"/>
          <w:color w:val="000000"/>
          <w:sz w:val="21"/>
          <w:szCs w:val="21"/>
        </w:rPr>
      </w:pPr>
      <w:r w:rsidRPr="009D25F6">
        <w:rPr>
          <w:rFonts w:ascii="宋体" w:eastAsia="宋体" w:hAnsi="宋体" w:hint="eastAsia"/>
          <w:color w:val="000000"/>
          <w:sz w:val="21"/>
          <w:szCs w:val="21"/>
        </w:rPr>
        <w:t>2）在实施限额申购（含</w:t>
      </w:r>
      <w:r w:rsidR="00BF5922" w:rsidRPr="009D25F6">
        <w:rPr>
          <w:rFonts w:ascii="宋体" w:eastAsia="宋体" w:hAnsi="宋体" w:hint="eastAsia"/>
          <w:color w:val="000000"/>
          <w:sz w:val="21"/>
          <w:szCs w:val="21"/>
        </w:rPr>
        <w:t>定期定额投资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）业务期间，本基金管理人将正常办理本基金的赎回等业务。恢复办理本基金的正常申购（</w:t>
      </w:r>
      <w:r w:rsidR="002D071A" w:rsidRPr="009D25F6">
        <w:rPr>
          <w:rFonts w:ascii="宋体" w:eastAsia="宋体" w:hAnsi="宋体" w:hint="eastAsia"/>
          <w:color w:val="000000"/>
          <w:sz w:val="21"/>
          <w:szCs w:val="21"/>
        </w:rPr>
        <w:t>含定期定额投资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）</w:t>
      </w:r>
      <w:r w:rsidR="0027105A">
        <w:rPr>
          <w:rFonts w:ascii="宋体" w:eastAsia="宋体" w:hAnsi="宋体" w:hint="eastAsia"/>
          <w:color w:val="000000"/>
          <w:sz w:val="21"/>
          <w:szCs w:val="21"/>
        </w:rPr>
        <w:t>业务</w:t>
      </w:r>
      <w:r w:rsidRPr="009D25F6">
        <w:rPr>
          <w:rFonts w:ascii="宋体" w:eastAsia="宋体" w:hAnsi="宋体" w:hint="eastAsia"/>
          <w:color w:val="000000"/>
          <w:sz w:val="21"/>
          <w:szCs w:val="21"/>
        </w:rPr>
        <w:t>的具体时间将另行公告。</w:t>
      </w:r>
    </w:p>
    <w:p w:rsidR="007A3DAA" w:rsidRPr="009D25F6" w:rsidRDefault="00006F92" w:rsidP="00166626">
      <w:pPr>
        <w:pStyle w:val="a5"/>
        <w:spacing w:line="360" w:lineRule="auto"/>
        <w:rPr>
          <w:rFonts w:ascii="宋体" w:eastAsia="宋体" w:hAnsi="宋体"/>
          <w:color w:val="000000"/>
          <w:sz w:val="21"/>
          <w:szCs w:val="21"/>
        </w:rPr>
      </w:pPr>
      <w:r w:rsidRPr="009D25F6">
        <w:rPr>
          <w:rFonts w:ascii="宋体" w:eastAsia="宋体" w:hAnsi="宋体" w:hint="eastAsia"/>
          <w:color w:val="000000"/>
          <w:sz w:val="21"/>
          <w:szCs w:val="21"/>
        </w:rPr>
        <w:t>3）投资者可拨打嘉实基金管理有限公司客户服务电话400-600-8800或登录网站www.jsfund.cn咨询、了解相关情况。</w:t>
      </w:r>
    </w:p>
    <w:sectPr w:rsidR="007A3DAA" w:rsidRPr="009D25F6" w:rsidSect="00CB78D9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4F" w:rsidRDefault="001F6E4F" w:rsidP="00CF13C0">
      <w:r>
        <w:separator/>
      </w:r>
    </w:p>
  </w:endnote>
  <w:endnote w:type="continuationSeparator" w:id="0">
    <w:p w:rsidR="001F6E4F" w:rsidRDefault="001F6E4F" w:rsidP="00CF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4F" w:rsidRDefault="001F6E4F" w:rsidP="00CF13C0">
      <w:r>
        <w:separator/>
      </w:r>
    </w:p>
  </w:footnote>
  <w:footnote w:type="continuationSeparator" w:id="0">
    <w:p w:rsidR="001F6E4F" w:rsidRDefault="001F6E4F" w:rsidP="00CF1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7FBC"/>
    <w:multiLevelType w:val="hybridMultilevel"/>
    <w:tmpl w:val="A7B2D7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3C0"/>
    <w:rsid w:val="00006F92"/>
    <w:rsid w:val="00041A35"/>
    <w:rsid w:val="000750D8"/>
    <w:rsid w:val="00081F6C"/>
    <w:rsid w:val="000B416F"/>
    <w:rsid w:val="000E04B1"/>
    <w:rsid w:val="00103F70"/>
    <w:rsid w:val="0012724B"/>
    <w:rsid w:val="00166626"/>
    <w:rsid w:val="00195CCD"/>
    <w:rsid w:val="001B7904"/>
    <w:rsid w:val="001F6E4F"/>
    <w:rsid w:val="00230202"/>
    <w:rsid w:val="00257539"/>
    <w:rsid w:val="00267C80"/>
    <w:rsid w:val="0027105A"/>
    <w:rsid w:val="002B7827"/>
    <w:rsid w:val="002C3570"/>
    <w:rsid w:val="002D071A"/>
    <w:rsid w:val="00306F49"/>
    <w:rsid w:val="00327265"/>
    <w:rsid w:val="0036147E"/>
    <w:rsid w:val="003B2BAB"/>
    <w:rsid w:val="003C55B2"/>
    <w:rsid w:val="004064AA"/>
    <w:rsid w:val="00481FD2"/>
    <w:rsid w:val="004C6F12"/>
    <w:rsid w:val="004E3B63"/>
    <w:rsid w:val="00576DCA"/>
    <w:rsid w:val="005C229D"/>
    <w:rsid w:val="005E47ED"/>
    <w:rsid w:val="005F4149"/>
    <w:rsid w:val="0063008C"/>
    <w:rsid w:val="00644143"/>
    <w:rsid w:val="006B4682"/>
    <w:rsid w:val="006C227D"/>
    <w:rsid w:val="0074667C"/>
    <w:rsid w:val="0076194A"/>
    <w:rsid w:val="0078712E"/>
    <w:rsid w:val="00796118"/>
    <w:rsid w:val="007A3DAA"/>
    <w:rsid w:val="007A688B"/>
    <w:rsid w:val="007E31AE"/>
    <w:rsid w:val="0085261B"/>
    <w:rsid w:val="00882496"/>
    <w:rsid w:val="00890A38"/>
    <w:rsid w:val="008B1A2E"/>
    <w:rsid w:val="008D3F40"/>
    <w:rsid w:val="0091765E"/>
    <w:rsid w:val="00923D5E"/>
    <w:rsid w:val="00933567"/>
    <w:rsid w:val="00937104"/>
    <w:rsid w:val="009437E2"/>
    <w:rsid w:val="00947ACF"/>
    <w:rsid w:val="00986950"/>
    <w:rsid w:val="009B42D7"/>
    <w:rsid w:val="009B464F"/>
    <w:rsid w:val="009D25F6"/>
    <w:rsid w:val="009E090D"/>
    <w:rsid w:val="00A17A16"/>
    <w:rsid w:val="00A246E9"/>
    <w:rsid w:val="00A61A32"/>
    <w:rsid w:val="00A913DC"/>
    <w:rsid w:val="00AC6EFB"/>
    <w:rsid w:val="00B13159"/>
    <w:rsid w:val="00B14B91"/>
    <w:rsid w:val="00B260EC"/>
    <w:rsid w:val="00B636D2"/>
    <w:rsid w:val="00B67533"/>
    <w:rsid w:val="00BA2B54"/>
    <w:rsid w:val="00BA4186"/>
    <w:rsid w:val="00BA6DDB"/>
    <w:rsid w:val="00BF5922"/>
    <w:rsid w:val="00C12C6B"/>
    <w:rsid w:val="00C32406"/>
    <w:rsid w:val="00C535B3"/>
    <w:rsid w:val="00C54129"/>
    <w:rsid w:val="00C62F8D"/>
    <w:rsid w:val="00C654CC"/>
    <w:rsid w:val="00CB78D9"/>
    <w:rsid w:val="00CC7268"/>
    <w:rsid w:val="00CF13C0"/>
    <w:rsid w:val="00D25FB4"/>
    <w:rsid w:val="00D61419"/>
    <w:rsid w:val="00D84B17"/>
    <w:rsid w:val="00D961C1"/>
    <w:rsid w:val="00DC6133"/>
    <w:rsid w:val="00E03275"/>
    <w:rsid w:val="00E2527C"/>
    <w:rsid w:val="00E370D3"/>
    <w:rsid w:val="00E4168B"/>
    <w:rsid w:val="00E63ED7"/>
    <w:rsid w:val="00EB50CC"/>
    <w:rsid w:val="00EC2C91"/>
    <w:rsid w:val="00EE5DDC"/>
    <w:rsid w:val="00F238E5"/>
    <w:rsid w:val="00F37105"/>
    <w:rsid w:val="00F431D1"/>
    <w:rsid w:val="00F54E6B"/>
    <w:rsid w:val="00F63E5A"/>
    <w:rsid w:val="00F70604"/>
    <w:rsid w:val="00F8595F"/>
    <w:rsid w:val="00FA318B"/>
    <w:rsid w:val="00FF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C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CF13C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F13C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1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13C0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CF13C0"/>
    <w:rPr>
      <w:vertAlign w:val="superscript"/>
    </w:rPr>
  </w:style>
  <w:style w:type="paragraph" w:styleId="a4">
    <w:name w:val="footnote text"/>
    <w:basedOn w:val="a"/>
    <w:link w:val="Char"/>
    <w:rsid w:val="00CF13C0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CF13C0"/>
    <w:rPr>
      <w:rFonts w:ascii="Times New Roman" w:eastAsia="宋体" w:hAnsi="Times New Roman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64414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2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2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C2C9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2C91"/>
    <w:rPr>
      <w:rFonts w:ascii="Times New Roman" w:eastAsia="方正仿宋简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63ED7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E63ED7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E63ED7"/>
    <w:rPr>
      <w:rFonts w:ascii="Times New Roman" w:eastAsia="方正仿宋简体" w:hAnsi="Times New Roman" w:cs="Times New Roman"/>
      <w:sz w:val="32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63ED7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E63ED7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F7C4-E79E-41DC-9E9F-2B427317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4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</dc:creator>
  <cp:lastModifiedBy>ZHONGM</cp:lastModifiedBy>
  <cp:revision>2</cp:revision>
  <dcterms:created xsi:type="dcterms:W3CDTF">2024-12-25T16:03:00Z</dcterms:created>
  <dcterms:modified xsi:type="dcterms:W3CDTF">2024-12-25T16:03:00Z</dcterms:modified>
</cp:coreProperties>
</file>