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EA" w:rsidRDefault="000C24A1" w:rsidP="00CD7ABA">
      <w:pPr>
        <w:widowControl/>
        <w:spacing w:line="360" w:lineRule="auto"/>
        <w:jc w:val="center"/>
        <w:rPr>
          <w:rFonts w:eastAsiaTheme="minorEastAsia"/>
          <w:b/>
          <w:kern w:val="0"/>
          <w:sz w:val="24"/>
          <w:szCs w:val="24"/>
        </w:rPr>
      </w:pPr>
      <w:bookmarkStart w:id="0" w:name="_GoBack"/>
      <w:bookmarkEnd w:id="0"/>
      <w:r>
        <w:rPr>
          <w:rFonts w:eastAsiaTheme="minorEastAsia"/>
          <w:b/>
          <w:kern w:val="0"/>
          <w:sz w:val="24"/>
          <w:szCs w:val="24"/>
        </w:rPr>
        <w:t>华夏基金管理有限公司关于调整华夏复兴混合型证券投资基金基金经理的公告</w:t>
      </w:r>
    </w:p>
    <w:p w:rsidR="008131EA" w:rsidRDefault="000C24A1">
      <w:pPr>
        <w:spacing w:line="560" w:lineRule="exact"/>
        <w:jc w:val="center"/>
        <w:rPr>
          <w:rFonts w:eastAsiaTheme="minorEastAsia"/>
          <w:b/>
          <w:bCs/>
          <w:color w:val="000000"/>
          <w:sz w:val="24"/>
          <w:szCs w:val="24"/>
        </w:rPr>
      </w:pPr>
      <w:r>
        <w:rPr>
          <w:rFonts w:eastAsiaTheme="minorEastAsia"/>
          <w:b/>
          <w:bCs/>
          <w:color w:val="000000"/>
          <w:sz w:val="24"/>
          <w:szCs w:val="24"/>
        </w:rPr>
        <w:t>公告送出日期：</w:t>
      </w:r>
      <w:r>
        <w:rPr>
          <w:rFonts w:eastAsiaTheme="minorEastAsia"/>
          <w:b/>
          <w:bCs/>
          <w:sz w:val="24"/>
          <w:szCs w:val="24"/>
        </w:rPr>
        <w:t>2024</w:t>
      </w:r>
      <w:r>
        <w:rPr>
          <w:rFonts w:eastAsiaTheme="minorEastAsia"/>
          <w:b/>
          <w:bCs/>
          <w:sz w:val="24"/>
          <w:szCs w:val="24"/>
        </w:rPr>
        <w:t>年</w:t>
      </w:r>
      <w:r>
        <w:rPr>
          <w:rFonts w:eastAsiaTheme="minorEastAsia"/>
          <w:b/>
          <w:bCs/>
          <w:sz w:val="24"/>
          <w:szCs w:val="24"/>
        </w:rPr>
        <w:t>12</w:t>
      </w:r>
      <w:r>
        <w:rPr>
          <w:rFonts w:eastAsiaTheme="minorEastAsia"/>
          <w:b/>
          <w:bCs/>
          <w:sz w:val="24"/>
          <w:szCs w:val="24"/>
        </w:rPr>
        <w:t>月</w:t>
      </w:r>
      <w:r>
        <w:rPr>
          <w:rFonts w:eastAsiaTheme="minorEastAsia"/>
          <w:b/>
          <w:bCs/>
          <w:sz w:val="24"/>
          <w:szCs w:val="24"/>
        </w:rPr>
        <w:t>25</w:t>
      </w:r>
      <w:r>
        <w:rPr>
          <w:rFonts w:eastAsiaTheme="minorEastAsia"/>
          <w:b/>
          <w:bCs/>
          <w:sz w:val="24"/>
          <w:szCs w:val="24"/>
        </w:rPr>
        <w:t>日</w:t>
      </w:r>
    </w:p>
    <w:p w:rsidR="008131EA" w:rsidRDefault="008131EA">
      <w:pPr>
        <w:spacing w:line="560" w:lineRule="exact"/>
        <w:jc w:val="center"/>
        <w:rPr>
          <w:rFonts w:eastAsiaTheme="minorEastAsia"/>
          <w:color w:val="000000"/>
          <w:sz w:val="24"/>
          <w:szCs w:val="24"/>
        </w:rPr>
      </w:pPr>
    </w:p>
    <w:p w:rsidR="008131EA" w:rsidRDefault="000C24A1">
      <w:pPr>
        <w:pStyle w:val="3"/>
        <w:keepNext w:val="0"/>
        <w:keepLines w:val="0"/>
        <w:spacing w:before="0" w:after="0" w:line="360" w:lineRule="auto"/>
        <w:rPr>
          <w:rFonts w:eastAsiaTheme="minorEastAsia"/>
          <w:bCs w:val="0"/>
          <w:color w:val="000000"/>
          <w:sz w:val="24"/>
          <w:szCs w:val="24"/>
        </w:rPr>
      </w:pPr>
      <w:bookmarkStart w:id="1" w:name="_Toc275961408"/>
      <w:r>
        <w:rPr>
          <w:rFonts w:eastAsiaTheme="minorEastAsia"/>
          <w:bCs w:val="0"/>
          <w:color w:val="000000"/>
          <w:sz w:val="24"/>
          <w:szCs w:val="24"/>
        </w:rPr>
        <w:t xml:space="preserve">1 </w:t>
      </w:r>
      <w:r>
        <w:rPr>
          <w:rFonts w:eastAsiaTheme="minorEastAsia"/>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3"/>
        <w:gridCol w:w="5286"/>
      </w:tblGrid>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基金名称</w:t>
            </w:r>
          </w:p>
        </w:tc>
        <w:tc>
          <w:tcPr>
            <w:tcW w:w="5286" w:type="dxa"/>
            <w:vAlign w:val="center"/>
          </w:tcPr>
          <w:p w:rsidR="008131EA" w:rsidRDefault="000C24A1">
            <w:pPr>
              <w:rPr>
                <w:rFonts w:eastAsiaTheme="minorEastAsia"/>
                <w:sz w:val="21"/>
                <w:szCs w:val="21"/>
              </w:rPr>
            </w:pPr>
            <w:r>
              <w:rPr>
                <w:rFonts w:eastAsiaTheme="minorEastAsia"/>
                <w:sz w:val="21"/>
                <w:szCs w:val="21"/>
              </w:rPr>
              <w:t>华夏复兴混合型证券投资基金</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基金简称</w:t>
            </w:r>
          </w:p>
        </w:tc>
        <w:tc>
          <w:tcPr>
            <w:tcW w:w="5286" w:type="dxa"/>
            <w:vAlign w:val="center"/>
          </w:tcPr>
          <w:p w:rsidR="008131EA" w:rsidRDefault="000C24A1">
            <w:pPr>
              <w:rPr>
                <w:rFonts w:eastAsiaTheme="minorEastAsia"/>
                <w:sz w:val="21"/>
                <w:szCs w:val="21"/>
              </w:rPr>
            </w:pPr>
            <w:r>
              <w:rPr>
                <w:rFonts w:eastAsiaTheme="minorEastAsia"/>
                <w:sz w:val="21"/>
                <w:szCs w:val="21"/>
              </w:rPr>
              <w:t>华夏复兴混合</w:t>
            </w:r>
          </w:p>
        </w:tc>
      </w:tr>
      <w:tr w:rsidR="008131EA">
        <w:trPr>
          <w:jc w:val="center"/>
        </w:trPr>
        <w:tc>
          <w:tcPr>
            <w:tcW w:w="4353" w:type="dxa"/>
            <w:vAlign w:val="center"/>
          </w:tcPr>
          <w:p w:rsidR="008131EA" w:rsidRDefault="000C24A1">
            <w:pPr>
              <w:rPr>
                <w:rFonts w:eastAsiaTheme="minorEastAsia"/>
                <w:color w:val="000000"/>
                <w:sz w:val="21"/>
                <w:szCs w:val="21"/>
              </w:rPr>
            </w:pPr>
            <w:r>
              <w:rPr>
                <w:rFonts w:eastAsiaTheme="minorEastAsia"/>
                <w:color w:val="000000"/>
                <w:sz w:val="21"/>
                <w:szCs w:val="21"/>
              </w:rPr>
              <w:t>基金主代码</w:t>
            </w:r>
          </w:p>
        </w:tc>
        <w:tc>
          <w:tcPr>
            <w:tcW w:w="5286" w:type="dxa"/>
            <w:vAlign w:val="center"/>
          </w:tcPr>
          <w:p w:rsidR="008131EA" w:rsidRDefault="000C24A1">
            <w:pPr>
              <w:rPr>
                <w:rFonts w:eastAsiaTheme="minorEastAsia"/>
                <w:sz w:val="21"/>
                <w:szCs w:val="21"/>
              </w:rPr>
            </w:pPr>
            <w:r>
              <w:rPr>
                <w:rFonts w:eastAsiaTheme="minorEastAsia"/>
                <w:sz w:val="21"/>
                <w:szCs w:val="21"/>
              </w:rPr>
              <w:t>000031</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基金管理人名称</w:t>
            </w:r>
          </w:p>
        </w:tc>
        <w:tc>
          <w:tcPr>
            <w:tcW w:w="5286" w:type="dxa"/>
            <w:vAlign w:val="center"/>
          </w:tcPr>
          <w:p w:rsidR="008131EA" w:rsidRDefault="000C24A1">
            <w:pPr>
              <w:rPr>
                <w:rFonts w:eastAsiaTheme="minorEastAsia"/>
                <w:sz w:val="21"/>
                <w:szCs w:val="21"/>
              </w:rPr>
            </w:pPr>
            <w:r>
              <w:rPr>
                <w:rFonts w:eastAsiaTheme="minorEastAsia"/>
                <w:sz w:val="21"/>
                <w:szCs w:val="21"/>
              </w:rPr>
              <w:t>华夏基金管理有限公司</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公告依据</w:t>
            </w:r>
          </w:p>
        </w:tc>
        <w:tc>
          <w:tcPr>
            <w:tcW w:w="5286" w:type="dxa"/>
            <w:vAlign w:val="center"/>
          </w:tcPr>
          <w:p w:rsidR="008131EA" w:rsidRDefault="000C24A1">
            <w:pPr>
              <w:rPr>
                <w:rFonts w:eastAsiaTheme="minorEastAsia"/>
                <w:sz w:val="21"/>
                <w:szCs w:val="21"/>
              </w:rPr>
            </w:pPr>
            <w:r>
              <w:rPr>
                <w:rFonts w:eastAsiaTheme="minorEastAsia"/>
                <w:sz w:val="21"/>
                <w:szCs w:val="21"/>
              </w:rPr>
              <w:t>《公开募集证券投资基金信息披露管理办法》</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基金经理变更类型</w:t>
            </w:r>
          </w:p>
        </w:tc>
        <w:tc>
          <w:tcPr>
            <w:tcW w:w="5286" w:type="dxa"/>
            <w:vAlign w:val="center"/>
          </w:tcPr>
          <w:p w:rsidR="008131EA" w:rsidRDefault="000C24A1">
            <w:pPr>
              <w:rPr>
                <w:rFonts w:eastAsiaTheme="minorEastAsia"/>
                <w:sz w:val="21"/>
                <w:szCs w:val="21"/>
              </w:rPr>
            </w:pPr>
            <w:r>
              <w:rPr>
                <w:rFonts w:eastAsiaTheme="minorEastAsia"/>
                <w:sz w:val="21"/>
                <w:szCs w:val="21"/>
              </w:rPr>
              <w:t>解聘基金经理</w:t>
            </w:r>
          </w:p>
        </w:tc>
      </w:tr>
      <w:tr w:rsidR="00E718A1">
        <w:trPr>
          <w:jc w:val="center"/>
        </w:trPr>
        <w:tc>
          <w:tcPr>
            <w:tcW w:w="4353" w:type="dxa"/>
            <w:vAlign w:val="center"/>
          </w:tcPr>
          <w:p w:rsidR="00E718A1" w:rsidRDefault="003C79DD">
            <w:pPr>
              <w:jc w:val="left"/>
            </w:pPr>
            <w:r>
              <w:rPr>
                <w:rFonts w:eastAsiaTheme="minorEastAsia"/>
                <w:sz w:val="21"/>
                <w:szCs w:val="21"/>
              </w:rPr>
              <w:t>共同管理本基金的其他基金经理姓名</w:t>
            </w:r>
          </w:p>
        </w:tc>
        <w:tc>
          <w:tcPr>
            <w:tcW w:w="5286" w:type="dxa"/>
            <w:vAlign w:val="center"/>
          </w:tcPr>
          <w:p w:rsidR="00E718A1" w:rsidRDefault="003C79DD">
            <w:pPr>
              <w:jc w:val="left"/>
            </w:pPr>
            <w:r>
              <w:rPr>
                <w:rFonts w:eastAsiaTheme="minorEastAsia"/>
                <w:sz w:val="21"/>
                <w:szCs w:val="21"/>
              </w:rPr>
              <w:t>郑煜</w:t>
            </w:r>
          </w:p>
        </w:tc>
      </w:tr>
      <w:tr w:rsidR="00E718A1">
        <w:trPr>
          <w:jc w:val="center"/>
        </w:trPr>
        <w:tc>
          <w:tcPr>
            <w:tcW w:w="4353" w:type="dxa"/>
            <w:vAlign w:val="center"/>
          </w:tcPr>
          <w:p w:rsidR="00E718A1" w:rsidRDefault="003C79DD">
            <w:pPr>
              <w:jc w:val="left"/>
            </w:pPr>
            <w:r>
              <w:rPr>
                <w:rFonts w:eastAsiaTheme="minorEastAsia"/>
                <w:sz w:val="21"/>
                <w:szCs w:val="21"/>
              </w:rPr>
              <w:t>离任基金经理姓名</w:t>
            </w:r>
          </w:p>
        </w:tc>
        <w:tc>
          <w:tcPr>
            <w:tcW w:w="5286" w:type="dxa"/>
            <w:vAlign w:val="center"/>
          </w:tcPr>
          <w:p w:rsidR="00E718A1" w:rsidRDefault="003C79DD">
            <w:pPr>
              <w:jc w:val="left"/>
            </w:pPr>
            <w:r>
              <w:rPr>
                <w:rFonts w:eastAsiaTheme="minorEastAsia"/>
                <w:sz w:val="21"/>
                <w:szCs w:val="21"/>
              </w:rPr>
              <w:t>周克平</w:t>
            </w:r>
          </w:p>
        </w:tc>
      </w:tr>
    </w:tbl>
    <w:p w:rsidR="008131EA" w:rsidRDefault="000C24A1">
      <w:pPr>
        <w:pStyle w:val="3"/>
        <w:keepNext w:val="0"/>
        <w:keepLines w:val="0"/>
        <w:spacing w:before="0" w:after="0" w:line="360" w:lineRule="auto"/>
        <w:rPr>
          <w:bCs w:val="0"/>
          <w:sz w:val="24"/>
          <w:szCs w:val="24"/>
        </w:rPr>
      </w:pPr>
      <w:bookmarkStart w:id="2" w:name="_Toc275961410"/>
      <w:r>
        <w:rPr>
          <w:bCs w:val="0"/>
          <w:sz w:val="24"/>
          <w:szCs w:val="24"/>
        </w:rPr>
        <w:t xml:space="preserve">2 </w:t>
      </w:r>
      <w:r>
        <w:rPr>
          <w:bCs w:val="0"/>
          <w:sz w:val="24"/>
          <w:szCs w:val="24"/>
        </w:rPr>
        <w:t>离任基金经理的相关信息</w:t>
      </w:r>
      <w:bookmarkEnd w:id="2"/>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3"/>
        <w:gridCol w:w="5286"/>
      </w:tblGrid>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离任基金经理姓名</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周克平</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离任原因</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因工作需要，调整基金经理</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离任日期</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2024</w:t>
            </w:r>
            <w:r>
              <w:rPr>
                <w:rFonts w:eastAsiaTheme="minorEastAsia"/>
                <w:color w:val="000000"/>
                <w:kern w:val="0"/>
                <w:sz w:val="21"/>
                <w:szCs w:val="21"/>
              </w:rPr>
              <w:t>年</w:t>
            </w:r>
            <w:r>
              <w:rPr>
                <w:rFonts w:eastAsiaTheme="minorEastAsia"/>
                <w:color w:val="000000"/>
                <w:kern w:val="0"/>
                <w:sz w:val="21"/>
                <w:szCs w:val="21"/>
              </w:rPr>
              <w:t>12</w:t>
            </w:r>
            <w:r>
              <w:rPr>
                <w:rFonts w:eastAsiaTheme="minorEastAsia"/>
                <w:color w:val="000000"/>
                <w:kern w:val="0"/>
                <w:sz w:val="21"/>
                <w:szCs w:val="21"/>
              </w:rPr>
              <w:t>月</w:t>
            </w:r>
            <w:r>
              <w:rPr>
                <w:rFonts w:eastAsiaTheme="minorEastAsia"/>
                <w:color w:val="000000"/>
                <w:kern w:val="0"/>
                <w:sz w:val="21"/>
                <w:szCs w:val="21"/>
              </w:rPr>
              <w:t>23</w:t>
            </w:r>
            <w:r>
              <w:rPr>
                <w:rFonts w:eastAsiaTheme="minorEastAsia"/>
                <w:color w:val="000000"/>
                <w:kern w:val="0"/>
                <w:sz w:val="21"/>
                <w:szCs w:val="21"/>
              </w:rPr>
              <w:t>日</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转任本公司其他工作岗位的说明</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是否已按规定在中国基金业协会办理变更手续</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是</w:t>
            </w:r>
          </w:p>
        </w:tc>
      </w:tr>
    </w:tbl>
    <w:p w:rsidR="008131EA" w:rsidRDefault="000C24A1">
      <w:pPr>
        <w:pStyle w:val="3"/>
        <w:keepNext w:val="0"/>
        <w:keepLines w:val="0"/>
        <w:spacing w:before="0" w:after="0" w:line="360" w:lineRule="auto"/>
        <w:rPr>
          <w:bCs w:val="0"/>
          <w:sz w:val="24"/>
          <w:szCs w:val="24"/>
        </w:rPr>
      </w:pPr>
      <w:bookmarkStart w:id="3" w:name="_Toc275961411"/>
      <w:r>
        <w:rPr>
          <w:bCs w:val="0"/>
          <w:sz w:val="24"/>
          <w:szCs w:val="24"/>
        </w:rPr>
        <w:t xml:space="preserve">3 </w:t>
      </w:r>
      <w:r>
        <w:rPr>
          <w:bCs w:val="0"/>
          <w:sz w:val="24"/>
          <w:szCs w:val="24"/>
        </w:rPr>
        <w:t>其他需要说明的事项</w:t>
      </w:r>
      <w:bookmarkEnd w:id="3"/>
    </w:p>
    <w:p w:rsidR="00E718A1" w:rsidRDefault="003C79DD">
      <w:pPr>
        <w:spacing w:line="360" w:lineRule="auto"/>
        <w:ind w:firstLineChars="200" w:firstLine="480"/>
        <w:rPr>
          <w:rFonts w:eastAsiaTheme="minorEastAsia"/>
          <w:color w:val="000000"/>
          <w:sz w:val="24"/>
          <w:szCs w:val="24"/>
        </w:rPr>
      </w:pPr>
      <w:r>
        <w:rPr>
          <w:rFonts w:eastAsiaTheme="minorEastAsia"/>
          <w:color w:val="000000"/>
          <w:sz w:val="24"/>
          <w:szCs w:val="24"/>
        </w:rPr>
        <w:t>无。</w:t>
      </w:r>
    </w:p>
    <w:p w:rsidR="00E718A1" w:rsidRDefault="003C79DD">
      <w:pPr>
        <w:spacing w:line="360" w:lineRule="auto"/>
        <w:ind w:firstLineChars="200" w:firstLine="480"/>
        <w:rPr>
          <w:rFonts w:eastAsiaTheme="minorEastAsia"/>
          <w:color w:val="000000"/>
          <w:sz w:val="24"/>
          <w:szCs w:val="24"/>
        </w:rPr>
      </w:pPr>
      <w:r>
        <w:rPr>
          <w:rFonts w:eastAsiaTheme="minorEastAsia"/>
          <w:color w:val="000000"/>
          <w:sz w:val="24"/>
          <w:szCs w:val="24"/>
        </w:rPr>
        <w:t>特此公告</w:t>
      </w:r>
    </w:p>
    <w:p w:rsidR="00E718A1" w:rsidRDefault="003C79DD">
      <w:pPr>
        <w:spacing w:line="360" w:lineRule="auto"/>
        <w:ind w:firstLineChars="200" w:firstLine="480"/>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华夏基金管理有限公司</w:t>
      </w:r>
    </w:p>
    <w:p w:rsidR="008131EA" w:rsidRDefault="000C24A1" w:rsidP="00714717">
      <w:pPr>
        <w:spacing w:line="360" w:lineRule="auto"/>
        <w:ind w:firstLineChars="200" w:firstLine="480"/>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二〇二四年十二月二十五日</w:t>
      </w:r>
    </w:p>
    <w:sectPr w:rsidR="008131EA" w:rsidSect="009675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B9" w:rsidRDefault="003539B9" w:rsidP="007F1E6B">
      <w:r>
        <w:separator/>
      </w:r>
    </w:p>
  </w:endnote>
  <w:endnote w:type="continuationSeparator" w:id="0">
    <w:p w:rsidR="003539B9" w:rsidRDefault="003539B9" w:rsidP="007F1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B9" w:rsidRDefault="003539B9" w:rsidP="007F1E6B">
      <w:r>
        <w:separator/>
      </w:r>
    </w:p>
  </w:footnote>
  <w:footnote w:type="continuationSeparator" w:id="0">
    <w:p w:rsidR="003539B9" w:rsidRDefault="003539B9" w:rsidP="007F1E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0C24A1"/>
    <w:rsid w:val="00111BD0"/>
    <w:rsid w:val="00191AD9"/>
    <w:rsid w:val="001F622D"/>
    <w:rsid w:val="00207AA8"/>
    <w:rsid w:val="002A51E8"/>
    <w:rsid w:val="002F4DD9"/>
    <w:rsid w:val="003017E9"/>
    <w:rsid w:val="00306525"/>
    <w:rsid w:val="003539B9"/>
    <w:rsid w:val="003C79DD"/>
    <w:rsid w:val="00412A37"/>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25BFE"/>
    <w:rsid w:val="006340ED"/>
    <w:rsid w:val="0066275C"/>
    <w:rsid w:val="00672C20"/>
    <w:rsid w:val="00692E22"/>
    <w:rsid w:val="006C3757"/>
    <w:rsid w:val="0070712F"/>
    <w:rsid w:val="00714717"/>
    <w:rsid w:val="007179FB"/>
    <w:rsid w:val="0079204B"/>
    <w:rsid w:val="007F1E6B"/>
    <w:rsid w:val="007F6D1D"/>
    <w:rsid w:val="00803A3A"/>
    <w:rsid w:val="00807FC2"/>
    <w:rsid w:val="008131EA"/>
    <w:rsid w:val="00872E95"/>
    <w:rsid w:val="0087717F"/>
    <w:rsid w:val="008F0ACC"/>
    <w:rsid w:val="009675F5"/>
    <w:rsid w:val="009D65C6"/>
    <w:rsid w:val="009E3ABA"/>
    <w:rsid w:val="00A522D0"/>
    <w:rsid w:val="00A61621"/>
    <w:rsid w:val="00A63D9B"/>
    <w:rsid w:val="00A66507"/>
    <w:rsid w:val="00B03319"/>
    <w:rsid w:val="00B27750"/>
    <w:rsid w:val="00BE716F"/>
    <w:rsid w:val="00BE7AA2"/>
    <w:rsid w:val="00C21681"/>
    <w:rsid w:val="00CD7ABA"/>
    <w:rsid w:val="00D047E3"/>
    <w:rsid w:val="00D21C32"/>
    <w:rsid w:val="00D64B1C"/>
    <w:rsid w:val="00DD624E"/>
    <w:rsid w:val="00DE5519"/>
    <w:rsid w:val="00E435FE"/>
    <w:rsid w:val="00E718A1"/>
    <w:rsid w:val="00E857A8"/>
    <w:rsid w:val="00EC7F0B"/>
    <w:rsid w:val="00ED112A"/>
    <w:rsid w:val="00F70EFB"/>
    <w:rsid w:val="00FC353A"/>
    <w:rsid w:val="05791921"/>
    <w:rsid w:val="0691773E"/>
    <w:rsid w:val="07B11083"/>
    <w:rsid w:val="0D5608DC"/>
    <w:rsid w:val="200C6355"/>
    <w:rsid w:val="25743650"/>
    <w:rsid w:val="30E96197"/>
    <w:rsid w:val="344B00E7"/>
    <w:rsid w:val="3B762ED1"/>
    <w:rsid w:val="3E010B84"/>
    <w:rsid w:val="3EC364B6"/>
    <w:rsid w:val="3ECC13DD"/>
    <w:rsid w:val="44292A8D"/>
    <w:rsid w:val="47D978BC"/>
    <w:rsid w:val="48EB2C1B"/>
    <w:rsid w:val="4A0A577D"/>
    <w:rsid w:val="59EE5D8B"/>
    <w:rsid w:val="5A2C3C54"/>
    <w:rsid w:val="60F754DF"/>
    <w:rsid w:val="63475815"/>
    <w:rsid w:val="67BE1A79"/>
    <w:rsid w:val="683F1BE3"/>
    <w:rsid w:val="70C24431"/>
    <w:rsid w:val="785D3A1D"/>
    <w:rsid w:val="7C39635D"/>
    <w:rsid w:val="7F0C4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F5"/>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9675F5"/>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9675F5"/>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9675F5"/>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675F5"/>
    <w:rPr>
      <w:rFonts w:ascii="宋体" w:eastAsia="宋体"/>
      <w:sz w:val="18"/>
      <w:szCs w:val="18"/>
    </w:rPr>
  </w:style>
  <w:style w:type="paragraph" w:styleId="a4">
    <w:name w:val="Balloon Text"/>
    <w:basedOn w:val="a"/>
    <w:link w:val="Char0"/>
    <w:uiPriority w:val="99"/>
    <w:semiHidden/>
    <w:unhideWhenUsed/>
    <w:qFormat/>
    <w:rsid w:val="009675F5"/>
    <w:rPr>
      <w:sz w:val="18"/>
      <w:szCs w:val="18"/>
    </w:rPr>
  </w:style>
  <w:style w:type="paragraph" w:styleId="a5">
    <w:name w:val="footer"/>
    <w:basedOn w:val="a"/>
    <w:link w:val="Char1"/>
    <w:uiPriority w:val="99"/>
    <w:unhideWhenUsed/>
    <w:qFormat/>
    <w:rsid w:val="009675F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675F5"/>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qFormat/>
    <w:rsid w:val="009675F5"/>
    <w:pPr>
      <w:snapToGrid w:val="0"/>
      <w:jc w:val="left"/>
    </w:pPr>
    <w:rPr>
      <w:rFonts w:eastAsia="宋体"/>
      <w:sz w:val="18"/>
    </w:rPr>
  </w:style>
  <w:style w:type="character" w:styleId="a8">
    <w:name w:val="footnote reference"/>
    <w:basedOn w:val="a0"/>
    <w:qFormat/>
    <w:rsid w:val="009675F5"/>
    <w:rPr>
      <w:vertAlign w:val="superscript"/>
    </w:rPr>
  </w:style>
  <w:style w:type="character" w:customStyle="1" w:styleId="1Char">
    <w:name w:val="标题 1 Char"/>
    <w:basedOn w:val="a0"/>
    <w:link w:val="1"/>
    <w:qFormat/>
    <w:rsid w:val="009675F5"/>
    <w:rPr>
      <w:rFonts w:ascii="Times New Roman" w:eastAsia="宋体" w:hAnsi="Times New Roman" w:cs="Times New Roman"/>
      <w:b/>
      <w:bCs/>
      <w:kern w:val="44"/>
      <w:sz w:val="44"/>
      <w:szCs w:val="44"/>
    </w:rPr>
  </w:style>
  <w:style w:type="character" w:customStyle="1" w:styleId="2Char">
    <w:name w:val="标题 2 Char"/>
    <w:basedOn w:val="a0"/>
    <w:link w:val="2"/>
    <w:qFormat/>
    <w:rsid w:val="009675F5"/>
    <w:rPr>
      <w:rFonts w:ascii="Arial" w:eastAsia="黑体" w:hAnsi="Arial" w:cs="Times New Roman"/>
      <w:b/>
      <w:bCs/>
      <w:sz w:val="32"/>
      <w:szCs w:val="32"/>
    </w:rPr>
  </w:style>
  <w:style w:type="character" w:customStyle="1" w:styleId="Char3">
    <w:name w:val="脚注文本 Char"/>
    <w:basedOn w:val="a0"/>
    <w:link w:val="a7"/>
    <w:qFormat/>
    <w:rsid w:val="009675F5"/>
    <w:rPr>
      <w:rFonts w:ascii="Times New Roman" w:eastAsia="宋体" w:hAnsi="Times New Roman" w:cs="Times New Roman"/>
      <w:sz w:val="18"/>
      <w:szCs w:val="20"/>
    </w:rPr>
  </w:style>
  <w:style w:type="character" w:customStyle="1" w:styleId="Char">
    <w:name w:val="文档结构图 Char"/>
    <w:basedOn w:val="a0"/>
    <w:link w:val="a3"/>
    <w:uiPriority w:val="99"/>
    <w:semiHidden/>
    <w:qFormat/>
    <w:rsid w:val="009675F5"/>
    <w:rPr>
      <w:rFonts w:ascii="宋体" w:eastAsia="宋体" w:hAnsi="Times New Roman" w:cs="Times New Roman"/>
      <w:sz w:val="18"/>
      <w:szCs w:val="18"/>
    </w:rPr>
  </w:style>
  <w:style w:type="character" w:customStyle="1" w:styleId="Char2">
    <w:name w:val="页眉 Char"/>
    <w:basedOn w:val="a0"/>
    <w:link w:val="a6"/>
    <w:uiPriority w:val="99"/>
    <w:qFormat/>
    <w:rsid w:val="009675F5"/>
    <w:rPr>
      <w:rFonts w:ascii="Times New Roman" w:eastAsia="方正仿宋简体" w:hAnsi="Times New Roman" w:cs="Times New Roman"/>
      <w:sz w:val="18"/>
      <w:szCs w:val="18"/>
    </w:rPr>
  </w:style>
  <w:style w:type="character" w:customStyle="1" w:styleId="Char1">
    <w:name w:val="页脚 Char"/>
    <w:basedOn w:val="a0"/>
    <w:link w:val="a5"/>
    <w:uiPriority w:val="99"/>
    <w:qFormat/>
    <w:rsid w:val="009675F5"/>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9675F5"/>
    <w:rPr>
      <w:rFonts w:ascii="Times New Roman" w:eastAsia="方正仿宋简体" w:hAnsi="Times New Roman" w:cs="Times New Roman"/>
      <w:sz w:val="18"/>
      <w:szCs w:val="18"/>
    </w:rPr>
  </w:style>
  <w:style w:type="character" w:customStyle="1" w:styleId="3Char">
    <w:name w:val="标题 3 Char"/>
    <w:basedOn w:val="a0"/>
    <w:link w:val="3"/>
    <w:rsid w:val="009675F5"/>
    <w:rPr>
      <w:rFonts w:ascii="Times New Roman" w:eastAsia="宋体"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4</DocSecurity>
  <Lines>3</Lines>
  <Paragraphs>1</Paragraphs>
  <ScaleCrop>false</ScaleCrop>
  <Company>微软中国</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2024-12-24T16:03:00Z</dcterms:created>
  <dcterms:modified xsi:type="dcterms:W3CDTF">2024-12-24T16:03:00Z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0D8DC40FD31E48878634C09ABBACDCEC</vt:lpwstr>
  </property>
</Properties>
</file>