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5F1" w:rsidRDefault="00001E49">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华宝基金关于旗下部分基金新增渤海银行股份有限公司为代销机构的公告</w:t>
      </w:r>
    </w:p>
    <w:p w:rsidR="009145F1" w:rsidRDefault="00001E49">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）与渤海银行股份有限公司（以下简称</w:t>
      </w:r>
      <w:r>
        <w:rPr>
          <w:rFonts w:ascii="宋体" w:eastAsia="宋体" w:hAnsi="宋体" w:cs="宋体"/>
          <w:sz w:val="21"/>
          <w:szCs w:val="21"/>
        </w:rPr>
        <w:t>“</w:t>
      </w:r>
      <w:r>
        <w:rPr>
          <w:rFonts w:ascii="宋体" w:eastAsia="宋体" w:hAnsi="宋体" w:cs="宋体"/>
          <w:sz w:val="21"/>
          <w:szCs w:val="21"/>
        </w:rPr>
        <w:t>渤海银行</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25</w:t>
      </w:r>
      <w:r>
        <w:rPr>
          <w:rFonts w:ascii="宋体" w:eastAsia="宋体" w:hAnsi="宋体" w:cs="宋体"/>
          <w:sz w:val="21"/>
          <w:szCs w:val="21"/>
        </w:rPr>
        <w:t>日起增加渤海银行为以下适用基金的代销机构。</w:t>
      </w:r>
      <w:r>
        <w:rPr>
          <w:rFonts w:ascii="宋体" w:eastAsia="宋体" w:hAnsi="宋体" w:cs="宋体"/>
          <w:sz w:val="21"/>
          <w:szCs w:val="21"/>
        </w:rPr>
        <w:t xml:space="preserve"> </w:t>
      </w:r>
    </w:p>
    <w:p w:rsidR="009145F1" w:rsidRDefault="00001E49">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189"/>
        <w:gridCol w:w="888"/>
      </w:tblGrid>
      <w:tr w:rsidR="009145F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jc w:val="center"/>
              <w:rPr>
                <w:b/>
                <w:bCs/>
                <w:color w:val="000000"/>
                <w:sz w:val="21"/>
                <w:szCs w:val="21"/>
              </w:rPr>
            </w:pPr>
            <w:r>
              <w:rPr>
                <w:rFonts w:ascii="宋体" w:eastAsia="宋体" w:hAnsi="宋体" w:cs="宋体"/>
                <w:b/>
                <w:bCs/>
                <w:color w:val="000000"/>
                <w:sz w:val="21"/>
                <w:szCs w:val="21"/>
              </w:rPr>
              <w:t>基金代码</w:t>
            </w:r>
          </w:p>
        </w:tc>
      </w:tr>
      <w:tr w:rsidR="009145F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rPr>
                <w:color w:val="000000"/>
                <w:sz w:val="21"/>
                <w:szCs w:val="21"/>
              </w:rPr>
            </w:pPr>
            <w:r>
              <w:rPr>
                <w:rFonts w:ascii="宋体" w:eastAsia="宋体" w:hAnsi="宋体" w:cs="宋体"/>
                <w:color w:val="000000"/>
                <w:sz w:val="21"/>
                <w:szCs w:val="21"/>
              </w:rPr>
              <w:t>华宝海外新能源汽车股票型发起式证券投资基金（</w:t>
            </w:r>
            <w:r>
              <w:rPr>
                <w:rFonts w:ascii="宋体" w:eastAsia="宋体" w:hAnsi="宋体" w:cs="宋体"/>
                <w:color w:val="000000"/>
                <w:sz w:val="21"/>
                <w:szCs w:val="21"/>
              </w:rPr>
              <w:t xml:space="preserve">QDII </w:t>
            </w:r>
            <w:r>
              <w:rPr>
                <w:rFonts w:ascii="宋体" w:eastAsia="宋体" w:hAnsi="宋体" w:cs="宋体"/>
                <w:color w:val="000000"/>
                <w:sz w:val="21"/>
                <w:szCs w:val="21"/>
              </w:rPr>
              <w:br/>
            </w:r>
            <w:r>
              <w:rPr>
                <w:rFonts w:ascii="宋体" w:eastAsia="宋体" w:hAnsi="宋体" w:cs="宋体"/>
                <w:color w:val="000000"/>
                <w:sz w:val="21"/>
                <w:szCs w:val="21"/>
              </w:rPr>
              <w:t>）</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jc w:val="center"/>
              <w:rPr>
                <w:color w:val="000000"/>
                <w:sz w:val="21"/>
                <w:szCs w:val="21"/>
              </w:rPr>
            </w:pPr>
            <w:r>
              <w:rPr>
                <w:rFonts w:ascii="宋体" w:eastAsia="宋体" w:hAnsi="宋体" w:cs="宋体"/>
                <w:color w:val="000000"/>
                <w:sz w:val="21"/>
                <w:szCs w:val="21"/>
              </w:rPr>
              <w:t>017144</w:t>
            </w:r>
          </w:p>
        </w:tc>
      </w:tr>
      <w:tr w:rsidR="009145F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rPr>
                <w:color w:val="000000"/>
                <w:sz w:val="21"/>
                <w:szCs w:val="21"/>
              </w:rPr>
            </w:pPr>
            <w:r>
              <w:rPr>
                <w:rFonts w:ascii="宋体" w:eastAsia="宋体" w:hAnsi="宋体" w:cs="宋体"/>
                <w:color w:val="000000"/>
                <w:sz w:val="21"/>
                <w:szCs w:val="21"/>
              </w:rPr>
              <w:t>华宝海外新能源汽车股票型发起式证券投资基金（</w:t>
            </w:r>
            <w:r>
              <w:rPr>
                <w:rFonts w:ascii="宋体" w:eastAsia="宋体" w:hAnsi="宋体" w:cs="宋体"/>
                <w:color w:val="000000"/>
                <w:sz w:val="21"/>
                <w:szCs w:val="21"/>
              </w:rPr>
              <w:t xml:space="preserve">QDII </w:t>
            </w:r>
            <w:r>
              <w:rPr>
                <w:rFonts w:ascii="宋体" w:eastAsia="宋体" w:hAnsi="宋体" w:cs="宋体"/>
                <w:color w:val="000000"/>
                <w:sz w:val="21"/>
                <w:szCs w:val="21"/>
              </w:rPr>
              <w:br/>
            </w:r>
            <w:r>
              <w:rPr>
                <w:rFonts w:ascii="宋体" w:eastAsia="宋体" w:hAnsi="宋体" w:cs="宋体"/>
                <w:color w:val="000000"/>
                <w:sz w:val="21"/>
                <w:szCs w:val="21"/>
              </w:rPr>
              <w:t>）</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jc w:val="center"/>
              <w:rPr>
                <w:color w:val="000000"/>
                <w:sz w:val="21"/>
                <w:szCs w:val="21"/>
              </w:rPr>
            </w:pPr>
            <w:r>
              <w:rPr>
                <w:rFonts w:ascii="宋体" w:eastAsia="宋体" w:hAnsi="宋体" w:cs="宋体"/>
                <w:color w:val="000000"/>
                <w:sz w:val="21"/>
                <w:szCs w:val="21"/>
              </w:rPr>
              <w:t>017145</w:t>
            </w:r>
          </w:p>
        </w:tc>
      </w:tr>
      <w:tr w:rsidR="009145F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A500</w:t>
            </w:r>
            <w:r>
              <w:rPr>
                <w:rFonts w:ascii="宋体" w:eastAsia="宋体" w:hAnsi="宋体" w:cs="宋体"/>
                <w:color w:val="000000"/>
                <w:sz w:val="21"/>
                <w:szCs w:val="21"/>
              </w:rPr>
              <w:t>交易型开放式指数证券投资基金联接基金</w:t>
            </w:r>
            <w:r>
              <w:rPr>
                <w:rFonts w:ascii="宋体" w:eastAsia="宋体" w:hAnsi="宋体" w:cs="宋体"/>
                <w:color w:val="000000"/>
                <w:sz w:val="21"/>
                <w:szCs w:val="21"/>
              </w:rPr>
              <w:t xml:space="preserve"> </w:t>
            </w:r>
            <w:r>
              <w:rPr>
                <w:rFonts w:ascii="宋体" w:eastAsia="宋体" w:hAnsi="宋体" w:cs="宋体"/>
                <w:color w:val="000000"/>
                <w:sz w:val="21"/>
                <w:szCs w:val="21"/>
              </w:rPr>
              <w:b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jc w:val="center"/>
              <w:rPr>
                <w:color w:val="000000"/>
                <w:sz w:val="21"/>
                <w:szCs w:val="21"/>
              </w:rPr>
            </w:pPr>
            <w:r>
              <w:rPr>
                <w:rFonts w:ascii="宋体" w:eastAsia="宋体" w:hAnsi="宋体" w:cs="宋体"/>
                <w:color w:val="000000"/>
                <w:sz w:val="21"/>
                <w:szCs w:val="21"/>
              </w:rPr>
              <w:t>019510</w:t>
            </w:r>
          </w:p>
        </w:tc>
      </w:tr>
      <w:tr w:rsidR="009145F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A500</w:t>
            </w:r>
            <w:r>
              <w:rPr>
                <w:rFonts w:ascii="宋体" w:eastAsia="宋体" w:hAnsi="宋体" w:cs="宋体"/>
                <w:color w:val="000000"/>
                <w:sz w:val="21"/>
                <w:szCs w:val="21"/>
              </w:rPr>
              <w:t>交易型开放式指数证券投资基金联接基金</w:t>
            </w:r>
            <w:r>
              <w:rPr>
                <w:rFonts w:ascii="宋体" w:eastAsia="宋体" w:hAnsi="宋体" w:cs="宋体"/>
                <w:color w:val="000000"/>
                <w:sz w:val="21"/>
                <w:szCs w:val="21"/>
              </w:rPr>
              <w:t xml:space="preserve"> </w:t>
            </w:r>
            <w:r>
              <w:rPr>
                <w:rFonts w:ascii="宋体" w:eastAsia="宋体" w:hAnsi="宋体" w:cs="宋体"/>
                <w:color w:val="000000"/>
                <w:sz w:val="21"/>
                <w:szCs w:val="21"/>
              </w:rPr>
              <w:b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9145F1" w:rsidRDefault="00001E49">
            <w:pPr>
              <w:jc w:val="center"/>
              <w:rPr>
                <w:color w:val="000000"/>
                <w:sz w:val="21"/>
                <w:szCs w:val="21"/>
              </w:rPr>
            </w:pPr>
            <w:r>
              <w:rPr>
                <w:rFonts w:ascii="宋体" w:eastAsia="宋体" w:hAnsi="宋体" w:cs="宋体"/>
                <w:color w:val="000000"/>
                <w:sz w:val="21"/>
                <w:szCs w:val="21"/>
              </w:rPr>
              <w:t>019511</w:t>
            </w:r>
          </w:p>
        </w:tc>
      </w:tr>
    </w:tbl>
    <w:p w:rsidR="009145F1" w:rsidRDefault="00001E49">
      <w:pPr>
        <w:spacing w:before="210" w:after="210" w:line="560" w:lineRule="atLeast"/>
        <w:ind w:left="420"/>
        <w:rPr>
          <w:sz w:val="21"/>
          <w:szCs w:val="21"/>
        </w:rPr>
      </w:pPr>
      <w:r>
        <w:rPr>
          <w:rFonts w:ascii="宋体" w:eastAsia="宋体" w:hAnsi="宋体" w:cs="宋体"/>
          <w:sz w:val="21"/>
          <w:szCs w:val="21"/>
        </w:rPr>
        <w:t>二、投资者可到渤海银行办理上述基金的开户、认购、申赎及其他业务。投资者可以通过以下途径了解或咨询相关情况：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渤海银行股份有限公司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95541 4008888811</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www.cbhb.com.cn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w:t>
      </w:r>
      <w:r>
        <w:rPr>
          <w:rFonts w:ascii="宋体" w:eastAsia="宋体" w:hAnsi="宋体" w:cs="宋体"/>
          <w:sz w:val="21"/>
          <w:szCs w:val="21"/>
        </w:rPr>
        <w:t>und.com</w:t>
      </w:r>
    </w:p>
    <w:p w:rsidR="009145F1" w:rsidRDefault="00001E49">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9145F1" w:rsidRDefault="00001E49">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9145F1" w:rsidRDefault="00001E49">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25</w:t>
      </w:r>
      <w:r>
        <w:rPr>
          <w:rFonts w:ascii="宋体" w:eastAsia="宋体" w:hAnsi="宋体" w:cs="宋体"/>
          <w:sz w:val="21"/>
          <w:szCs w:val="21"/>
        </w:rPr>
        <w:t>日</w:t>
      </w:r>
      <w:r>
        <w:rPr>
          <w:rFonts w:ascii="宋体" w:eastAsia="宋体" w:hAnsi="宋体" w:cs="宋体"/>
          <w:sz w:val="21"/>
          <w:szCs w:val="21"/>
        </w:rPr>
        <w:t xml:space="preserve"> </w:t>
      </w:r>
    </w:p>
    <w:p w:rsidR="009145F1" w:rsidRDefault="009145F1">
      <w:pPr>
        <w:spacing w:before="240" w:after="240"/>
      </w:pPr>
    </w:p>
    <w:sectPr w:rsidR="009145F1" w:rsidSect="009145F1">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5F1" w:rsidRDefault="009145F1" w:rsidP="009145F1">
      <w:r>
        <w:separator/>
      </w:r>
    </w:p>
  </w:endnote>
  <w:endnote w:type="continuationSeparator" w:id="0">
    <w:p w:rsidR="009145F1" w:rsidRDefault="009145F1" w:rsidP="00914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F1" w:rsidRDefault="009145F1">
    <w:pPr>
      <w:jc w:val="center"/>
      <w:rPr>
        <w:sz w:val="20"/>
      </w:rPr>
    </w:pPr>
    <w:r>
      <w:rPr>
        <w:sz w:val="20"/>
      </w:rPr>
      <w:fldChar w:fldCharType="begin"/>
    </w:r>
    <w:r w:rsidR="00001E49">
      <w:rPr>
        <w:rFonts w:ascii="宋体" w:eastAsia="宋体" w:hAnsi="宋体" w:cs="宋体"/>
        <w:sz w:val="20"/>
      </w:rPr>
      <w:instrText>PAGE</w:instrText>
    </w:r>
    <w:r>
      <w:rPr>
        <w:sz w:val="20"/>
      </w:rPr>
      <w:fldChar w:fldCharType="separate"/>
    </w:r>
    <w:r w:rsidR="00001E49">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5F1" w:rsidRDefault="009145F1" w:rsidP="009145F1">
      <w:r>
        <w:separator/>
      </w:r>
    </w:p>
  </w:footnote>
  <w:footnote w:type="continuationSeparator" w:id="0">
    <w:p w:rsidR="009145F1" w:rsidRDefault="009145F1" w:rsidP="00914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1E49"/>
    <w:rsid w:val="009145F1"/>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5F1"/>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2024-12-24T16:01:00Z</dcterms:created>
  <dcterms:modified xsi:type="dcterms:W3CDTF">2024-12-24T16:01:00Z</dcterms:modified>
</cp:coreProperties>
</file>