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6C" w:rsidRPr="008C55D4" w:rsidRDefault="00885E2F" w:rsidP="00974976">
      <w:pPr>
        <w:jc w:val="center"/>
        <w:rPr>
          <w:rFonts w:ascii="黑体" w:eastAsia="黑体" w:hAnsi="黑体"/>
          <w:b/>
          <w:sz w:val="28"/>
          <w:szCs w:val="30"/>
        </w:rPr>
      </w:pPr>
      <w:r w:rsidRPr="00885E2F">
        <w:rPr>
          <w:rFonts w:ascii="黑体" w:eastAsia="黑体" w:hAnsi="黑体" w:hint="eastAsia"/>
          <w:b/>
          <w:sz w:val="28"/>
          <w:szCs w:val="30"/>
        </w:rPr>
        <w:t>关于南方中证</w:t>
      </w:r>
      <w:r w:rsidR="003E3BC5">
        <w:rPr>
          <w:rFonts w:ascii="黑体" w:eastAsia="黑体" w:hAnsi="黑体" w:hint="eastAsia"/>
          <w:b/>
          <w:sz w:val="28"/>
          <w:szCs w:val="30"/>
        </w:rPr>
        <w:t>A</w:t>
      </w:r>
      <w:r w:rsidRPr="00885E2F">
        <w:rPr>
          <w:rFonts w:ascii="黑体" w:eastAsia="黑体" w:hAnsi="黑体" w:hint="eastAsia"/>
          <w:b/>
          <w:sz w:val="28"/>
          <w:szCs w:val="30"/>
        </w:rPr>
        <w:t>100指数证券投资基金变更为南方中证</w:t>
      </w:r>
      <w:r w:rsidR="003E3BC5">
        <w:rPr>
          <w:rFonts w:ascii="黑体" w:eastAsia="黑体" w:hAnsi="黑体" w:hint="eastAsia"/>
          <w:b/>
          <w:sz w:val="28"/>
          <w:szCs w:val="30"/>
        </w:rPr>
        <w:t>A</w:t>
      </w:r>
      <w:r w:rsidRPr="00885E2F">
        <w:rPr>
          <w:rFonts w:ascii="黑体" w:eastAsia="黑体" w:hAnsi="黑体" w:hint="eastAsia"/>
          <w:b/>
          <w:sz w:val="28"/>
          <w:szCs w:val="30"/>
        </w:rPr>
        <w:t>100</w:t>
      </w:r>
      <w:r>
        <w:rPr>
          <w:rFonts w:ascii="黑体" w:eastAsia="黑体" w:hAnsi="黑体" w:hint="eastAsia"/>
          <w:b/>
          <w:sz w:val="28"/>
          <w:szCs w:val="30"/>
        </w:rPr>
        <w:t>交易型开放式指数证券投资基金联接基金</w:t>
      </w:r>
      <w:r w:rsidRPr="00885E2F">
        <w:rPr>
          <w:rFonts w:ascii="黑体" w:eastAsia="黑体" w:hAnsi="黑体" w:hint="eastAsia"/>
          <w:b/>
          <w:sz w:val="28"/>
          <w:szCs w:val="30"/>
        </w:rPr>
        <w:t>并修订基金合同</w:t>
      </w:r>
      <w:r w:rsidR="00FB6F80">
        <w:rPr>
          <w:rFonts w:ascii="黑体" w:eastAsia="黑体" w:hAnsi="黑体" w:hint="eastAsia"/>
          <w:b/>
          <w:sz w:val="28"/>
          <w:szCs w:val="30"/>
        </w:rPr>
        <w:t>、托管协议</w:t>
      </w:r>
      <w:r w:rsidRPr="00885E2F">
        <w:rPr>
          <w:rFonts w:ascii="黑体" w:eastAsia="黑体" w:hAnsi="黑体" w:hint="eastAsia"/>
          <w:b/>
          <w:sz w:val="28"/>
          <w:szCs w:val="30"/>
        </w:rPr>
        <w:t>的公告</w:t>
      </w:r>
    </w:p>
    <w:p w:rsidR="00132357" w:rsidRPr="00B85886" w:rsidRDefault="00132357" w:rsidP="00FF3779">
      <w:pPr>
        <w:spacing w:line="360" w:lineRule="auto"/>
        <w:ind w:firstLineChars="200" w:firstLine="420"/>
        <w:rPr>
          <w:rFonts w:asciiTheme="minorEastAsia" w:hAnsiTheme="minorEastAsia"/>
          <w:szCs w:val="21"/>
        </w:rPr>
      </w:pPr>
    </w:p>
    <w:p w:rsidR="00CB7D92" w:rsidRPr="00CB7D92" w:rsidRDefault="00C27A38" w:rsidP="00E37948">
      <w:pPr>
        <w:spacing w:line="360" w:lineRule="auto"/>
        <w:ind w:firstLineChars="200" w:firstLine="420"/>
        <w:rPr>
          <w:rFonts w:asciiTheme="minorEastAsia" w:hAnsiTheme="minorEastAsia"/>
          <w:szCs w:val="21"/>
        </w:rPr>
      </w:pPr>
      <w:r w:rsidRPr="00C27A38">
        <w:rPr>
          <w:rFonts w:asciiTheme="minorEastAsia" w:hAnsiTheme="minorEastAsia" w:hint="eastAsia"/>
          <w:szCs w:val="21"/>
        </w:rPr>
        <w:t>南方中证A100指数证券投资基金</w:t>
      </w:r>
      <w:r w:rsidRPr="00CB7D92">
        <w:rPr>
          <w:rFonts w:asciiTheme="minorEastAsia" w:hAnsiTheme="minorEastAsia" w:hint="eastAsia"/>
          <w:szCs w:val="21"/>
        </w:rPr>
        <w:t>（以下简称“本基金”）</w:t>
      </w:r>
      <w:r w:rsidRPr="00C27A38">
        <w:rPr>
          <w:rFonts w:asciiTheme="minorEastAsia" w:hAnsiTheme="minorEastAsia" w:hint="eastAsia"/>
          <w:szCs w:val="21"/>
        </w:rPr>
        <w:t>由南方中证100指数证券投资基金更名而来，</w:t>
      </w:r>
      <w:r w:rsidR="00D9351F">
        <w:rPr>
          <w:rFonts w:asciiTheme="minorEastAsia" w:hAnsiTheme="minorEastAsia" w:hint="eastAsia"/>
          <w:szCs w:val="21"/>
        </w:rPr>
        <w:t>南方中证100指数证券投资基金</w:t>
      </w:r>
      <w:r w:rsidR="00CB7D92" w:rsidRPr="00CB7D92">
        <w:rPr>
          <w:rFonts w:asciiTheme="minorEastAsia" w:hAnsiTheme="minorEastAsia" w:hint="eastAsia"/>
          <w:szCs w:val="21"/>
        </w:rPr>
        <w:t>于</w:t>
      </w:r>
      <w:r w:rsidR="00D9351F" w:rsidRPr="00CB7D92">
        <w:rPr>
          <w:rFonts w:asciiTheme="minorEastAsia" w:hAnsiTheme="minorEastAsia" w:hint="eastAsia"/>
          <w:szCs w:val="21"/>
        </w:rPr>
        <w:t>20</w:t>
      </w:r>
      <w:r w:rsidR="00D9351F">
        <w:rPr>
          <w:rFonts w:asciiTheme="minorEastAsia" w:hAnsiTheme="minorEastAsia"/>
          <w:szCs w:val="21"/>
        </w:rPr>
        <w:t>18</w:t>
      </w:r>
      <w:r w:rsidR="00CB7D92" w:rsidRPr="00CB7D92">
        <w:rPr>
          <w:rFonts w:asciiTheme="minorEastAsia" w:hAnsiTheme="minorEastAsia" w:hint="eastAsia"/>
          <w:szCs w:val="21"/>
        </w:rPr>
        <w:t>年</w:t>
      </w:r>
      <w:r w:rsidR="00D9351F">
        <w:rPr>
          <w:rFonts w:asciiTheme="minorEastAsia" w:hAnsiTheme="minorEastAsia"/>
          <w:szCs w:val="21"/>
        </w:rPr>
        <w:t>1</w:t>
      </w:r>
      <w:r w:rsidR="00CB7D92" w:rsidRPr="00CB7D92">
        <w:rPr>
          <w:rFonts w:asciiTheme="minorEastAsia" w:hAnsiTheme="minorEastAsia" w:hint="eastAsia"/>
          <w:szCs w:val="21"/>
        </w:rPr>
        <w:t>月</w:t>
      </w:r>
      <w:r w:rsidR="00D9351F">
        <w:rPr>
          <w:rFonts w:asciiTheme="minorEastAsia" w:hAnsiTheme="minorEastAsia"/>
          <w:szCs w:val="21"/>
        </w:rPr>
        <w:t>16</w:t>
      </w:r>
      <w:r w:rsidR="00CB7D92" w:rsidRPr="00CB7D92">
        <w:rPr>
          <w:rFonts w:asciiTheme="minorEastAsia" w:hAnsiTheme="minorEastAsia" w:hint="eastAsia"/>
          <w:szCs w:val="21"/>
        </w:rPr>
        <w:t>日</w:t>
      </w:r>
      <w:r w:rsidR="00912095">
        <w:rPr>
          <w:rFonts w:asciiTheme="minorEastAsia" w:hAnsiTheme="minorEastAsia" w:hint="eastAsia"/>
          <w:szCs w:val="21"/>
        </w:rPr>
        <w:t>由</w:t>
      </w:r>
      <w:r w:rsidR="00912095" w:rsidRPr="00912095">
        <w:rPr>
          <w:rFonts w:asciiTheme="minorEastAsia" w:hAnsiTheme="minorEastAsia" w:hint="eastAsia"/>
          <w:szCs w:val="21"/>
        </w:rPr>
        <w:t>南方恒元保本混合型证券投资基金转型而来</w:t>
      </w:r>
      <w:r w:rsidR="00CB7D92" w:rsidRPr="00CB7D92">
        <w:rPr>
          <w:rFonts w:asciiTheme="minorEastAsia" w:hAnsiTheme="minorEastAsia" w:hint="eastAsia"/>
          <w:szCs w:val="21"/>
        </w:rPr>
        <w:t>。基金管理人为</w:t>
      </w:r>
      <w:r w:rsidR="00D9351F">
        <w:rPr>
          <w:rFonts w:asciiTheme="minorEastAsia" w:hAnsiTheme="minorEastAsia" w:hint="eastAsia"/>
          <w:szCs w:val="21"/>
        </w:rPr>
        <w:t>南方基金管理股份有限公司</w:t>
      </w:r>
      <w:r w:rsidR="00CB7D92" w:rsidRPr="00CB7D92">
        <w:rPr>
          <w:rFonts w:asciiTheme="minorEastAsia" w:hAnsiTheme="minorEastAsia" w:hint="eastAsia"/>
          <w:szCs w:val="21"/>
        </w:rPr>
        <w:t>（以下简称“本基金管理人”或“本公司”），基金托管人为</w:t>
      </w:r>
      <w:r w:rsidR="00D9351F">
        <w:rPr>
          <w:rFonts w:asciiTheme="minorEastAsia" w:hAnsiTheme="minorEastAsia" w:hint="eastAsia"/>
          <w:szCs w:val="21"/>
        </w:rPr>
        <w:t>中国工商银行股份有限公司</w:t>
      </w:r>
      <w:r w:rsidR="00CB7D92" w:rsidRPr="00CB7D92">
        <w:rPr>
          <w:rFonts w:asciiTheme="minorEastAsia" w:hAnsiTheme="minorEastAsia" w:hint="eastAsia"/>
          <w:szCs w:val="21"/>
        </w:rPr>
        <w:t>（以下简称“基金托管人”）。根据《</w:t>
      </w:r>
      <w:r w:rsidR="00D9351F">
        <w:rPr>
          <w:rFonts w:asciiTheme="minorEastAsia" w:hAnsiTheme="minorEastAsia" w:hint="eastAsia"/>
          <w:szCs w:val="21"/>
        </w:rPr>
        <w:t>南方中证</w:t>
      </w:r>
      <w:r>
        <w:rPr>
          <w:rFonts w:asciiTheme="minorEastAsia" w:hAnsiTheme="minorEastAsia" w:hint="eastAsia"/>
          <w:szCs w:val="21"/>
        </w:rPr>
        <w:t>A</w:t>
      </w:r>
      <w:r w:rsidR="00D9351F">
        <w:rPr>
          <w:rFonts w:asciiTheme="minorEastAsia" w:hAnsiTheme="minorEastAsia" w:hint="eastAsia"/>
          <w:szCs w:val="21"/>
        </w:rPr>
        <w:t>100指数证券投资基金</w:t>
      </w:r>
      <w:r w:rsidR="00CB7D92" w:rsidRPr="00CB7D92">
        <w:rPr>
          <w:rFonts w:asciiTheme="minorEastAsia" w:hAnsiTheme="minorEastAsia" w:hint="eastAsia"/>
          <w:szCs w:val="21"/>
        </w:rPr>
        <w:t>基金合同》（以下简称“《基金合同》”）约定：“</w:t>
      </w:r>
      <w:r w:rsidR="00D9351F" w:rsidRPr="00D9351F">
        <w:rPr>
          <w:rFonts w:asciiTheme="minorEastAsia" w:hAnsiTheme="minorEastAsia" w:hint="eastAsia"/>
          <w:szCs w:val="21"/>
        </w:rPr>
        <w:t>若将来基金管理人推出以中证</w:t>
      </w:r>
      <w:r w:rsidR="00987994">
        <w:rPr>
          <w:rFonts w:asciiTheme="minorEastAsia" w:hAnsiTheme="minorEastAsia" w:hint="eastAsia"/>
          <w:szCs w:val="21"/>
        </w:rPr>
        <w:t>A</w:t>
      </w:r>
      <w:r w:rsidR="00D9351F" w:rsidRPr="00D9351F">
        <w:rPr>
          <w:rFonts w:asciiTheme="minorEastAsia" w:hAnsiTheme="minorEastAsia" w:hint="eastAsia"/>
          <w:szCs w:val="21"/>
        </w:rPr>
        <w:t>100指数为标的指数的交易型开放式指数基金（ETF），本基金在履行适当程序后可相应调整为该交易型开放式指数基金（ETF）的联接基金模式并对投资运作等相关内容进行调整，届时无需召开基金份额持有人大会</w:t>
      </w:r>
      <w:r w:rsidR="004B4EFD">
        <w:rPr>
          <w:rFonts w:asciiTheme="minorEastAsia" w:hAnsiTheme="minorEastAsia"/>
          <w:szCs w:val="21"/>
        </w:rPr>
        <w:t>……</w:t>
      </w:r>
      <w:r w:rsidR="00CB7D92" w:rsidRPr="00CB7D92">
        <w:rPr>
          <w:rFonts w:asciiTheme="minorEastAsia" w:hAnsiTheme="minorEastAsia" w:hint="eastAsia"/>
          <w:szCs w:val="21"/>
        </w:rPr>
        <w:t>”。</w:t>
      </w:r>
    </w:p>
    <w:p w:rsidR="00CB7D92" w:rsidRDefault="00CB7D92" w:rsidP="00CB7D92">
      <w:pPr>
        <w:spacing w:line="360" w:lineRule="auto"/>
        <w:ind w:firstLineChars="200" w:firstLine="420"/>
        <w:rPr>
          <w:rFonts w:asciiTheme="minorEastAsia" w:hAnsiTheme="minorEastAsia"/>
          <w:szCs w:val="21"/>
        </w:rPr>
      </w:pPr>
      <w:r w:rsidRPr="00CB7D92">
        <w:rPr>
          <w:rFonts w:asciiTheme="minorEastAsia" w:hAnsiTheme="minorEastAsia" w:hint="eastAsia"/>
          <w:szCs w:val="21"/>
        </w:rPr>
        <w:t>本公司旗下</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100交易型开放式指数证券投资基金</w:t>
      </w:r>
      <w:r w:rsidRPr="00CB7D92">
        <w:rPr>
          <w:rFonts w:asciiTheme="minorEastAsia" w:hAnsiTheme="minorEastAsia" w:hint="eastAsia"/>
          <w:szCs w:val="21"/>
        </w:rPr>
        <w:t>已于2024年</w:t>
      </w:r>
      <w:r w:rsidR="0059345C">
        <w:rPr>
          <w:rFonts w:asciiTheme="minorEastAsia" w:hAnsiTheme="minorEastAsia" w:hint="eastAsia"/>
          <w:szCs w:val="21"/>
        </w:rPr>
        <w:t>12</w:t>
      </w:r>
      <w:r w:rsidRPr="00CB7D92">
        <w:rPr>
          <w:rFonts w:asciiTheme="minorEastAsia" w:hAnsiTheme="minorEastAsia" w:hint="eastAsia"/>
          <w:szCs w:val="21"/>
        </w:rPr>
        <w:t>月</w:t>
      </w:r>
      <w:r w:rsidR="0059345C">
        <w:rPr>
          <w:rFonts w:asciiTheme="minorEastAsia" w:hAnsiTheme="minorEastAsia" w:hint="eastAsia"/>
          <w:szCs w:val="21"/>
        </w:rPr>
        <w:t>19</w:t>
      </w:r>
      <w:r w:rsidRPr="00CB7D92">
        <w:rPr>
          <w:rFonts w:asciiTheme="minorEastAsia" w:hAnsiTheme="minorEastAsia" w:hint="eastAsia"/>
          <w:szCs w:val="21"/>
        </w:rPr>
        <w:t>日成立。本公司根据《中华人民共和国证券投资基金法》、《公开募集证券投资基金运作管理办法》和《基金合同》的有关规定，经与本基金基金托管人协商一致，决定于2024年</w:t>
      </w:r>
      <w:r w:rsidR="0059345C">
        <w:rPr>
          <w:rFonts w:asciiTheme="minorEastAsia" w:hAnsiTheme="minorEastAsia" w:hint="eastAsia"/>
          <w:szCs w:val="21"/>
        </w:rPr>
        <w:t>12</w:t>
      </w:r>
      <w:r w:rsidRPr="00CB7D92">
        <w:rPr>
          <w:rFonts w:asciiTheme="minorEastAsia" w:hAnsiTheme="minorEastAsia" w:hint="eastAsia"/>
          <w:szCs w:val="21"/>
        </w:rPr>
        <w:t>月</w:t>
      </w:r>
      <w:r w:rsidR="0059345C">
        <w:rPr>
          <w:rFonts w:asciiTheme="minorEastAsia" w:hAnsiTheme="minorEastAsia" w:hint="eastAsia"/>
          <w:szCs w:val="21"/>
        </w:rPr>
        <w:t>27</w:t>
      </w:r>
      <w:r w:rsidRPr="00CB7D92">
        <w:rPr>
          <w:rFonts w:asciiTheme="minorEastAsia" w:hAnsiTheme="minorEastAsia" w:hint="eastAsia"/>
          <w:szCs w:val="21"/>
        </w:rPr>
        <w:t>日起，将</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100指数证券投资基金</w:t>
      </w:r>
      <w:r w:rsidRPr="00CB7D92">
        <w:rPr>
          <w:rFonts w:asciiTheme="minorEastAsia" w:hAnsiTheme="minorEastAsia" w:hint="eastAsia"/>
          <w:szCs w:val="21"/>
        </w:rPr>
        <w:t>变更为</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100交易型开放式指数证券投资基金联接基金</w:t>
      </w:r>
      <w:r w:rsidRPr="00CB7D92">
        <w:rPr>
          <w:rFonts w:asciiTheme="minorEastAsia" w:hAnsiTheme="minorEastAsia" w:hint="eastAsia"/>
          <w:szCs w:val="21"/>
        </w:rPr>
        <w:t>，并相应修改《基金合同》和《</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100指数证券投资基金</w:t>
      </w:r>
      <w:r w:rsidRPr="00CB7D92">
        <w:rPr>
          <w:rFonts w:asciiTheme="minorEastAsia" w:hAnsiTheme="minorEastAsia" w:hint="eastAsia"/>
          <w:szCs w:val="21"/>
        </w:rPr>
        <w:t>托管协议》（以下简称“《托管协议》”）中相关条款。现将具体事宜公告如下：</w:t>
      </w:r>
    </w:p>
    <w:p w:rsidR="00CB7D92" w:rsidRPr="00CB7D92" w:rsidRDefault="00CB7D92" w:rsidP="00CB7D92">
      <w:pPr>
        <w:spacing w:line="360" w:lineRule="auto"/>
        <w:ind w:firstLineChars="200" w:firstLine="420"/>
        <w:rPr>
          <w:rFonts w:asciiTheme="minorEastAsia" w:hAnsiTheme="minorEastAsia"/>
          <w:szCs w:val="21"/>
        </w:rPr>
      </w:pPr>
      <w:r w:rsidRPr="00CB7D92">
        <w:rPr>
          <w:rFonts w:asciiTheme="minorEastAsia" w:hAnsiTheme="minorEastAsia" w:hint="eastAsia"/>
          <w:szCs w:val="21"/>
        </w:rPr>
        <w:t>一、基金份额的变更登记</w:t>
      </w:r>
    </w:p>
    <w:p w:rsidR="00CB7D92" w:rsidRDefault="00CB7D92" w:rsidP="00CB7D92">
      <w:pPr>
        <w:spacing w:line="360" w:lineRule="auto"/>
        <w:ind w:firstLineChars="200" w:firstLine="420"/>
        <w:rPr>
          <w:rFonts w:asciiTheme="minorEastAsia" w:hAnsiTheme="minorEastAsia"/>
          <w:szCs w:val="21"/>
        </w:rPr>
      </w:pPr>
      <w:r w:rsidRPr="00CB7D92">
        <w:rPr>
          <w:rFonts w:asciiTheme="minorEastAsia" w:hAnsiTheme="minorEastAsia" w:hint="eastAsia"/>
          <w:szCs w:val="21"/>
        </w:rPr>
        <w:t>本基金变更为</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100交易型开放式指数证券投资基金联接基金</w:t>
      </w:r>
      <w:r w:rsidRPr="00CB7D92">
        <w:rPr>
          <w:rFonts w:asciiTheme="minorEastAsia" w:hAnsiTheme="minorEastAsia" w:hint="eastAsia"/>
          <w:szCs w:val="21"/>
        </w:rPr>
        <w:t>后，基金的登记机构将进行基金份额变更登记，即将“</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100指数证券投资基金</w:t>
      </w:r>
      <w:r w:rsidRPr="00CB7D92">
        <w:rPr>
          <w:rFonts w:asciiTheme="minorEastAsia" w:hAnsiTheme="minorEastAsia" w:hint="eastAsia"/>
          <w:szCs w:val="21"/>
        </w:rPr>
        <w:t>A类基金份额”变更为“</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100交易型开放式指数证券投资基金联接基金</w:t>
      </w:r>
      <w:r w:rsidRPr="00CB7D92">
        <w:rPr>
          <w:rFonts w:asciiTheme="minorEastAsia" w:hAnsiTheme="minorEastAsia" w:hint="eastAsia"/>
          <w:szCs w:val="21"/>
        </w:rPr>
        <w:t>A类基金份额”，“</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100指数证券投资基金</w:t>
      </w:r>
      <w:r w:rsidRPr="00CB7D92">
        <w:rPr>
          <w:rFonts w:asciiTheme="minorEastAsia" w:hAnsiTheme="minorEastAsia" w:hint="eastAsia"/>
          <w:szCs w:val="21"/>
        </w:rPr>
        <w:t>C类基金份额”变更为“</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100交易型开放式指数证券投资基金联接基金</w:t>
      </w:r>
      <w:r w:rsidRPr="00CB7D92">
        <w:rPr>
          <w:rFonts w:asciiTheme="minorEastAsia" w:hAnsiTheme="minorEastAsia" w:hint="eastAsia"/>
          <w:szCs w:val="21"/>
        </w:rPr>
        <w:t>C类基金份额”</w:t>
      </w:r>
      <w:r w:rsidR="007C7B67">
        <w:rPr>
          <w:rFonts w:asciiTheme="minorEastAsia" w:hAnsiTheme="minorEastAsia" w:hint="eastAsia"/>
          <w:szCs w:val="21"/>
        </w:rPr>
        <w:t>,</w:t>
      </w:r>
      <w:r w:rsidR="00F5301C" w:rsidRPr="00CB7D92">
        <w:rPr>
          <w:rFonts w:asciiTheme="minorEastAsia" w:hAnsiTheme="minorEastAsia" w:hint="eastAsia"/>
          <w:szCs w:val="21"/>
        </w:rPr>
        <w:t>“</w:t>
      </w:r>
      <w:r w:rsidR="00F5301C">
        <w:rPr>
          <w:rFonts w:asciiTheme="minorEastAsia" w:hAnsiTheme="minorEastAsia" w:hint="eastAsia"/>
          <w:szCs w:val="21"/>
        </w:rPr>
        <w:t>南方中证A100指数证券投资基金</w:t>
      </w:r>
      <w:r w:rsidR="00F5301C">
        <w:rPr>
          <w:rFonts w:asciiTheme="minorEastAsia" w:hAnsiTheme="minorEastAsia"/>
          <w:szCs w:val="21"/>
        </w:rPr>
        <w:t>I</w:t>
      </w:r>
      <w:r w:rsidR="00F5301C" w:rsidRPr="00CB7D92">
        <w:rPr>
          <w:rFonts w:asciiTheme="minorEastAsia" w:hAnsiTheme="minorEastAsia" w:hint="eastAsia"/>
          <w:szCs w:val="21"/>
        </w:rPr>
        <w:t>类基金份额”变更为“</w:t>
      </w:r>
      <w:r w:rsidR="00F5301C">
        <w:rPr>
          <w:rFonts w:asciiTheme="minorEastAsia" w:hAnsiTheme="minorEastAsia" w:hint="eastAsia"/>
          <w:szCs w:val="21"/>
        </w:rPr>
        <w:t>南方中证A100交易型开放式指数证券投资基金联接基金</w:t>
      </w:r>
      <w:r w:rsidR="00F5301C">
        <w:rPr>
          <w:rFonts w:asciiTheme="minorEastAsia" w:hAnsiTheme="minorEastAsia"/>
          <w:szCs w:val="21"/>
        </w:rPr>
        <w:t>I</w:t>
      </w:r>
      <w:r w:rsidR="00F5301C" w:rsidRPr="00CB7D92">
        <w:rPr>
          <w:rFonts w:asciiTheme="minorEastAsia" w:hAnsiTheme="minorEastAsia" w:hint="eastAsia"/>
          <w:szCs w:val="21"/>
        </w:rPr>
        <w:t>类基金份额”</w:t>
      </w:r>
      <w:r w:rsidRPr="00CB7D92">
        <w:rPr>
          <w:rFonts w:asciiTheme="minorEastAsia" w:hAnsiTheme="minorEastAsia" w:hint="eastAsia"/>
          <w:szCs w:val="21"/>
        </w:rPr>
        <w:t>。基金简称分别由“</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100指数</w:t>
      </w:r>
      <w:r w:rsidRPr="00CB7D92">
        <w:rPr>
          <w:rFonts w:asciiTheme="minorEastAsia" w:hAnsiTheme="minorEastAsia" w:hint="eastAsia"/>
          <w:szCs w:val="21"/>
        </w:rPr>
        <w:t>A”变更为“</w:t>
      </w:r>
      <w:r w:rsidR="00D9351F" w:rsidRPr="00D9351F">
        <w:rPr>
          <w:rFonts w:asciiTheme="minorEastAsia" w:hAnsiTheme="minorEastAsia" w:hint="eastAsia"/>
          <w:szCs w:val="21"/>
        </w:rPr>
        <w:t>南方中证</w:t>
      </w:r>
      <w:r w:rsidR="00987994">
        <w:rPr>
          <w:rFonts w:asciiTheme="minorEastAsia" w:hAnsiTheme="minorEastAsia" w:hint="eastAsia"/>
          <w:szCs w:val="21"/>
        </w:rPr>
        <w:t>A</w:t>
      </w:r>
      <w:r w:rsidR="00D9351F" w:rsidRPr="00D9351F">
        <w:rPr>
          <w:rFonts w:asciiTheme="minorEastAsia" w:hAnsiTheme="minorEastAsia" w:hint="eastAsia"/>
          <w:szCs w:val="21"/>
        </w:rPr>
        <w:t>100</w:t>
      </w:r>
      <w:r w:rsidRPr="00CB7D92">
        <w:rPr>
          <w:rFonts w:asciiTheme="minorEastAsia" w:hAnsiTheme="minorEastAsia" w:hint="eastAsia"/>
          <w:szCs w:val="21"/>
        </w:rPr>
        <w:t>ETF联接A”，基金代码“</w:t>
      </w:r>
      <w:r w:rsidR="00D9351F" w:rsidRPr="00D9351F">
        <w:rPr>
          <w:rFonts w:asciiTheme="minorEastAsia" w:hAnsiTheme="minorEastAsia"/>
          <w:szCs w:val="21"/>
        </w:rPr>
        <w:t>202211</w:t>
      </w:r>
      <w:r w:rsidRPr="00CB7D92">
        <w:rPr>
          <w:rFonts w:asciiTheme="minorEastAsia" w:hAnsiTheme="minorEastAsia" w:hint="eastAsia"/>
          <w:szCs w:val="21"/>
        </w:rPr>
        <w:t>”不变；“</w:t>
      </w:r>
      <w:r w:rsidR="00D9351F">
        <w:rPr>
          <w:rFonts w:asciiTheme="minorEastAsia" w:hAnsiTheme="minorEastAsia" w:hint="eastAsia"/>
          <w:szCs w:val="21"/>
        </w:rPr>
        <w:t>南方中证</w:t>
      </w:r>
      <w:r w:rsidR="00987994">
        <w:rPr>
          <w:rFonts w:asciiTheme="minorEastAsia" w:hAnsiTheme="minorEastAsia" w:hint="eastAsia"/>
          <w:szCs w:val="21"/>
        </w:rPr>
        <w:t>A</w:t>
      </w:r>
      <w:r w:rsidR="00D9351F">
        <w:rPr>
          <w:rFonts w:asciiTheme="minorEastAsia" w:hAnsiTheme="minorEastAsia" w:hint="eastAsia"/>
          <w:szCs w:val="21"/>
        </w:rPr>
        <w:t>100指数</w:t>
      </w:r>
      <w:r w:rsidRPr="00CB7D92">
        <w:rPr>
          <w:rFonts w:asciiTheme="minorEastAsia" w:hAnsiTheme="minorEastAsia" w:hint="eastAsia"/>
          <w:szCs w:val="21"/>
        </w:rPr>
        <w:t>C”变更为“</w:t>
      </w:r>
      <w:r w:rsidR="00D9351F" w:rsidRPr="00D9351F">
        <w:rPr>
          <w:rFonts w:asciiTheme="minorEastAsia" w:hAnsiTheme="minorEastAsia" w:hint="eastAsia"/>
          <w:szCs w:val="21"/>
        </w:rPr>
        <w:t>南方中证</w:t>
      </w:r>
      <w:r w:rsidR="00987994">
        <w:rPr>
          <w:rFonts w:asciiTheme="minorEastAsia" w:hAnsiTheme="minorEastAsia" w:hint="eastAsia"/>
          <w:szCs w:val="21"/>
        </w:rPr>
        <w:t>A</w:t>
      </w:r>
      <w:r w:rsidR="00D9351F" w:rsidRPr="00D9351F">
        <w:rPr>
          <w:rFonts w:asciiTheme="minorEastAsia" w:hAnsiTheme="minorEastAsia" w:hint="eastAsia"/>
          <w:szCs w:val="21"/>
        </w:rPr>
        <w:t>100</w:t>
      </w:r>
      <w:r w:rsidRPr="00CB7D92">
        <w:rPr>
          <w:rFonts w:asciiTheme="minorEastAsia" w:hAnsiTheme="minorEastAsia" w:hint="eastAsia"/>
          <w:szCs w:val="21"/>
        </w:rPr>
        <w:t>ETF联接C”，基金代码“</w:t>
      </w:r>
      <w:r w:rsidR="00D9351F" w:rsidRPr="00D9351F">
        <w:rPr>
          <w:rFonts w:asciiTheme="minorEastAsia" w:hAnsiTheme="minorEastAsia"/>
          <w:szCs w:val="21"/>
        </w:rPr>
        <w:t>005691</w:t>
      </w:r>
      <w:r w:rsidRPr="00CB7D92">
        <w:rPr>
          <w:rFonts w:asciiTheme="minorEastAsia" w:hAnsiTheme="minorEastAsia" w:hint="eastAsia"/>
          <w:szCs w:val="21"/>
        </w:rPr>
        <w:t>”不变</w:t>
      </w:r>
      <w:r w:rsidR="003C1A0A" w:rsidRPr="00CB7D92">
        <w:rPr>
          <w:rFonts w:asciiTheme="minorEastAsia" w:hAnsiTheme="minorEastAsia" w:hint="eastAsia"/>
          <w:szCs w:val="21"/>
        </w:rPr>
        <w:t>；</w:t>
      </w:r>
      <w:r w:rsidR="00987994" w:rsidRPr="00CB7D92">
        <w:rPr>
          <w:rFonts w:asciiTheme="minorEastAsia" w:hAnsiTheme="minorEastAsia" w:hint="eastAsia"/>
          <w:szCs w:val="21"/>
        </w:rPr>
        <w:t>“</w:t>
      </w:r>
      <w:r w:rsidR="00987994">
        <w:rPr>
          <w:rFonts w:asciiTheme="minorEastAsia" w:hAnsiTheme="minorEastAsia" w:hint="eastAsia"/>
          <w:szCs w:val="21"/>
        </w:rPr>
        <w:t>南方中证A100指数</w:t>
      </w:r>
      <w:r w:rsidR="003C1A0A">
        <w:rPr>
          <w:rFonts w:asciiTheme="minorEastAsia" w:hAnsiTheme="minorEastAsia" w:hint="eastAsia"/>
          <w:szCs w:val="21"/>
        </w:rPr>
        <w:t>I</w:t>
      </w:r>
      <w:r w:rsidR="00987994" w:rsidRPr="00CB7D92">
        <w:rPr>
          <w:rFonts w:asciiTheme="minorEastAsia" w:hAnsiTheme="minorEastAsia" w:hint="eastAsia"/>
          <w:szCs w:val="21"/>
        </w:rPr>
        <w:t>”变更为“</w:t>
      </w:r>
      <w:r w:rsidR="00987994" w:rsidRPr="00D9351F">
        <w:rPr>
          <w:rFonts w:asciiTheme="minorEastAsia" w:hAnsiTheme="minorEastAsia" w:hint="eastAsia"/>
          <w:szCs w:val="21"/>
        </w:rPr>
        <w:t>南方中证</w:t>
      </w:r>
      <w:r w:rsidR="00987994">
        <w:rPr>
          <w:rFonts w:asciiTheme="minorEastAsia" w:hAnsiTheme="minorEastAsia" w:hint="eastAsia"/>
          <w:szCs w:val="21"/>
        </w:rPr>
        <w:t>A</w:t>
      </w:r>
      <w:r w:rsidR="00987994" w:rsidRPr="00D9351F">
        <w:rPr>
          <w:rFonts w:asciiTheme="minorEastAsia" w:hAnsiTheme="minorEastAsia" w:hint="eastAsia"/>
          <w:szCs w:val="21"/>
        </w:rPr>
        <w:t>100</w:t>
      </w:r>
      <w:r w:rsidR="00987994" w:rsidRPr="00CB7D92">
        <w:rPr>
          <w:rFonts w:asciiTheme="minorEastAsia" w:hAnsiTheme="minorEastAsia" w:hint="eastAsia"/>
          <w:szCs w:val="21"/>
        </w:rPr>
        <w:t>ETF联接</w:t>
      </w:r>
      <w:r w:rsidR="003C1A0A">
        <w:rPr>
          <w:rFonts w:asciiTheme="minorEastAsia" w:hAnsiTheme="minorEastAsia" w:hint="eastAsia"/>
          <w:szCs w:val="21"/>
        </w:rPr>
        <w:t>I</w:t>
      </w:r>
      <w:r w:rsidR="00987994" w:rsidRPr="00CB7D92">
        <w:rPr>
          <w:rFonts w:asciiTheme="minorEastAsia" w:hAnsiTheme="minorEastAsia" w:hint="eastAsia"/>
          <w:szCs w:val="21"/>
        </w:rPr>
        <w:t>”，基金代码“</w:t>
      </w:r>
      <w:r w:rsidR="003C1A0A" w:rsidRPr="003C1A0A">
        <w:rPr>
          <w:rFonts w:asciiTheme="minorEastAsia" w:hAnsiTheme="minorEastAsia"/>
          <w:szCs w:val="21"/>
        </w:rPr>
        <w:t>022614</w:t>
      </w:r>
      <w:r w:rsidR="00987994" w:rsidRPr="00CB7D92">
        <w:rPr>
          <w:rFonts w:asciiTheme="minorEastAsia" w:hAnsiTheme="minorEastAsia" w:hint="eastAsia"/>
          <w:szCs w:val="21"/>
        </w:rPr>
        <w:t>”不变</w:t>
      </w:r>
      <w:r w:rsidRPr="00CB7D92">
        <w:rPr>
          <w:rFonts w:asciiTheme="minorEastAsia" w:hAnsiTheme="minorEastAsia" w:hint="eastAsia"/>
          <w:szCs w:val="21"/>
        </w:rPr>
        <w:t>。</w:t>
      </w:r>
    </w:p>
    <w:p w:rsidR="00CB7D92" w:rsidRPr="00CB7D92" w:rsidRDefault="00CB7D92" w:rsidP="00CB7D92">
      <w:pPr>
        <w:spacing w:line="360" w:lineRule="auto"/>
        <w:ind w:firstLineChars="200" w:firstLine="420"/>
        <w:rPr>
          <w:rFonts w:asciiTheme="minorEastAsia" w:hAnsiTheme="minorEastAsia"/>
          <w:szCs w:val="21"/>
        </w:rPr>
      </w:pPr>
      <w:r w:rsidRPr="00CB7D92">
        <w:rPr>
          <w:rFonts w:asciiTheme="minorEastAsia" w:hAnsiTheme="minorEastAsia" w:hint="eastAsia"/>
          <w:szCs w:val="21"/>
        </w:rPr>
        <w:t>前述变更不影响各类基金份额净值的计算，各类基金份额的申购费率、赎回费率及销售服务费率均保持不变（销售机构对费率实施优惠的，从其规定）。</w:t>
      </w:r>
    </w:p>
    <w:p w:rsidR="00CB7D92" w:rsidRPr="00CB7D92" w:rsidRDefault="00CB7D92" w:rsidP="00CB7D92">
      <w:pPr>
        <w:spacing w:line="360" w:lineRule="auto"/>
        <w:ind w:firstLineChars="200" w:firstLine="420"/>
        <w:rPr>
          <w:rFonts w:asciiTheme="minorEastAsia" w:hAnsiTheme="minorEastAsia"/>
          <w:szCs w:val="21"/>
        </w:rPr>
      </w:pPr>
      <w:r w:rsidRPr="00CB7D92">
        <w:rPr>
          <w:rFonts w:asciiTheme="minorEastAsia" w:hAnsiTheme="minorEastAsia" w:hint="eastAsia"/>
          <w:szCs w:val="21"/>
        </w:rPr>
        <w:lastRenderedPageBreak/>
        <w:t>二、《基金合同》与《托管协议》的修订</w:t>
      </w:r>
    </w:p>
    <w:p w:rsidR="00CB7D92" w:rsidRPr="00CB7D92" w:rsidRDefault="00CB7D92" w:rsidP="00CB7D92">
      <w:pPr>
        <w:spacing w:line="360" w:lineRule="auto"/>
        <w:ind w:firstLineChars="200" w:firstLine="420"/>
        <w:rPr>
          <w:rFonts w:asciiTheme="minorEastAsia" w:hAnsiTheme="minorEastAsia"/>
          <w:szCs w:val="21"/>
        </w:rPr>
      </w:pPr>
      <w:r w:rsidRPr="00CB7D92">
        <w:rPr>
          <w:rFonts w:asciiTheme="minorEastAsia" w:hAnsiTheme="minorEastAsia" w:hint="eastAsia"/>
          <w:szCs w:val="21"/>
        </w:rPr>
        <w:t>本公司经与基金托管人协商一致，对本基金《基金合同》、《托管协议》中涉及基金变更</w:t>
      </w:r>
      <w:r w:rsidR="00CC09ED">
        <w:rPr>
          <w:rFonts w:asciiTheme="minorEastAsia" w:hAnsiTheme="minorEastAsia" w:hint="eastAsia"/>
          <w:szCs w:val="21"/>
        </w:rPr>
        <w:t>、法律法规更新</w:t>
      </w:r>
      <w:r w:rsidR="00F34CDE">
        <w:rPr>
          <w:rFonts w:asciiTheme="minorEastAsia" w:hAnsiTheme="minorEastAsia" w:hint="eastAsia"/>
          <w:szCs w:val="21"/>
        </w:rPr>
        <w:t>以及基金实际运作情况</w:t>
      </w:r>
      <w:r w:rsidR="00A17AB5">
        <w:rPr>
          <w:rFonts w:asciiTheme="minorEastAsia" w:hAnsiTheme="minorEastAsia" w:hint="eastAsia"/>
          <w:szCs w:val="21"/>
        </w:rPr>
        <w:t>等</w:t>
      </w:r>
      <w:r w:rsidRPr="00CB7D92">
        <w:rPr>
          <w:rFonts w:asciiTheme="minorEastAsia" w:hAnsiTheme="minorEastAsia" w:hint="eastAsia"/>
          <w:szCs w:val="21"/>
        </w:rPr>
        <w:t>相关内容进行修改。本次系根据《基金合同》的约定进行修改，属于《基金合同》约定的无需召开基金份额持有人大会的情形。修订后的《</w:t>
      </w:r>
      <w:r w:rsidR="00D9351F">
        <w:rPr>
          <w:rFonts w:asciiTheme="minorEastAsia" w:hAnsiTheme="minorEastAsia" w:hint="eastAsia"/>
          <w:szCs w:val="21"/>
        </w:rPr>
        <w:t>南方中证</w:t>
      </w:r>
      <w:r w:rsidR="003C1A0A">
        <w:rPr>
          <w:rFonts w:asciiTheme="minorEastAsia" w:hAnsiTheme="minorEastAsia" w:hint="eastAsia"/>
          <w:szCs w:val="21"/>
        </w:rPr>
        <w:t>A</w:t>
      </w:r>
      <w:r w:rsidR="00D9351F">
        <w:rPr>
          <w:rFonts w:asciiTheme="minorEastAsia" w:hAnsiTheme="minorEastAsia" w:hint="eastAsia"/>
          <w:szCs w:val="21"/>
        </w:rPr>
        <w:t>100交易型开放式指数证券投资基金联接基金</w:t>
      </w:r>
      <w:r w:rsidRPr="00CB7D92">
        <w:rPr>
          <w:rFonts w:asciiTheme="minorEastAsia" w:hAnsiTheme="minorEastAsia" w:hint="eastAsia"/>
          <w:szCs w:val="21"/>
        </w:rPr>
        <w:t>基金合同》、《</w:t>
      </w:r>
      <w:r w:rsidR="00D9351F">
        <w:rPr>
          <w:rFonts w:asciiTheme="minorEastAsia" w:hAnsiTheme="minorEastAsia" w:hint="eastAsia"/>
          <w:szCs w:val="21"/>
        </w:rPr>
        <w:t>南方中证</w:t>
      </w:r>
      <w:r w:rsidR="003C1A0A">
        <w:rPr>
          <w:rFonts w:asciiTheme="minorEastAsia" w:hAnsiTheme="minorEastAsia" w:hint="eastAsia"/>
          <w:szCs w:val="21"/>
        </w:rPr>
        <w:t>A</w:t>
      </w:r>
      <w:r w:rsidR="00D9351F">
        <w:rPr>
          <w:rFonts w:asciiTheme="minorEastAsia" w:hAnsiTheme="minorEastAsia" w:hint="eastAsia"/>
          <w:szCs w:val="21"/>
        </w:rPr>
        <w:t>100交易型开放式指数证券投资基金联接基金</w:t>
      </w:r>
      <w:r w:rsidRPr="00CB7D92">
        <w:rPr>
          <w:rFonts w:asciiTheme="minorEastAsia" w:hAnsiTheme="minorEastAsia" w:hint="eastAsia"/>
          <w:szCs w:val="21"/>
        </w:rPr>
        <w:t>托管协议》自2024年</w:t>
      </w:r>
      <w:r w:rsidR="0059345C">
        <w:rPr>
          <w:rFonts w:asciiTheme="minorEastAsia" w:hAnsiTheme="minorEastAsia" w:hint="eastAsia"/>
          <w:szCs w:val="21"/>
        </w:rPr>
        <w:t>12</w:t>
      </w:r>
      <w:r w:rsidRPr="00CB7D92">
        <w:rPr>
          <w:rFonts w:asciiTheme="minorEastAsia" w:hAnsiTheme="minorEastAsia" w:hint="eastAsia"/>
          <w:szCs w:val="21"/>
        </w:rPr>
        <w:t>月</w:t>
      </w:r>
      <w:r w:rsidR="0059345C">
        <w:rPr>
          <w:rFonts w:asciiTheme="minorEastAsia" w:hAnsiTheme="minorEastAsia" w:hint="eastAsia"/>
          <w:szCs w:val="21"/>
        </w:rPr>
        <w:t>27</w:t>
      </w:r>
      <w:r w:rsidRPr="00CB7D92">
        <w:rPr>
          <w:rFonts w:asciiTheme="minorEastAsia" w:hAnsiTheme="minorEastAsia" w:hint="eastAsia"/>
          <w:szCs w:val="21"/>
        </w:rPr>
        <w:t>日起生效，原《基金合同》和《托管协议》</w:t>
      </w:r>
      <w:r w:rsidR="00A17AB5">
        <w:rPr>
          <w:rFonts w:asciiTheme="minorEastAsia" w:hAnsiTheme="minorEastAsia" w:hint="eastAsia"/>
          <w:szCs w:val="21"/>
        </w:rPr>
        <w:t>自</w:t>
      </w:r>
      <w:r w:rsidRPr="00CB7D92">
        <w:rPr>
          <w:rFonts w:asciiTheme="minorEastAsia" w:hAnsiTheme="minorEastAsia" w:hint="eastAsia"/>
          <w:szCs w:val="21"/>
        </w:rPr>
        <w:t>同日起失效。</w:t>
      </w:r>
    </w:p>
    <w:p w:rsidR="00CB7D92" w:rsidRPr="00CB7D92" w:rsidRDefault="00CB7D92" w:rsidP="00CB7D92">
      <w:pPr>
        <w:spacing w:line="360" w:lineRule="auto"/>
        <w:ind w:firstLineChars="200" w:firstLine="420"/>
        <w:rPr>
          <w:rFonts w:asciiTheme="minorEastAsia" w:hAnsiTheme="minorEastAsia"/>
          <w:szCs w:val="21"/>
        </w:rPr>
      </w:pPr>
      <w:r w:rsidRPr="00CB7D92">
        <w:rPr>
          <w:rFonts w:asciiTheme="minorEastAsia" w:hAnsiTheme="minorEastAsia" w:hint="eastAsia"/>
          <w:szCs w:val="21"/>
        </w:rPr>
        <w:t>本基金管理人将于公告当日将修改后的《</w:t>
      </w:r>
      <w:r w:rsidR="00D9351F">
        <w:rPr>
          <w:rFonts w:asciiTheme="minorEastAsia" w:hAnsiTheme="minorEastAsia" w:hint="eastAsia"/>
          <w:szCs w:val="21"/>
        </w:rPr>
        <w:t>南方中证</w:t>
      </w:r>
      <w:r w:rsidR="003C1A0A">
        <w:rPr>
          <w:rFonts w:asciiTheme="minorEastAsia" w:hAnsiTheme="minorEastAsia" w:hint="eastAsia"/>
          <w:szCs w:val="21"/>
        </w:rPr>
        <w:t>A</w:t>
      </w:r>
      <w:r w:rsidR="00D9351F">
        <w:rPr>
          <w:rFonts w:asciiTheme="minorEastAsia" w:hAnsiTheme="minorEastAsia" w:hint="eastAsia"/>
          <w:szCs w:val="21"/>
        </w:rPr>
        <w:t>100交易型开放式指数证券投资基金联接基金</w:t>
      </w:r>
      <w:r w:rsidRPr="00CB7D92">
        <w:rPr>
          <w:rFonts w:asciiTheme="minorEastAsia" w:hAnsiTheme="minorEastAsia" w:hint="eastAsia"/>
          <w:szCs w:val="21"/>
        </w:rPr>
        <w:t>基金合同》和《</w:t>
      </w:r>
      <w:r w:rsidR="00D9351F">
        <w:rPr>
          <w:rFonts w:asciiTheme="minorEastAsia" w:hAnsiTheme="minorEastAsia" w:hint="eastAsia"/>
          <w:szCs w:val="21"/>
        </w:rPr>
        <w:t>南方中证</w:t>
      </w:r>
      <w:r w:rsidR="003C1A0A">
        <w:rPr>
          <w:rFonts w:asciiTheme="minorEastAsia" w:hAnsiTheme="minorEastAsia" w:hint="eastAsia"/>
          <w:szCs w:val="21"/>
        </w:rPr>
        <w:t>A</w:t>
      </w:r>
      <w:r w:rsidR="00D9351F">
        <w:rPr>
          <w:rFonts w:asciiTheme="minorEastAsia" w:hAnsiTheme="minorEastAsia" w:hint="eastAsia"/>
          <w:szCs w:val="21"/>
        </w:rPr>
        <w:t>100交易型开放式指数证券投资基金联接基金</w:t>
      </w:r>
      <w:r w:rsidRPr="00CB7D92">
        <w:rPr>
          <w:rFonts w:asciiTheme="minorEastAsia" w:hAnsiTheme="minorEastAsia" w:hint="eastAsia"/>
          <w:szCs w:val="21"/>
        </w:rPr>
        <w:t>托管协议》登载于规定网站。本基金招募说明书及基金产品资料概要涉及前述内容的，将一并修改，并依照《公开募集证券投资基金信息披露管理办法》的有关规定在规定媒介上公告。</w:t>
      </w:r>
    </w:p>
    <w:p w:rsidR="00CB7D92" w:rsidRPr="00CB7D92" w:rsidRDefault="00CB7D92" w:rsidP="00CB7D92">
      <w:pPr>
        <w:spacing w:line="360" w:lineRule="auto"/>
        <w:ind w:firstLineChars="200" w:firstLine="420"/>
        <w:rPr>
          <w:rFonts w:asciiTheme="minorEastAsia" w:hAnsiTheme="minorEastAsia"/>
          <w:szCs w:val="21"/>
        </w:rPr>
      </w:pPr>
      <w:r w:rsidRPr="00CB7D92">
        <w:rPr>
          <w:rFonts w:asciiTheme="minorEastAsia" w:hAnsiTheme="minorEastAsia" w:hint="eastAsia"/>
          <w:szCs w:val="21"/>
        </w:rPr>
        <w:t>三、其他需要提示的事项</w:t>
      </w:r>
    </w:p>
    <w:p w:rsidR="00CB7D92" w:rsidRPr="00CB7D92" w:rsidRDefault="00CB7D92" w:rsidP="00CB7D92">
      <w:pPr>
        <w:spacing w:line="360" w:lineRule="auto"/>
        <w:ind w:firstLineChars="200" w:firstLine="420"/>
        <w:rPr>
          <w:rFonts w:asciiTheme="minorEastAsia" w:hAnsiTheme="minorEastAsia"/>
          <w:szCs w:val="21"/>
        </w:rPr>
      </w:pPr>
      <w:r w:rsidRPr="00CB7D92">
        <w:rPr>
          <w:rFonts w:asciiTheme="minorEastAsia" w:hAnsiTheme="minorEastAsia" w:hint="eastAsia"/>
          <w:szCs w:val="21"/>
        </w:rPr>
        <w:t>1、本公告仅对</w:t>
      </w:r>
      <w:r w:rsidR="00D9351F">
        <w:rPr>
          <w:rFonts w:asciiTheme="minorEastAsia" w:hAnsiTheme="minorEastAsia" w:hint="eastAsia"/>
          <w:szCs w:val="21"/>
        </w:rPr>
        <w:t>南方中证</w:t>
      </w:r>
      <w:r w:rsidR="003C1A0A">
        <w:rPr>
          <w:rFonts w:asciiTheme="minorEastAsia" w:hAnsiTheme="minorEastAsia" w:hint="eastAsia"/>
          <w:szCs w:val="21"/>
        </w:rPr>
        <w:t>A</w:t>
      </w:r>
      <w:r w:rsidR="00D9351F">
        <w:rPr>
          <w:rFonts w:asciiTheme="minorEastAsia" w:hAnsiTheme="minorEastAsia" w:hint="eastAsia"/>
          <w:szCs w:val="21"/>
        </w:rPr>
        <w:t>100指数证券投资基金</w:t>
      </w:r>
      <w:r w:rsidRPr="00CB7D92">
        <w:rPr>
          <w:rFonts w:asciiTheme="minorEastAsia" w:hAnsiTheme="minorEastAsia" w:hint="eastAsia"/>
          <w:szCs w:val="21"/>
        </w:rPr>
        <w:t>变更为</w:t>
      </w:r>
      <w:r w:rsidR="00D9351F">
        <w:rPr>
          <w:rFonts w:asciiTheme="minorEastAsia" w:hAnsiTheme="minorEastAsia" w:hint="eastAsia"/>
          <w:szCs w:val="21"/>
        </w:rPr>
        <w:t>南方中证</w:t>
      </w:r>
      <w:r w:rsidR="003C1A0A">
        <w:rPr>
          <w:rFonts w:asciiTheme="minorEastAsia" w:hAnsiTheme="minorEastAsia" w:hint="eastAsia"/>
          <w:szCs w:val="21"/>
        </w:rPr>
        <w:t>A</w:t>
      </w:r>
      <w:r w:rsidR="00D9351F">
        <w:rPr>
          <w:rFonts w:asciiTheme="minorEastAsia" w:hAnsiTheme="minorEastAsia" w:hint="eastAsia"/>
          <w:szCs w:val="21"/>
        </w:rPr>
        <w:t>100交易型开放式指数证券投资基金联接基金</w:t>
      </w:r>
      <w:r w:rsidRPr="00CB7D92">
        <w:rPr>
          <w:rFonts w:asciiTheme="minorEastAsia" w:hAnsiTheme="minorEastAsia" w:hint="eastAsia"/>
          <w:szCs w:val="21"/>
        </w:rPr>
        <w:t>并修改《基金合同》和《托管协议》事项予以说明。投资者欲了解基金信息，请仔细阅读本基金的《基金合同》等相关法律文件。本基金管理人可以在法律法规和《基金合同》规定范围内调整上述有关内容。</w:t>
      </w:r>
    </w:p>
    <w:p w:rsidR="00CB7D92" w:rsidRDefault="00CB7D92" w:rsidP="00CB7D92">
      <w:pPr>
        <w:spacing w:line="360" w:lineRule="auto"/>
        <w:ind w:firstLineChars="200" w:firstLine="420"/>
        <w:rPr>
          <w:rFonts w:asciiTheme="minorEastAsia" w:hAnsiTheme="minorEastAsia"/>
          <w:szCs w:val="21"/>
        </w:rPr>
      </w:pPr>
      <w:r w:rsidRPr="00CB7D92">
        <w:rPr>
          <w:rFonts w:asciiTheme="minorEastAsia" w:hAnsiTheme="minorEastAsia" w:hint="eastAsia"/>
          <w:szCs w:val="21"/>
        </w:rPr>
        <w:t>2、</w:t>
      </w:r>
      <w:r w:rsidR="00EC68AC" w:rsidRPr="00EC68AC">
        <w:rPr>
          <w:rFonts w:asciiTheme="minorEastAsia" w:hAnsiTheme="minorEastAsia" w:hint="eastAsia"/>
          <w:szCs w:val="21"/>
        </w:rPr>
        <w:t>投资人可以登录本公司网站（www.nffund.com）或拨打客户服务电话（400-889-8899）咨询相关信息。</w:t>
      </w:r>
    </w:p>
    <w:p w:rsidR="00EC68AC" w:rsidRPr="00CB7D92" w:rsidRDefault="00EC68AC" w:rsidP="00CB7D92">
      <w:pPr>
        <w:spacing w:line="360" w:lineRule="auto"/>
        <w:ind w:firstLineChars="200" w:firstLine="420"/>
        <w:rPr>
          <w:rFonts w:asciiTheme="minorEastAsia" w:hAnsiTheme="minorEastAsia"/>
          <w:szCs w:val="21"/>
        </w:rPr>
      </w:pPr>
    </w:p>
    <w:p w:rsidR="00CB7D92" w:rsidRDefault="00EC68AC" w:rsidP="00CB7D92">
      <w:pPr>
        <w:spacing w:line="360" w:lineRule="auto"/>
        <w:ind w:firstLineChars="200" w:firstLine="420"/>
        <w:rPr>
          <w:rFonts w:asciiTheme="minorEastAsia" w:hAnsiTheme="minorEastAsia"/>
          <w:szCs w:val="21"/>
        </w:rPr>
      </w:pPr>
      <w:r w:rsidRPr="00EC68AC">
        <w:rPr>
          <w:rFonts w:asciiTheme="minorEastAsia" w:hAnsiTheme="minorEastAsia" w:hint="eastAsia"/>
          <w:szCs w:val="21"/>
        </w:rPr>
        <w:t>风险提示：基金管理人依照恪尽职守、诚实信用、谨慎勤勉的原则管理和运用基金财产，但不保证基金一定盈利，也不保证最低收益。投资有风险，敬请投资者在投资基金前认真阅读</w:t>
      </w:r>
      <w:r w:rsidRPr="00CB7D92">
        <w:rPr>
          <w:rFonts w:asciiTheme="minorEastAsia" w:hAnsiTheme="minorEastAsia" w:hint="eastAsia"/>
          <w:szCs w:val="21"/>
        </w:rPr>
        <w:t>基金的相关法律文件及关注基金特有风险</w:t>
      </w:r>
      <w:r w:rsidRPr="00EC68AC">
        <w:rPr>
          <w:rFonts w:asciiTheme="minorEastAsia" w:hAnsiTheme="minorEastAsia" w:hint="eastAsia"/>
          <w:szCs w:val="21"/>
        </w:rPr>
        <w:t>，了解基金的风险收益特征，并根据自身的风险承受能力选择适合自己的基金产品。</w:t>
      </w:r>
    </w:p>
    <w:p w:rsidR="00EC68AC" w:rsidRDefault="00EC68AC" w:rsidP="00CB7D92">
      <w:pPr>
        <w:spacing w:line="360" w:lineRule="auto"/>
        <w:ind w:firstLineChars="200" w:firstLine="420"/>
        <w:rPr>
          <w:rFonts w:asciiTheme="minorEastAsia" w:hAnsiTheme="minorEastAsia"/>
          <w:szCs w:val="21"/>
        </w:rPr>
      </w:pPr>
    </w:p>
    <w:p w:rsidR="00EC68AC" w:rsidRPr="00CB7D92" w:rsidRDefault="00EC68AC" w:rsidP="00EC68AC">
      <w:pPr>
        <w:spacing w:line="360" w:lineRule="auto"/>
        <w:ind w:firstLineChars="200" w:firstLine="420"/>
        <w:rPr>
          <w:rFonts w:asciiTheme="minorEastAsia" w:hAnsiTheme="minorEastAsia"/>
          <w:szCs w:val="21"/>
        </w:rPr>
      </w:pPr>
      <w:r w:rsidRPr="00CB7D92">
        <w:rPr>
          <w:rFonts w:asciiTheme="minorEastAsia" w:hAnsiTheme="minorEastAsia" w:hint="eastAsia"/>
          <w:szCs w:val="21"/>
        </w:rPr>
        <w:t>特此公告。</w:t>
      </w:r>
    </w:p>
    <w:p w:rsidR="00EC68AC" w:rsidRPr="00CB7D92" w:rsidRDefault="00EC68AC" w:rsidP="00CB7D92">
      <w:pPr>
        <w:spacing w:line="360" w:lineRule="auto"/>
        <w:ind w:firstLineChars="200" w:firstLine="420"/>
        <w:rPr>
          <w:rFonts w:asciiTheme="minorEastAsia" w:hAnsiTheme="minorEastAsia"/>
          <w:szCs w:val="21"/>
        </w:rPr>
      </w:pPr>
    </w:p>
    <w:p w:rsidR="00E92EF9" w:rsidRPr="00FF3779" w:rsidRDefault="00EB4998" w:rsidP="00FF3779">
      <w:pPr>
        <w:spacing w:line="360" w:lineRule="auto"/>
        <w:ind w:firstLineChars="200" w:firstLine="420"/>
        <w:jc w:val="right"/>
        <w:rPr>
          <w:rFonts w:asciiTheme="minorEastAsia" w:hAnsiTheme="minorEastAsia"/>
          <w:color w:val="000000"/>
        </w:rPr>
      </w:pPr>
      <w:r>
        <w:rPr>
          <w:rFonts w:asciiTheme="minorEastAsia" w:hAnsiTheme="minorEastAsia" w:hint="eastAsia"/>
          <w:szCs w:val="21"/>
        </w:rPr>
        <w:t>南</w:t>
      </w:r>
      <w:r w:rsidRPr="00FF3779">
        <w:rPr>
          <w:rFonts w:asciiTheme="minorEastAsia" w:hAnsiTheme="minorEastAsia" w:hint="eastAsia"/>
          <w:color w:val="000000"/>
        </w:rPr>
        <w:t>方基金管理股份有限公司</w:t>
      </w:r>
    </w:p>
    <w:p w:rsidR="008633BC" w:rsidRDefault="00EC68AC" w:rsidP="00E94E18">
      <w:pPr>
        <w:spacing w:line="360" w:lineRule="auto"/>
        <w:ind w:firstLineChars="200" w:firstLine="420"/>
        <w:jc w:val="right"/>
        <w:rPr>
          <w:rFonts w:asciiTheme="minorEastAsia" w:hAnsiTheme="minorEastAsia"/>
          <w:color w:val="000000"/>
        </w:rPr>
      </w:pPr>
      <w:r w:rsidRPr="00FF3779">
        <w:rPr>
          <w:rFonts w:asciiTheme="minorEastAsia" w:hAnsiTheme="minorEastAsia" w:hint="eastAsia"/>
          <w:color w:val="000000"/>
        </w:rPr>
        <w:t>20</w:t>
      </w:r>
      <w:r>
        <w:rPr>
          <w:rFonts w:asciiTheme="minorEastAsia" w:hAnsiTheme="minorEastAsia"/>
          <w:color w:val="000000"/>
        </w:rPr>
        <w:t>24</w:t>
      </w:r>
      <w:r w:rsidRPr="00FF3779">
        <w:rPr>
          <w:rFonts w:asciiTheme="minorEastAsia" w:hAnsiTheme="minorEastAsia" w:hint="eastAsia"/>
          <w:color w:val="000000"/>
        </w:rPr>
        <w:t>年</w:t>
      </w:r>
      <w:r w:rsidR="00FE6145">
        <w:rPr>
          <w:rFonts w:asciiTheme="minorEastAsia" w:hAnsiTheme="minorEastAsia"/>
          <w:color w:val="000000"/>
        </w:rPr>
        <w:t>12</w:t>
      </w:r>
      <w:r w:rsidR="00E92EF9" w:rsidRPr="00FF3779">
        <w:rPr>
          <w:rFonts w:asciiTheme="minorEastAsia" w:hAnsiTheme="minorEastAsia" w:hint="eastAsia"/>
          <w:color w:val="000000"/>
        </w:rPr>
        <w:t>月</w:t>
      </w:r>
      <w:r w:rsidR="00FE6145">
        <w:rPr>
          <w:rFonts w:asciiTheme="minorEastAsia" w:hAnsiTheme="minorEastAsia"/>
          <w:color w:val="000000"/>
        </w:rPr>
        <w:t>25</w:t>
      </w:r>
      <w:r w:rsidR="00E92EF9" w:rsidRPr="00FF3779">
        <w:rPr>
          <w:rFonts w:asciiTheme="minorEastAsia" w:hAnsiTheme="minorEastAsia" w:hint="eastAsia"/>
          <w:color w:val="000000"/>
        </w:rPr>
        <w:t>日</w:t>
      </w:r>
    </w:p>
    <w:p w:rsidR="008633BC" w:rsidRDefault="008633BC">
      <w:pPr>
        <w:widowControl/>
        <w:jc w:val="left"/>
        <w:rPr>
          <w:rFonts w:asciiTheme="minorEastAsia" w:hAnsiTheme="minorEastAsia"/>
          <w:color w:val="000000"/>
        </w:rPr>
      </w:pPr>
      <w:r>
        <w:rPr>
          <w:rFonts w:asciiTheme="minorEastAsia" w:hAnsiTheme="minorEastAsia"/>
          <w:color w:val="000000"/>
        </w:rPr>
        <w:br w:type="page"/>
      </w:r>
    </w:p>
    <w:p w:rsidR="008633BC" w:rsidRPr="008633BC" w:rsidRDefault="008633BC" w:rsidP="007D6E77">
      <w:pPr>
        <w:widowControl/>
        <w:jc w:val="center"/>
        <w:rPr>
          <w:rFonts w:ascii="宋体" w:eastAsia="宋体" w:hAnsi="宋体" w:cs="宋体"/>
          <w:kern w:val="0"/>
          <w:sz w:val="24"/>
          <w:szCs w:val="24"/>
        </w:rPr>
      </w:pPr>
      <w:r w:rsidRPr="008633BC">
        <w:rPr>
          <w:rFonts w:ascii="仿宋" w:eastAsia="仿宋" w:hAnsi="仿宋" w:cs="宋体" w:hint="eastAsia"/>
          <w:b/>
          <w:bCs/>
          <w:color w:val="000000"/>
          <w:kern w:val="0"/>
          <w:sz w:val="24"/>
          <w:szCs w:val="24"/>
        </w:rPr>
        <w:lastRenderedPageBreak/>
        <w:t>附件：《南方中证</w:t>
      </w:r>
      <w:r w:rsidR="003C1A0A">
        <w:rPr>
          <w:rFonts w:ascii="仿宋" w:eastAsia="仿宋" w:hAnsi="仿宋" w:cs="宋体" w:hint="eastAsia"/>
          <w:b/>
          <w:bCs/>
          <w:color w:val="000000"/>
          <w:kern w:val="0"/>
          <w:sz w:val="24"/>
          <w:szCs w:val="24"/>
        </w:rPr>
        <w:t>A</w:t>
      </w:r>
      <w:r w:rsidRPr="008633BC">
        <w:rPr>
          <w:rFonts w:ascii="仿宋" w:eastAsia="仿宋" w:hAnsi="仿宋" w:cs="宋体" w:hint="eastAsia"/>
          <w:b/>
          <w:bCs/>
          <w:color w:val="000000"/>
          <w:kern w:val="0"/>
          <w:sz w:val="24"/>
          <w:szCs w:val="24"/>
        </w:rPr>
        <w:t xml:space="preserve">100指数证券投资基金基金合同》 </w:t>
      </w:r>
    </w:p>
    <w:p w:rsidR="008633BC" w:rsidRDefault="008633BC" w:rsidP="007D6E77">
      <w:pPr>
        <w:spacing w:line="360" w:lineRule="auto"/>
        <w:ind w:right="420"/>
        <w:jc w:val="center"/>
      </w:pPr>
      <w:r w:rsidRPr="008633BC">
        <w:rPr>
          <w:rFonts w:ascii="仿宋" w:eastAsia="仿宋" w:hAnsi="仿宋" w:cs="宋体" w:hint="eastAsia"/>
          <w:b/>
          <w:bCs/>
          <w:color w:val="000000"/>
          <w:kern w:val="0"/>
          <w:sz w:val="24"/>
          <w:szCs w:val="24"/>
        </w:rPr>
        <w:t>修订前后对照表</w:t>
      </w:r>
    </w:p>
    <w:tbl>
      <w:tblPr>
        <w:tblStyle w:val="aa"/>
        <w:tblW w:w="9549" w:type="dxa"/>
        <w:jc w:val="center"/>
        <w:tblLook w:val="04A0"/>
      </w:tblPr>
      <w:tblGrid>
        <w:gridCol w:w="846"/>
        <w:gridCol w:w="4351"/>
        <w:gridCol w:w="4352"/>
      </w:tblGrid>
      <w:tr w:rsidR="00AD00EB" w:rsidRPr="00B94536" w:rsidTr="00E445C5">
        <w:trPr>
          <w:jc w:val="center"/>
        </w:trPr>
        <w:tc>
          <w:tcPr>
            <w:tcW w:w="443" w:type="pct"/>
            <w:vAlign w:val="center"/>
          </w:tcPr>
          <w:p w:rsidR="00AD00EB" w:rsidRPr="00E445C5" w:rsidRDefault="00AD00EB" w:rsidP="00B97006">
            <w:pPr>
              <w:ind w:right="420"/>
              <w:jc w:val="center"/>
              <w:rPr>
                <w:b/>
                <w:sz w:val="21"/>
                <w:szCs w:val="21"/>
              </w:rPr>
            </w:pPr>
            <w:r w:rsidRPr="00E445C5">
              <w:rPr>
                <w:rFonts w:hint="eastAsia"/>
                <w:b/>
                <w:szCs w:val="21"/>
              </w:rPr>
              <w:t>章节</w:t>
            </w:r>
          </w:p>
        </w:tc>
        <w:tc>
          <w:tcPr>
            <w:tcW w:w="2278" w:type="pct"/>
            <w:vAlign w:val="center"/>
          </w:tcPr>
          <w:p w:rsidR="00AD00EB" w:rsidRPr="00E445C5" w:rsidRDefault="00AD00EB" w:rsidP="00B97006">
            <w:pPr>
              <w:spacing w:line="360" w:lineRule="auto"/>
              <w:ind w:firstLineChars="200" w:firstLine="402"/>
              <w:rPr>
                <w:rFonts w:ascii="宋体" w:hAnsi="宋体"/>
                <w:b/>
                <w:szCs w:val="21"/>
              </w:rPr>
            </w:pPr>
            <w:r w:rsidRPr="00E445C5">
              <w:rPr>
                <w:rFonts w:ascii="宋体" w:hAnsi="宋体" w:hint="eastAsia"/>
                <w:b/>
                <w:szCs w:val="21"/>
              </w:rPr>
              <w:t>修订前</w:t>
            </w:r>
            <w:r w:rsidRPr="00E445C5">
              <w:rPr>
                <w:rFonts w:ascii="宋体" w:hAnsi="宋体"/>
                <w:b/>
                <w:szCs w:val="21"/>
              </w:rPr>
              <w:t>表述</w:t>
            </w:r>
          </w:p>
        </w:tc>
        <w:tc>
          <w:tcPr>
            <w:tcW w:w="2279" w:type="pct"/>
            <w:vAlign w:val="center"/>
          </w:tcPr>
          <w:p w:rsidR="00AD00EB" w:rsidRPr="00E445C5" w:rsidRDefault="00AD00EB" w:rsidP="00B97006">
            <w:pPr>
              <w:spacing w:line="360" w:lineRule="auto"/>
              <w:ind w:firstLineChars="200" w:firstLine="402"/>
              <w:rPr>
                <w:rFonts w:ascii="宋体" w:hAnsi="宋体"/>
                <w:b/>
                <w:szCs w:val="21"/>
              </w:rPr>
            </w:pPr>
            <w:r w:rsidRPr="00E445C5">
              <w:rPr>
                <w:rFonts w:ascii="宋体" w:hAnsi="宋体" w:hint="eastAsia"/>
                <w:b/>
                <w:szCs w:val="21"/>
              </w:rPr>
              <w:t>修订</w:t>
            </w:r>
            <w:r w:rsidRPr="00E445C5">
              <w:rPr>
                <w:rFonts w:ascii="宋体" w:hAnsi="宋体"/>
                <w:b/>
                <w:szCs w:val="21"/>
              </w:rPr>
              <w:t>后表述</w:t>
            </w:r>
          </w:p>
        </w:tc>
      </w:tr>
      <w:tr w:rsidR="00AD00EB" w:rsidRPr="00B94536" w:rsidTr="00E445C5">
        <w:trPr>
          <w:jc w:val="center"/>
        </w:trPr>
        <w:tc>
          <w:tcPr>
            <w:tcW w:w="443" w:type="pct"/>
            <w:vAlign w:val="center"/>
          </w:tcPr>
          <w:p w:rsidR="00AD00EB" w:rsidRPr="00B94536" w:rsidRDefault="00AD00EB" w:rsidP="00B97006">
            <w:pPr>
              <w:ind w:right="420"/>
              <w:jc w:val="center"/>
              <w:rPr>
                <w:szCs w:val="21"/>
              </w:rPr>
            </w:pPr>
            <w:r>
              <w:rPr>
                <w:rFonts w:hint="eastAsia"/>
                <w:szCs w:val="21"/>
              </w:rPr>
              <w:t>全文</w:t>
            </w:r>
          </w:p>
        </w:tc>
        <w:tc>
          <w:tcPr>
            <w:tcW w:w="2278" w:type="pct"/>
            <w:vAlign w:val="center"/>
          </w:tcPr>
          <w:p w:rsidR="00AD00EB" w:rsidRPr="007C6E21" w:rsidRDefault="00AD00EB" w:rsidP="00B97006">
            <w:pPr>
              <w:spacing w:line="360" w:lineRule="auto"/>
              <w:ind w:firstLineChars="200" w:firstLine="400"/>
              <w:rPr>
                <w:rFonts w:ascii="宋体" w:hAnsi="宋体"/>
                <w:szCs w:val="21"/>
              </w:rPr>
            </w:pPr>
            <w:r>
              <w:rPr>
                <w:rFonts w:ascii="宋体" w:hAnsi="宋体" w:hint="eastAsia"/>
                <w:szCs w:val="21"/>
              </w:rPr>
              <w:t>南方中证A100指数证券投资基金</w:t>
            </w:r>
          </w:p>
        </w:tc>
        <w:tc>
          <w:tcPr>
            <w:tcW w:w="2279" w:type="pct"/>
            <w:vAlign w:val="center"/>
          </w:tcPr>
          <w:p w:rsidR="00AD00EB" w:rsidRPr="007C6E21" w:rsidRDefault="00AD00EB" w:rsidP="00B97006">
            <w:pPr>
              <w:spacing w:line="360" w:lineRule="auto"/>
              <w:ind w:firstLineChars="200" w:firstLine="400"/>
              <w:rPr>
                <w:rFonts w:ascii="宋体" w:hAnsi="宋体"/>
                <w:szCs w:val="21"/>
              </w:rPr>
            </w:pPr>
            <w:r>
              <w:rPr>
                <w:rFonts w:ascii="宋体" w:hAnsi="宋体" w:hint="eastAsia"/>
                <w:szCs w:val="21"/>
              </w:rPr>
              <w:t>南方中证A100交易型开放式指数证券投资基金联接基金</w:t>
            </w:r>
          </w:p>
        </w:tc>
      </w:tr>
      <w:tr w:rsidR="00AD00EB" w:rsidRPr="00B94536" w:rsidTr="00E445C5">
        <w:trPr>
          <w:jc w:val="center"/>
        </w:trPr>
        <w:tc>
          <w:tcPr>
            <w:tcW w:w="443" w:type="pct"/>
            <w:vAlign w:val="center"/>
          </w:tcPr>
          <w:p w:rsidR="00AD00EB" w:rsidRPr="00B94536" w:rsidRDefault="00AD00EB" w:rsidP="00B97006">
            <w:pPr>
              <w:ind w:right="420"/>
              <w:jc w:val="center"/>
              <w:rPr>
                <w:szCs w:val="21"/>
              </w:rPr>
            </w:pPr>
            <w:r>
              <w:rPr>
                <w:rFonts w:hint="eastAsia"/>
                <w:szCs w:val="21"/>
              </w:rPr>
              <w:t>全文</w:t>
            </w:r>
          </w:p>
        </w:tc>
        <w:tc>
          <w:tcPr>
            <w:tcW w:w="2278" w:type="pct"/>
            <w:vAlign w:val="center"/>
          </w:tcPr>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指定媒介</w:t>
            </w:r>
            <w:r>
              <w:rPr>
                <w:rFonts w:ascii="宋体" w:hAnsi="宋体" w:hint="eastAsia"/>
                <w:szCs w:val="21"/>
              </w:rPr>
              <w:t>、</w:t>
            </w:r>
            <w:r w:rsidRPr="007C6E21">
              <w:rPr>
                <w:rFonts w:ascii="宋体" w:hAnsi="宋体" w:hint="eastAsia"/>
                <w:szCs w:val="21"/>
              </w:rPr>
              <w:t>指</w:t>
            </w:r>
            <w:r w:rsidRPr="00602615">
              <w:rPr>
                <w:rFonts w:ascii="宋体" w:hAnsi="宋体" w:hint="eastAsia"/>
                <w:szCs w:val="21"/>
              </w:rPr>
              <w:t>定报刊</w:t>
            </w:r>
          </w:p>
        </w:tc>
        <w:tc>
          <w:tcPr>
            <w:tcW w:w="2279" w:type="pct"/>
            <w:vAlign w:val="center"/>
          </w:tcPr>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规定媒介</w:t>
            </w:r>
            <w:r>
              <w:rPr>
                <w:rFonts w:ascii="宋体" w:hAnsi="宋体" w:hint="eastAsia"/>
                <w:szCs w:val="21"/>
              </w:rPr>
              <w:t>、</w:t>
            </w:r>
            <w:r w:rsidRPr="00602615">
              <w:rPr>
                <w:rFonts w:ascii="宋体" w:hAnsi="宋体" w:hint="eastAsia"/>
                <w:szCs w:val="21"/>
              </w:rPr>
              <w:t>规定报刊</w:t>
            </w:r>
          </w:p>
        </w:tc>
      </w:tr>
      <w:tr w:rsidR="00AD00EB" w:rsidRPr="00B94536" w:rsidTr="00E445C5">
        <w:trPr>
          <w:jc w:val="center"/>
        </w:trPr>
        <w:tc>
          <w:tcPr>
            <w:tcW w:w="443" w:type="pct"/>
            <w:vAlign w:val="center"/>
          </w:tcPr>
          <w:p w:rsidR="00AD00EB" w:rsidRDefault="00AD00EB" w:rsidP="00B97006">
            <w:pPr>
              <w:ind w:right="420"/>
              <w:jc w:val="center"/>
              <w:rPr>
                <w:szCs w:val="21"/>
              </w:rPr>
            </w:pPr>
            <w:r>
              <w:rPr>
                <w:rFonts w:hint="eastAsia"/>
                <w:szCs w:val="21"/>
              </w:rPr>
              <w:t>全文</w:t>
            </w:r>
          </w:p>
        </w:tc>
        <w:tc>
          <w:tcPr>
            <w:tcW w:w="2278" w:type="pct"/>
            <w:vAlign w:val="center"/>
          </w:tcPr>
          <w:p w:rsidR="00AD00EB" w:rsidRDefault="00AD00EB" w:rsidP="00B97006">
            <w:pPr>
              <w:spacing w:line="360" w:lineRule="auto"/>
              <w:ind w:firstLineChars="200" w:firstLine="400"/>
              <w:rPr>
                <w:rFonts w:ascii="宋体" w:hAnsi="宋体"/>
                <w:szCs w:val="21"/>
              </w:rPr>
            </w:pPr>
            <w:r>
              <w:rPr>
                <w:rFonts w:ascii="宋体" w:hAnsi="宋体" w:hint="eastAsia"/>
                <w:szCs w:val="21"/>
              </w:rPr>
              <w:t>具有证券、期货相关业务资格</w:t>
            </w:r>
          </w:p>
          <w:p w:rsidR="00AD00EB" w:rsidRPr="005761B8" w:rsidRDefault="00AD00EB" w:rsidP="00B97006">
            <w:pPr>
              <w:spacing w:line="360" w:lineRule="auto"/>
              <w:ind w:firstLineChars="200" w:firstLine="400"/>
              <w:rPr>
                <w:rFonts w:ascii="宋体" w:hAnsi="宋体"/>
                <w:szCs w:val="21"/>
              </w:rPr>
            </w:pPr>
            <w:r w:rsidRPr="0084694B">
              <w:rPr>
                <w:rFonts w:ascii="宋体" w:hAnsi="宋体" w:hint="eastAsia"/>
                <w:szCs w:val="21"/>
              </w:rPr>
              <w:t>具有从事证券、期货相关业务资格</w:t>
            </w:r>
          </w:p>
        </w:tc>
        <w:tc>
          <w:tcPr>
            <w:tcW w:w="2279" w:type="pct"/>
            <w:vAlign w:val="center"/>
          </w:tcPr>
          <w:p w:rsidR="00AD00EB" w:rsidRPr="005761B8" w:rsidRDefault="00AD00EB" w:rsidP="00B97006">
            <w:pPr>
              <w:spacing w:line="360" w:lineRule="auto"/>
              <w:ind w:firstLineChars="200" w:firstLine="400"/>
              <w:rPr>
                <w:rFonts w:ascii="宋体" w:hAnsi="宋体"/>
                <w:szCs w:val="21"/>
              </w:rPr>
            </w:pPr>
            <w:r w:rsidRPr="00393E5C">
              <w:rPr>
                <w:rFonts w:ascii="宋体" w:hAnsi="宋体" w:hint="eastAsia"/>
                <w:szCs w:val="21"/>
              </w:rPr>
              <w:t>符合《证券法》规定</w:t>
            </w:r>
          </w:p>
        </w:tc>
      </w:tr>
      <w:tr w:rsidR="00AD00EB" w:rsidRPr="00B94536" w:rsidTr="00E445C5">
        <w:trPr>
          <w:jc w:val="center"/>
        </w:trPr>
        <w:tc>
          <w:tcPr>
            <w:tcW w:w="443" w:type="pct"/>
            <w:vAlign w:val="center"/>
          </w:tcPr>
          <w:p w:rsidR="00AD00EB" w:rsidRPr="00B94536" w:rsidRDefault="00AD00EB" w:rsidP="00B97006">
            <w:pPr>
              <w:ind w:right="420"/>
              <w:jc w:val="center"/>
              <w:rPr>
                <w:szCs w:val="21"/>
              </w:rPr>
            </w:pPr>
            <w:r w:rsidRPr="0055351A">
              <w:rPr>
                <w:rFonts w:hint="eastAsia"/>
                <w:szCs w:val="21"/>
              </w:rPr>
              <w:t>第一部分</w:t>
            </w:r>
            <w:r w:rsidRPr="0055351A">
              <w:rPr>
                <w:rFonts w:hint="eastAsia"/>
                <w:szCs w:val="21"/>
              </w:rPr>
              <w:t xml:space="preserve"> </w:t>
            </w:r>
            <w:r w:rsidRPr="0055351A">
              <w:rPr>
                <w:rFonts w:hint="eastAsia"/>
                <w:szCs w:val="21"/>
              </w:rPr>
              <w:t>前言</w:t>
            </w:r>
          </w:p>
        </w:tc>
        <w:tc>
          <w:tcPr>
            <w:tcW w:w="2278" w:type="pct"/>
            <w:vAlign w:val="center"/>
          </w:tcPr>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为保护基金投资者合法权益，明确《基金合同》当事人的权利与义务，规范</w:t>
            </w:r>
            <w:r>
              <w:rPr>
                <w:rFonts w:ascii="宋体" w:hAnsi="宋体" w:hint="eastAsia"/>
                <w:szCs w:val="21"/>
              </w:rPr>
              <w:t>南方中证A100指数证券投资基金</w:t>
            </w:r>
            <w:r w:rsidRPr="007C6E21">
              <w:rPr>
                <w:rFonts w:ascii="宋体" w:hAnsi="宋体" w:hint="eastAsia"/>
                <w:szCs w:val="21"/>
              </w:rPr>
              <w:t>（以下简称“本基金”或“基金”）运作，依照《中华人民共和国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公开募集证券投资基金运作指引第3号——指数基金指引》（以下简称“《指数基金指引》”）、证券投资基金信息披露内容与格式准则第6号《基金合同的内容与格式》及其他有关规定，在平等自愿、诚实信用、充分保护基金投资者及相关当事人的合法权益的原则基础上，特订立《</w:t>
            </w:r>
            <w:r>
              <w:rPr>
                <w:rFonts w:ascii="宋体" w:hAnsi="宋体" w:hint="eastAsia"/>
                <w:szCs w:val="21"/>
              </w:rPr>
              <w:t>南方中证A100指数证券投资基金</w:t>
            </w:r>
            <w:r w:rsidRPr="007C6E21">
              <w:rPr>
                <w:rFonts w:ascii="宋体" w:hAnsi="宋体" w:hint="eastAsia"/>
                <w:szCs w:val="21"/>
              </w:rPr>
              <w:t>基金合同》（以下简称“本合同”或“《基金合同》”）。</w:t>
            </w:r>
          </w:p>
          <w:p w:rsidR="00AD00EB" w:rsidRPr="007C6E21" w:rsidRDefault="00AD00EB" w:rsidP="00B97006">
            <w:pPr>
              <w:spacing w:line="360" w:lineRule="auto"/>
              <w:ind w:firstLineChars="200" w:firstLine="400"/>
              <w:rPr>
                <w:rFonts w:ascii="宋体" w:hAnsi="宋体"/>
                <w:szCs w:val="21"/>
              </w:rPr>
            </w:pPr>
          </w:p>
          <w:p w:rsidR="00AD00EB" w:rsidRPr="007C6E21" w:rsidRDefault="00AD00EB" w:rsidP="00B97006">
            <w:pPr>
              <w:spacing w:line="360" w:lineRule="auto"/>
              <w:ind w:firstLineChars="200" w:firstLine="400"/>
              <w:rPr>
                <w:rFonts w:ascii="宋体" w:hAnsi="宋体"/>
                <w:szCs w:val="21"/>
              </w:rPr>
            </w:pPr>
          </w:p>
          <w:p w:rsidR="00AD00EB" w:rsidRPr="007C6E21" w:rsidRDefault="00AD00EB" w:rsidP="00B97006">
            <w:pPr>
              <w:spacing w:line="360" w:lineRule="auto"/>
              <w:ind w:firstLineChars="200" w:firstLine="400"/>
              <w:rPr>
                <w:rFonts w:ascii="宋体" w:hAnsi="宋体"/>
                <w:szCs w:val="21"/>
              </w:rPr>
            </w:pPr>
          </w:p>
          <w:p w:rsidR="00AD00EB" w:rsidRPr="007C6E21" w:rsidRDefault="00AD00EB" w:rsidP="00B97006">
            <w:pPr>
              <w:spacing w:line="360" w:lineRule="auto"/>
              <w:ind w:firstLineChars="200" w:firstLine="400"/>
              <w:rPr>
                <w:rFonts w:ascii="宋体" w:hAnsi="宋体"/>
                <w:szCs w:val="21"/>
              </w:rPr>
            </w:pPr>
          </w:p>
          <w:p w:rsidR="00AD00EB" w:rsidRPr="007C6E21" w:rsidRDefault="00AD00EB" w:rsidP="00B97006">
            <w:pPr>
              <w:spacing w:line="360" w:lineRule="auto"/>
              <w:ind w:firstLineChars="200" w:firstLine="400"/>
              <w:rPr>
                <w:rFonts w:ascii="宋体" w:hAnsi="宋体"/>
                <w:szCs w:val="21"/>
              </w:rPr>
            </w:pPr>
            <w:r w:rsidRPr="00F765CC">
              <w:rPr>
                <w:rFonts w:ascii="宋体" w:hAnsi="宋体" w:hint="eastAsia"/>
                <w:szCs w:val="21"/>
              </w:rPr>
              <w:t>南方中证A100指数证券投资基金由南方中证100指数证券投资基金变更而来，南方中证100指数证券投资基金由南方恒元保本混合型证券投资基金转型而来。南方恒元保本混合型证券投资基金由基金管理人按照法律法规和《基金合同》的规定募集，并经中国证监会核准，其转型后的南方中证100指数证券投资基金已经中国证监会备案。中国证监会对南方恒元保本混合型证券投资基金募集的核准以及其转型为南方中证100指数证券投资基金的备案，并不表明其对本基金的价值和收益作出实质性判断或保证，也不表明投资于本基金没有风险。投资者投资于本基金，必须自担风险。</w:t>
            </w:r>
          </w:p>
          <w:p w:rsidR="00AD00EB" w:rsidRPr="007C6E21" w:rsidRDefault="00AD00EB" w:rsidP="00B97006">
            <w:pPr>
              <w:spacing w:line="360" w:lineRule="auto"/>
              <w:ind w:firstLineChars="200" w:firstLine="400"/>
              <w:rPr>
                <w:rFonts w:ascii="宋体" w:hAnsi="宋体"/>
                <w:szCs w:val="21"/>
              </w:rPr>
            </w:pPr>
          </w:p>
          <w:p w:rsidR="00AD00EB" w:rsidRPr="007C6E21" w:rsidRDefault="00AD00EB" w:rsidP="00B97006">
            <w:pPr>
              <w:spacing w:line="360" w:lineRule="auto"/>
              <w:ind w:firstLineChars="200" w:firstLine="400"/>
              <w:rPr>
                <w:rFonts w:ascii="宋体" w:hAnsi="宋体"/>
                <w:szCs w:val="21"/>
              </w:rPr>
            </w:pPr>
          </w:p>
        </w:tc>
        <w:tc>
          <w:tcPr>
            <w:tcW w:w="2279" w:type="pct"/>
            <w:vAlign w:val="center"/>
          </w:tcPr>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为保护基金投资者合法权益，明确《基金合同》当事人的权利与义务，规范</w:t>
            </w:r>
            <w:r>
              <w:rPr>
                <w:rFonts w:ascii="宋体" w:hAnsi="宋体" w:hint="eastAsia"/>
                <w:szCs w:val="21"/>
              </w:rPr>
              <w:t>南方中证A100交易型开放式指数证券投资基金联接基金</w:t>
            </w:r>
            <w:r w:rsidRPr="007C6E21">
              <w:rPr>
                <w:rFonts w:ascii="宋体" w:hAnsi="宋体" w:hint="eastAsia"/>
                <w:szCs w:val="21"/>
              </w:rPr>
              <w:t>（以下简称“本基金”或“基金”）运作，依照《中华人民共和国民法典》、《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规定》”）、《公开募集证券投资基金运作指引第2号——基金中基金指引》、《公开募集证券投资基金运作指引第3号——指数基金指引》（以下简称“《指数基金指引》”）、证券投资基金信息披露内容与格式准则第6号《基金合同的内容与格式》及其他有关规定，在平等自愿、诚实信用、充分保护基金投资者及相关当事人的合法权益的原则基础上，特订立《</w:t>
            </w:r>
            <w:r>
              <w:rPr>
                <w:rFonts w:ascii="宋体" w:hAnsi="宋体" w:hint="eastAsia"/>
                <w:szCs w:val="21"/>
              </w:rPr>
              <w:t>南方中证A100交易型开放式指数证券投资基金联接基金</w:t>
            </w:r>
            <w:r w:rsidRPr="007C6E21">
              <w:rPr>
                <w:rFonts w:ascii="宋体" w:hAnsi="宋体" w:hint="eastAsia"/>
                <w:szCs w:val="21"/>
              </w:rPr>
              <w:t>基金合同》（以下简称“本合同”或“《基金合同》”）。</w:t>
            </w:r>
          </w:p>
          <w:p w:rsidR="00AD00EB" w:rsidRDefault="00AD00EB" w:rsidP="00B97006">
            <w:pPr>
              <w:spacing w:line="360" w:lineRule="auto"/>
              <w:ind w:firstLineChars="200" w:firstLine="400"/>
              <w:rPr>
                <w:rFonts w:ascii="宋体" w:hAnsi="宋体"/>
                <w:szCs w:val="21"/>
              </w:rPr>
            </w:pPr>
            <w:r w:rsidRPr="00F765CC">
              <w:rPr>
                <w:rFonts w:ascii="宋体" w:hAnsi="宋体" w:hint="eastAsia"/>
                <w:szCs w:val="21"/>
              </w:rPr>
              <w:t>南方中证A100交易型开放式指数证券投资基金联接基金由南方中证A100指数证券投资基金变更而来，南方中证A100指数证券投资基金由南方中证100指数证券投资基金更名而来，南方中证100指数证券投资基金由南方恒元保本混合型证券投资基金转型而来。南方恒元保本混合型证券投资基金由基金管理人按照法律法规和《基金合同》的规定募集，并经中国证监会核准，其转型后的南方中证100指数证券投资基金已经中国证监会备案。中国证监会对南方恒元保本混合型证券投资基金募集的核准以及其转型为南方中证100指数证券投资基金的备案，并不表明其对本基金的价值和收益作出实质性判断或保证，也不表明投资于本基金没有风险。投资者投资于本基金，必须自担风险。</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tc>
      </w:tr>
      <w:tr w:rsidR="00AD00EB" w:rsidRPr="00B94536" w:rsidTr="00E445C5">
        <w:trPr>
          <w:jc w:val="center"/>
        </w:trPr>
        <w:tc>
          <w:tcPr>
            <w:tcW w:w="443" w:type="pct"/>
            <w:vAlign w:val="center"/>
          </w:tcPr>
          <w:p w:rsidR="00AD00EB" w:rsidRPr="00B94536" w:rsidRDefault="00AD00EB" w:rsidP="00B97006">
            <w:pPr>
              <w:ind w:right="420"/>
              <w:jc w:val="center"/>
              <w:rPr>
                <w:szCs w:val="21"/>
              </w:rPr>
            </w:pPr>
            <w:r w:rsidRPr="004D315D">
              <w:rPr>
                <w:rFonts w:hint="eastAsia"/>
                <w:szCs w:val="21"/>
              </w:rPr>
              <w:t>第二部分</w:t>
            </w:r>
            <w:r w:rsidRPr="004D315D">
              <w:rPr>
                <w:rFonts w:hint="eastAsia"/>
                <w:szCs w:val="21"/>
              </w:rPr>
              <w:t xml:space="preserve"> </w:t>
            </w:r>
            <w:r w:rsidRPr="004D315D">
              <w:rPr>
                <w:rFonts w:hint="eastAsia"/>
                <w:szCs w:val="21"/>
              </w:rPr>
              <w:t>释义</w:t>
            </w:r>
          </w:p>
        </w:tc>
        <w:tc>
          <w:tcPr>
            <w:tcW w:w="2278" w:type="pct"/>
            <w:vAlign w:val="center"/>
          </w:tcPr>
          <w:p w:rsidR="00AD00EB" w:rsidRDefault="00AD00EB" w:rsidP="00B97006">
            <w:pPr>
              <w:spacing w:line="360" w:lineRule="auto"/>
              <w:ind w:leftChars="200" w:left="2420" w:hangingChars="1000" w:hanging="2000"/>
              <w:rPr>
                <w:rFonts w:ascii="宋体" w:hAnsi="宋体"/>
                <w:szCs w:val="21"/>
              </w:rPr>
            </w:pPr>
            <w:r w:rsidRPr="00F765CC">
              <w:rPr>
                <w:rFonts w:hint="eastAsia"/>
                <w:szCs w:val="21"/>
              </w:rPr>
              <w:t>本合同、《基金合同》</w:t>
            </w:r>
            <w:r w:rsidRPr="00F765CC">
              <w:rPr>
                <w:rFonts w:hint="eastAsia"/>
                <w:szCs w:val="21"/>
              </w:rPr>
              <w:tab/>
            </w:r>
            <w:r w:rsidRPr="00F765CC">
              <w:rPr>
                <w:rFonts w:hint="eastAsia"/>
                <w:szCs w:val="21"/>
              </w:rPr>
              <w:t>指《南方中证</w:t>
            </w:r>
            <w:r w:rsidRPr="00F765CC">
              <w:rPr>
                <w:rFonts w:hint="eastAsia"/>
                <w:szCs w:val="21"/>
              </w:rPr>
              <w:t>A100</w:t>
            </w:r>
            <w:r w:rsidRPr="00F765CC">
              <w:rPr>
                <w:rFonts w:hint="eastAsia"/>
                <w:szCs w:val="21"/>
              </w:rPr>
              <w:t>指数证券投资基金基金合同》及对本合同的任何有效的修订和补充</w:t>
            </w: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Pr="003F1335"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《基金法》</w:t>
            </w:r>
            <w:r w:rsidRPr="003F1335">
              <w:rPr>
                <w:rFonts w:ascii="宋体" w:hAnsi="宋体" w:hint="eastAsia"/>
                <w:szCs w:val="21"/>
              </w:rPr>
              <w:tab/>
              <w:t>指《中华人民共和国证券投资基金法》</w:t>
            </w: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rPr>
                <w:rFonts w:ascii="宋体" w:hAnsi="宋体"/>
                <w:szCs w:val="21"/>
              </w:rPr>
            </w:pPr>
          </w:p>
          <w:p w:rsidR="00AD00EB" w:rsidRPr="003F1335" w:rsidRDefault="00AD00EB" w:rsidP="00B97006">
            <w:pPr>
              <w:spacing w:line="360" w:lineRule="auto"/>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《销售办法》</w:t>
            </w:r>
            <w:r w:rsidRPr="003F1335">
              <w:rPr>
                <w:rFonts w:ascii="宋体" w:hAnsi="宋体" w:hint="eastAsia"/>
                <w:szCs w:val="21"/>
              </w:rPr>
              <w:tab/>
              <w:t>指《证券投资基金销售管理办法》</w:t>
            </w: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Pr="003F1335"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《运作办法》</w:t>
            </w:r>
            <w:r w:rsidRPr="003F1335">
              <w:rPr>
                <w:rFonts w:ascii="宋体" w:hAnsi="宋体" w:hint="eastAsia"/>
                <w:szCs w:val="21"/>
              </w:rPr>
              <w:tab/>
              <w:t>指《</w:t>
            </w:r>
            <w:r w:rsidRPr="002025E6">
              <w:rPr>
                <w:rFonts w:hint="eastAsia"/>
                <w:bCs/>
                <w:szCs w:val="21"/>
              </w:rPr>
              <w:t>公开募集</w:t>
            </w:r>
            <w:r w:rsidRPr="003F1335">
              <w:rPr>
                <w:rFonts w:ascii="宋体" w:hAnsi="宋体" w:hint="eastAsia"/>
                <w:szCs w:val="21"/>
              </w:rPr>
              <w:t>证券投资基金运作管理办法》</w:t>
            </w:r>
          </w:p>
          <w:p w:rsidR="00AD00EB" w:rsidRDefault="00AD00EB" w:rsidP="00B97006">
            <w:pPr>
              <w:spacing w:line="360" w:lineRule="auto"/>
              <w:ind w:leftChars="200" w:left="2420" w:hangingChars="1000" w:hanging="2000"/>
              <w:rPr>
                <w:rFonts w:ascii="宋体" w:hAnsi="宋体"/>
                <w:szCs w:val="21"/>
              </w:rPr>
            </w:pPr>
          </w:p>
          <w:p w:rsidR="00AD00EB" w:rsidRPr="003F1335"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《信息披露办法》</w:t>
            </w:r>
            <w:r w:rsidRPr="003F1335">
              <w:rPr>
                <w:rFonts w:ascii="宋体" w:hAnsi="宋体" w:hint="eastAsia"/>
                <w:szCs w:val="21"/>
              </w:rPr>
              <w:tab/>
              <w:t>指</w:t>
            </w:r>
            <w:r w:rsidRPr="002B0F4F">
              <w:rPr>
                <w:rFonts w:ascii="宋体" w:hAnsi="宋体" w:hint="eastAsia"/>
                <w:szCs w:val="21"/>
              </w:rPr>
              <w:t>中国证监会2019年7月26日颁布、同年9月1日实施的</w:t>
            </w:r>
            <w:r w:rsidRPr="003F1335">
              <w:rPr>
                <w:rFonts w:ascii="宋体" w:hAnsi="宋体" w:hint="eastAsia"/>
                <w:szCs w:val="21"/>
              </w:rPr>
              <w:t>《</w:t>
            </w:r>
            <w:r w:rsidRPr="004215F8">
              <w:rPr>
                <w:rFonts w:ascii="宋体" w:hAnsi="宋体" w:hint="eastAsia"/>
                <w:szCs w:val="21"/>
              </w:rPr>
              <w:t>公开募集</w:t>
            </w:r>
            <w:r w:rsidRPr="003F1335">
              <w:rPr>
                <w:rFonts w:ascii="宋体" w:hAnsi="宋体" w:hint="eastAsia"/>
                <w:szCs w:val="21"/>
              </w:rPr>
              <w:t>证券投资基金信息披露管理办法》</w:t>
            </w:r>
            <w:r w:rsidRPr="002B0F4F">
              <w:rPr>
                <w:rFonts w:ascii="宋体" w:hAnsi="宋体" w:hint="eastAsia"/>
                <w:szCs w:val="21"/>
              </w:rPr>
              <w:t>及颁布机关对其不时做出的修订</w:t>
            </w: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基金或本基金</w:t>
            </w:r>
            <w:r w:rsidRPr="003F1335">
              <w:rPr>
                <w:rFonts w:ascii="宋体" w:hAnsi="宋体" w:hint="eastAsia"/>
                <w:szCs w:val="21"/>
              </w:rPr>
              <w:tab/>
              <w:t>指</w:t>
            </w:r>
            <w:r>
              <w:rPr>
                <w:rFonts w:ascii="宋体" w:hAnsi="宋体" w:hint="eastAsia"/>
                <w:szCs w:val="21"/>
              </w:rPr>
              <w:t>南方中证A100指数证券投资基金</w:t>
            </w:r>
          </w:p>
          <w:p w:rsidR="00AD00EB" w:rsidRDefault="00AD00EB" w:rsidP="00B97006">
            <w:pPr>
              <w:spacing w:line="360" w:lineRule="auto"/>
              <w:ind w:leftChars="200" w:left="2420" w:hangingChars="1000" w:hanging="2000"/>
              <w:rPr>
                <w:rFonts w:ascii="宋体" w:hAnsi="宋体"/>
                <w:szCs w:val="21"/>
              </w:rPr>
            </w:pPr>
          </w:p>
          <w:p w:rsidR="00AD00EB" w:rsidRPr="003F1335" w:rsidRDefault="00AD00EB" w:rsidP="00B97006">
            <w:pPr>
              <w:spacing w:line="360" w:lineRule="auto"/>
              <w:ind w:leftChars="200" w:left="2420" w:hangingChars="1000" w:hanging="2000"/>
              <w:rPr>
                <w:rFonts w:ascii="宋体" w:hAnsi="宋体"/>
                <w:szCs w:val="21"/>
              </w:rPr>
            </w:pPr>
          </w:p>
          <w:p w:rsidR="00AD00EB" w:rsidRDefault="00AD00EB" w:rsidP="00B97006">
            <w:pPr>
              <w:spacing w:line="360" w:lineRule="auto"/>
              <w:ind w:leftChars="200" w:left="2420" w:hangingChars="1000" w:hanging="2000"/>
              <w:rPr>
                <w:rFonts w:ascii="MS Gothic" w:eastAsia="MS Gothic" w:hAnsi="MS Gothic" w:cs="MS Gothic"/>
                <w:szCs w:val="21"/>
              </w:rPr>
            </w:pPr>
            <w:r w:rsidRPr="003F1335">
              <w:rPr>
                <w:rFonts w:ascii="宋体" w:hAnsi="宋体" w:hint="eastAsia"/>
                <w:szCs w:val="21"/>
              </w:rPr>
              <w:t>招募说明书          指《</w:t>
            </w:r>
            <w:r>
              <w:rPr>
                <w:rFonts w:ascii="宋体" w:hAnsi="宋体" w:hint="eastAsia"/>
                <w:szCs w:val="21"/>
              </w:rPr>
              <w:t>南方中证A100指数证券投资基金</w:t>
            </w:r>
            <w:r w:rsidRPr="003F1335">
              <w:rPr>
                <w:rFonts w:ascii="宋体" w:hAnsi="宋体" w:hint="eastAsia"/>
                <w:szCs w:val="21"/>
              </w:rPr>
              <w:t>招募说明书》，即用于公开披露本基金相关信息，供基金投资者选择并决定是否提出基金认购或申购申请的要约邀请文件，</w:t>
            </w:r>
            <w:r>
              <w:rPr>
                <w:rFonts w:ascii="宋体" w:hAnsi="宋体" w:hint="eastAsia"/>
                <w:szCs w:val="21"/>
              </w:rPr>
              <w:t>及其更新</w:t>
            </w:r>
          </w:p>
          <w:p w:rsidR="00AD00EB" w:rsidRDefault="00AD00EB" w:rsidP="00B97006">
            <w:pPr>
              <w:spacing w:line="360" w:lineRule="auto"/>
              <w:ind w:leftChars="200" w:left="2420" w:hangingChars="1000" w:hanging="2000"/>
              <w:rPr>
                <w:rFonts w:ascii="宋体" w:hAnsi="宋体"/>
                <w:szCs w:val="21"/>
              </w:rPr>
            </w:pPr>
            <w:r>
              <w:rPr>
                <w:rFonts w:ascii="宋体" w:hAnsi="宋体" w:hint="eastAsia"/>
                <w:szCs w:val="21"/>
              </w:rPr>
              <w:t>基金产品资料概要</w:t>
            </w:r>
            <w:r w:rsidRPr="003F1335">
              <w:rPr>
                <w:rFonts w:ascii="宋体" w:hAnsi="宋体" w:hint="eastAsia"/>
                <w:szCs w:val="21"/>
              </w:rPr>
              <w:tab/>
            </w:r>
            <w:r>
              <w:rPr>
                <w:rFonts w:ascii="宋体" w:hAnsi="宋体" w:hint="eastAsia"/>
                <w:szCs w:val="21"/>
              </w:rPr>
              <w:t>指《南方中证A100指数证券投资基金基金产品资料概要》及其更新</w:t>
            </w:r>
          </w:p>
          <w:p w:rsidR="00AD00EB" w:rsidRPr="003F1335" w:rsidRDefault="00AD00EB" w:rsidP="00B97006">
            <w:pPr>
              <w:spacing w:line="360" w:lineRule="auto"/>
              <w:ind w:leftChars="200" w:left="2420" w:hangingChars="1000" w:hanging="2000"/>
              <w:rPr>
                <w:rFonts w:ascii="宋体" w:hAnsi="宋体"/>
                <w:szCs w:val="21"/>
              </w:rPr>
            </w:pPr>
          </w:p>
          <w:p w:rsidR="00AD00EB" w:rsidRPr="003F1335"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托管协议</w:t>
            </w:r>
            <w:r w:rsidRPr="003F1335">
              <w:rPr>
                <w:rFonts w:ascii="宋体" w:hAnsi="宋体" w:hint="eastAsia"/>
                <w:szCs w:val="21"/>
              </w:rPr>
              <w:tab/>
              <w:t>指基金管理人与基金托管人签订的《</w:t>
            </w:r>
            <w:r>
              <w:rPr>
                <w:rFonts w:ascii="宋体" w:hAnsi="宋体" w:hint="eastAsia"/>
                <w:szCs w:val="21"/>
              </w:rPr>
              <w:t>南方中证A100指数证券投资基金</w:t>
            </w:r>
            <w:r w:rsidRPr="003F1335">
              <w:rPr>
                <w:rFonts w:ascii="宋体" w:hAnsi="宋体" w:hint="eastAsia"/>
                <w:szCs w:val="21"/>
              </w:rPr>
              <w:t>托管协议》及其任何有效修订和补充</w:t>
            </w:r>
          </w:p>
          <w:p w:rsidR="00AD00EB" w:rsidRDefault="00AD00EB" w:rsidP="00B97006">
            <w:pPr>
              <w:ind w:right="420"/>
              <w:rPr>
                <w:szCs w:val="21"/>
              </w:rPr>
            </w:pPr>
          </w:p>
          <w:p w:rsidR="00AD00EB" w:rsidRPr="003F1335"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银行监管机构</w:t>
            </w:r>
            <w:r w:rsidRPr="003F1335">
              <w:rPr>
                <w:rFonts w:ascii="宋体" w:hAnsi="宋体" w:hint="eastAsia"/>
                <w:szCs w:val="21"/>
              </w:rPr>
              <w:tab/>
              <w:t>指中国银行业监督管理委员会或其他经国务院授权的机构</w:t>
            </w:r>
          </w:p>
          <w:p w:rsidR="00AD00EB" w:rsidRPr="003F1335" w:rsidRDefault="00AD00EB" w:rsidP="00B97006">
            <w:pPr>
              <w:spacing w:line="360" w:lineRule="auto"/>
              <w:ind w:leftChars="200" w:left="2420" w:hangingChars="1000" w:hanging="2000"/>
              <w:rPr>
                <w:szCs w:val="21"/>
              </w:rPr>
            </w:pPr>
            <w:r w:rsidRPr="003F1335">
              <w:rPr>
                <w:rFonts w:ascii="宋体" w:hAnsi="宋体" w:hint="eastAsia"/>
                <w:szCs w:val="21"/>
              </w:rPr>
              <w:t>基金代销机构</w:t>
            </w:r>
            <w:r w:rsidRPr="003F1335">
              <w:rPr>
                <w:rFonts w:ascii="宋体" w:hAnsi="宋体" w:hint="eastAsia"/>
                <w:szCs w:val="21"/>
              </w:rPr>
              <w:tab/>
              <w:t>指符合《销售办法》和中国证监会规定的其他条件，取得基金代销业务资格，并与基金管理人签订基金销售与服务代理协议，代为办理本基</w:t>
            </w:r>
            <w:r w:rsidRPr="003F1335">
              <w:rPr>
                <w:rFonts w:hint="eastAsia"/>
                <w:szCs w:val="21"/>
              </w:rPr>
              <w:t>金发售、申购、赎回和其他基金业务的代理机构</w:t>
            </w:r>
          </w:p>
          <w:p w:rsidR="00AD00EB" w:rsidRDefault="00AD00EB" w:rsidP="00B97006">
            <w:pPr>
              <w:spacing w:line="360" w:lineRule="auto"/>
              <w:ind w:leftChars="200" w:left="2420" w:hangingChars="1000" w:hanging="2000"/>
              <w:rPr>
                <w:szCs w:val="21"/>
              </w:rPr>
            </w:pPr>
            <w:r w:rsidRPr="003F1335">
              <w:rPr>
                <w:rFonts w:hint="eastAsia"/>
                <w:szCs w:val="21"/>
              </w:rPr>
              <w:t>合格境外机构投资者</w:t>
            </w:r>
            <w:r w:rsidRPr="003F1335">
              <w:rPr>
                <w:rFonts w:hint="eastAsia"/>
                <w:szCs w:val="21"/>
              </w:rPr>
              <w:tab/>
            </w:r>
            <w:r w:rsidRPr="003F1335">
              <w:rPr>
                <w:rFonts w:hint="eastAsia"/>
                <w:szCs w:val="21"/>
              </w:rPr>
              <w:t>指符合《合格境外机构投资者境内证券投资管理办法》及相关法律法规规定的可投资于中国境内合法募集的证券投资基金的中国境外的</w:t>
            </w:r>
            <w:r w:rsidRPr="003F1335">
              <w:rPr>
                <w:szCs w:val="21"/>
              </w:rPr>
              <w:t>基金管理机构、保险公司、证券公司以及其他资产管理机构</w:t>
            </w:r>
          </w:p>
          <w:p w:rsidR="00AD00EB" w:rsidRDefault="00AD00EB" w:rsidP="00B97006">
            <w:pPr>
              <w:spacing w:line="360" w:lineRule="auto"/>
              <w:ind w:leftChars="200" w:left="2420" w:hangingChars="1000" w:hanging="2000"/>
              <w:rPr>
                <w:rFonts w:ascii="宋体" w:hAnsi="宋体"/>
                <w:bCs/>
                <w:szCs w:val="21"/>
              </w:rPr>
            </w:pPr>
            <w:r w:rsidRPr="002025E6">
              <w:rPr>
                <w:rFonts w:ascii="宋体" w:hAnsi="宋体" w:hint="eastAsia"/>
                <w:bCs/>
                <w:szCs w:val="21"/>
              </w:rPr>
              <w:t>人民币合格境外机构</w:t>
            </w:r>
          </w:p>
          <w:p w:rsidR="00AD00EB" w:rsidRPr="00B02D2C" w:rsidRDefault="00AD00EB" w:rsidP="00B97006">
            <w:pPr>
              <w:spacing w:line="360" w:lineRule="auto"/>
              <w:ind w:leftChars="200" w:left="2420" w:hangingChars="1000" w:hanging="2000"/>
              <w:rPr>
                <w:szCs w:val="21"/>
              </w:rPr>
            </w:pPr>
            <w:r w:rsidRPr="002025E6">
              <w:rPr>
                <w:rFonts w:ascii="宋体" w:hAnsi="宋体" w:hint="eastAsia"/>
                <w:bCs/>
                <w:szCs w:val="21"/>
              </w:rPr>
              <w:t>投资者</w:t>
            </w:r>
            <w:r w:rsidRPr="003F1335">
              <w:rPr>
                <w:rFonts w:hint="eastAsia"/>
                <w:szCs w:val="21"/>
              </w:rPr>
              <w:tab/>
            </w:r>
            <w:r w:rsidRPr="002025E6">
              <w:rPr>
                <w:rFonts w:ascii="宋体" w:hAnsi="宋体" w:hint="eastAsia"/>
                <w:bCs/>
                <w:szCs w:val="21"/>
              </w:rPr>
              <w:t>指按照《</w:t>
            </w:r>
            <w:r w:rsidRPr="002025E6">
              <w:rPr>
                <w:rFonts w:hint="eastAsia"/>
                <w:bCs/>
                <w:szCs w:val="21"/>
              </w:rPr>
              <w:t>人民币合格境外机构投资者境内证券投资试点办法</w:t>
            </w:r>
            <w:r w:rsidRPr="002025E6">
              <w:rPr>
                <w:rFonts w:ascii="宋体" w:hAnsi="宋体" w:hint="eastAsia"/>
                <w:bCs/>
                <w:szCs w:val="21"/>
              </w:rPr>
              <w:t>》（包括其不时修订）及相关法律法规规定，</w:t>
            </w:r>
            <w:r w:rsidRPr="002025E6">
              <w:rPr>
                <w:rFonts w:hint="eastAsia"/>
                <w:bCs/>
                <w:szCs w:val="21"/>
              </w:rPr>
              <w:t>运用来自境外的人民币资金进行境内证券投资的境外法人</w:t>
            </w:r>
          </w:p>
          <w:p w:rsidR="00AD00EB" w:rsidRPr="003F1335" w:rsidRDefault="00AD00EB" w:rsidP="00B97006">
            <w:pPr>
              <w:spacing w:line="360" w:lineRule="auto"/>
              <w:ind w:leftChars="200" w:left="2420" w:hangingChars="1000" w:hanging="2000"/>
              <w:rPr>
                <w:szCs w:val="21"/>
              </w:rPr>
            </w:pPr>
            <w:r w:rsidRPr="003F1335">
              <w:rPr>
                <w:rFonts w:hint="eastAsia"/>
                <w:szCs w:val="21"/>
              </w:rPr>
              <w:t>投资者</w:t>
            </w:r>
            <w:r w:rsidRPr="003F1335">
              <w:rPr>
                <w:rFonts w:hint="eastAsia"/>
                <w:szCs w:val="21"/>
              </w:rPr>
              <w:tab/>
            </w:r>
            <w:r w:rsidRPr="003F1335">
              <w:rPr>
                <w:rFonts w:hint="eastAsia"/>
                <w:szCs w:val="21"/>
              </w:rPr>
              <w:t>指个人投资者、机构投资者、合格境外机构投资者</w:t>
            </w:r>
            <w:r>
              <w:rPr>
                <w:rFonts w:hint="eastAsia"/>
                <w:szCs w:val="21"/>
              </w:rPr>
              <w:t>、</w:t>
            </w:r>
            <w:r w:rsidRPr="002025E6">
              <w:rPr>
                <w:rFonts w:hint="eastAsia"/>
                <w:bCs/>
                <w:szCs w:val="21"/>
              </w:rPr>
              <w:t>人民币合格境外机构投资者</w:t>
            </w:r>
            <w:r w:rsidRPr="003F1335">
              <w:rPr>
                <w:rFonts w:hint="eastAsia"/>
                <w:szCs w:val="21"/>
              </w:rPr>
              <w:t>和法律法规或中国证监会允许购买开放式证券投资基金的其他投资者的总称</w:t>
            </w:r>
          </w:p>
          <w:p w:rsidR="00AD00EB" w:rsidRPr="003F1335" w:rsidRDefault="00AD00EB" w:rsidP="00B97006">
            <w:pPr>
              <w:spacing w:line="360" w:lineRule="auto"/>
              <w:ind w:leftChars="200" w:left="2420" w:hangingChars="1000" w:hanging="2000"/>
              <w:rPr>
                <w:szCs w:val="21"/>
              </w:rPr>
            </w:pPr>
            <w:r w:rsidRPr="003F1335">
              <w:rPr>
                <w:rFonts w:hint="eastAsia"/>
                <w:szCs w:val="21"/>
              </w:rPr>
              <w:t>基金合同生效日</w:t>
            </w:r>
            <w:r w:rsidRPr="003F1335">
              <w:rPr>
                <w:rFonts w:hint="eastAsia"/>
                <w:szCs w:val="21"/>
              </w:rPr>
              <w:tab/>
            </w:r>
            <w:r w:rsidRPr="007C6E21">
              <w:rPr>
                <w:rFonts w:hint="eastAsia"/>
                <w:szCs w:val="21"/>
              </w:rPr>
              <w:t>指</w:t>
            </w:r>
            <w:r w:rsidRPr="005761B8">
              <w:rPr>
                <w:rFonts w:hint="eastAsia"/>
                <w:szCs w:val="21"/>
              </w:rPr>
              <w:t>南方恒元保本混合型证券投资基金</w:t>
            </w:r>
            <w:r w:rsidRPr="007C6E21">
              <w:rPr>
                <w:rFonts w:hint="eastAsia"/>
                <w:szCs w:val="21"/>
              </w:rPr>
              <w:t>保本期到期操作期间截止日的次日，即“</w:t>
            </w:r>
            <w:r w:rsidRPr="005761B8">
              <w:rPr>
                <w:rFonts w:hint="eastAsia"/>
                <w:szCs w:val="21"/>
              </w:rPr>
              <w:t>南方恒元保本混合型证券投资基金</w:t>
            </w:r>
            <w:r w:rsidRPr="007C6E21">
              <w:rPr>
                <w:rFonts w:hint="eastAsia"/>
                <w:szCs w:val="21"/>
              </w:rPr>
              <w:t>”转型为“</w:t>
            </w:r>
            <w:r>
              <w:rPr>
                <w:rFonts w:hint="eastAsia"/>
                <w:szCs w:val="21"/>
              </w:rPr>
              <w:t>南方中证</w:t>
            </w:r>
            <w:r>
              <w:rPr>
                <w:rFonts w:hint="eastAsia"/>
                <w:szCs w:val="21"/>
              </w:rPr>
              <w:t>100</w:t>
            </w:r>
            <w:r>
              <w:rPr>
                <w:rFonts w:hint="eastAsia"/>
                <w:szCs w:val="21"/>
              </w:rPr>
              <w:t>指数证券投资基金</w:t>
            </w:r>
            <w:r w:rsidRPr="007C6E21">
              <w:rPr>
                <w:rFonts w:hint="eastAsia"/>
                <w:szCs w:val="21"/>
              </w:rPr>
              <w:t>”之日</w:t>
            </w: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ind w:right="420"/>
              <w:rPr>
                <w:szCs w:val="21"/>
              </w:rPr>
            </w:pPr>
          </w:p>
          <w:p w:rsidR="00AD00EB" w:rsidRDefault="00AD00EB" w:rsidP="00B97006">
            <w:pPr>
              <w:spacing w:line="360" w:lineRule="auto"/>
              <w:ind w:leftChars="200" w:left="2420" w:hangingChars="1000" w:hanging="2000"/>
              <w:rPr>
                <w:szCs w:val="21"/>
              </w:rPr>
            </w:pPr>
          </w:p>
          <w:p w:rsidR="00AD00EB" w:rsidRPr="003F1335" w:rsidRDefault="00AD00EB" w:rsidP="00B97006">
            <w:pPr>
              <w:spacing w:line="360" w:lineRule="auto"/>
              <w:ind w:leftChars="200" w:left="2420" w:hangingChars="1000" w:hanging="2000"/>
              <w:rPr>
                <w:szCs w:val="21"/>
              </w:rPr>
            </w:pPr>
            <w:r w:rsidRPr="003F1335">
              <w:rPr>
                <w:rFonts w:hint="eastAsia"/>
                <w:szCs w:val="21"/>
              </w:rPr>
              <w:t>基金收益</w:t>
            </w:r>
            <w:r w:rsidRPr="003F1335">
              <w:rPr>
                <w:rFonts w:hint="eastAsia"/>
                <w:szCs w:val="21"/>
              </w:rPr>
              <w:tab/>
            </w:r>
            <w:r w:rsidRPr="003F1335">
              <w:rPr>
                <w:rFonts w:hint="eastAsia"/>
                <w:szCs w:val="21"/>
              </w:rPr>
              <w:t>指基金投资所得的股票红利、股息、债券利息、票据投资收益、买卖证券差价、银行存款利息以及其他收益和因运用基金财产带来的成本或费用的节约</w:t>
            </w:r>
          </w:p>
          <w:p w:rsidR="00AD00EB" w:rsidRPr="003F1335" w:rsidRDefault="00AD00EB" w:rsidP="00B97006">
            <w:pPr>
              <w:spacing w:line="360" w:lineRule="auto"/>
              <w:ind w:leftChars="200" w:left="2420" w:hangingChars="1000" w:hanging="2000"/>
              <w:rPr>
                <w:szCs w:val="21"/>
              </w:rPr>
            </w:pPr>
            <w:r w:rsidRPr="003F1335">
              <w:rPr>
                <w:rFonts w:hint="eastAsia"/>
                <w:szCs w:val="21"/>
              </w:rPr>
              <w:t>基金资产总值</w:t>
            </w:r>
            <w:r w:rsidRPr="003F1335">
              <w:rPr>
                <w:rFonts w:hint="eastAsia"/>
                <w:szCs w:val="21"/>
              </w:rPr>
              <w:tab/>
            </w:r>
            <w:r w:rsidRPr="003F1335">
              <w:rPr>
                <w:rFonts w:hint="eastAsia"/>
                <w:szCs w:val="21"/>
              </w:rPr>
              <w:t>指基金所拥有的各类证券及票据价值、银行存款本息和本基金应收的申购基金款以及其他投资所形成的价值总和</w:t>
            </w:r>
          </w:p>
          <w:p w:rsidR="00AD00EB" w:rsidRPr="005761B8" w:rsidRDefault="00AD00EB" w:rsidP="00B97006">
            <w:pPr>
              <w:spacing w:line="300" w:lineRule="auto"/>
              <w:ind w:leftChars="200" w:left="2420" w:hangingChars="1000" w:hanging="2000"/>
              <w:rPr>
                <w:szCs w:val="21"/>
              </w:rPr>
            </w:pPr>
            <w:r w:rsidRPr="003F1335">
              <w:rPr>
                <w:rFonts w:hint="eastAsia"/>
                <w:szCs w:val="21"/>
              </w:rPr>
              <w:t>指定</w:t>
            </w:r>
            <w:r>
              <w:rPr>
                <w:rFonts w:hint="eastAsia"/>
                <w:szCs w:val="21"/>
              </w:rPr>
              <w:t>媒介</w:t>
            </w:r>
            <w:r w:rsidRPr="003F1335">
              <w:rPr>
                <w:rFonts w:hint="eastAsia"/>
                <w:szCs w:val="21"/>
              </w:rPr>
              <w:tab/>
            </w:r>
            <w:r w:rsidRPr="00EE525C">
              <w:rPr>
                <w:rFonts w:hint="eastAsia"/>
                <w:szCs w:val="21"/>
              </w:rPr>
              <w:t>指中国证监会指定的用以进行信息披露的全国性报刊及指定互联网网站（包括基金管理人网站、基金托管人网站、中国证监会基金电子披露网站）等媒介</w:t>
            </w:r>
          </w:p>
        </w:tc>
        <w:tc>
          <w:tcPr>
            <w:tcW w:w="2279" w:type="pct"/>
            <w:vAlign w:val="center"/>
          </w:tcPr>
          <w:p w:rsidR="00AD00EB" w:rsidRPr="003F1335" w:rsidRDefault="00AD00EB" w:rsidP="00B97006">
            <w:pPr>
              <w:spacing w:line="360" w:lineRule="auto"/>
              <w:ind w:leftChars="200" w:left="2420" w:hangingChars="1000" w:hanging="2000"/>
              <w:rPr>
                <w:rFonts w:ascii="宋体" w:hAnsi="宋体"/>
                <w:szCs w:val="21"/>
              </w:rPr>
            </w:pPr>
            <w:r w:rsidRPr="00F765CC">
              <w:rPr>
                <w:rFonts w:hint="eastAsia"/>
                <w:szCs w:val="21"/>
              </w:rPr>
              <w:t>本合同、《基金合同》</w:t>
            </w:r>
            <w:r w:rsidRPr="00F765CC">
              <w:rPr>
                <w:rFonts w:hint="eastAsia"/>
                <w:szCs w:val="21"/>
              </w:rPr>
              <w:tab/>
            </w:r>
            <w:r w:rsidRPr="00F765CC">
              <w:rPr>
                <w:rFonts w:hint="eastAsia"/>
                <w:szCs w:val="21"/>
              </w:rPr>
              <w:t>指《南方中证</w:t>
            </w:r>
            <w:r w:rsidRPr="00F765CC">
              <w:rPr>
                <w:rFonts w:hint="eastAsia"/>
                <w:szCs w:val="21"/>
              </w:rPr>
              <w:t>A100</w:t>
            </w:r>
            <w:r w:rsidRPr="00F765CC">
              <w:rPr>
                <w:rFonts w:hint="eastAsia"/>
                <w:szCs w:val="21"/>
              </w:rPr>
              <w:t>交易型开放式指数证券投资基金联接基金基金合同》及对本合同的任何有效的修订和补充</w:t>
            </w:r>
          </w:p>
          <w:p w:rsidR="00AD00EB" w:rsidRPr="003F1335" w:rsidRDefault="00AD00EB" w:rsidP="00B97006">
            <w:pPr>
              <w:spacing w:line="360" w:lineRule="auto"/>
              <w:ind w:leftChars="200" w:left="2420" w:hangingChars="1000" w:hanging="2000"/>
              <w:rPr>
                <w:rFonts w:ascii="宋体" w:hAnsi="宋体"/>
                <w:szCs w:val="21"/>
              </w:rPr>
            </w:pPr>
            <w:r w:rsidRPr="00772B90">
              <w:rPr>
                <w:rFonts w:ascii="宋体" w:hAnsi="宋体" w:hint="eastAsia"/>
                <w:szCs w:val="21"/>
              </w:rPr>
              <w:t>《证券法》</w:t>
            </w:r>
            <w:r>
              <w:rPr>
                <w:rFonts w:ascii="宋体" w:hAnsi="宋体" w:hint="eastAsia"/>
                <w:szCs w:val="21"/>
              </w:rPr>
              <w:t xml:space="preserve"> </w:t>
            </w:r>
            <w:r>
              <w:rPr>
                <w:rFonts w:ascii="宋体" w:hAnsi="宋体"/>
                <w:szCs w:val="21"/>
              </w:rPr>
              <w:t xml:space="preserve">        </w:t>
            </w:r>
            <w:r w:rsidRPr="00772B90">
              <w:rPr>
                <w:rFonts w:ascii="宋体" w:hAnsi="宋体" w:hint="eastAsia"/>
                <w:szCs w:val="21"/>
              </w:rPr>
              <w:t>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AD00EB" w:rsidRPr="003F1335"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《基金法》</w:t>
            </w:r>
            <w:r w:rsidRPr="003F1335">
              <w:rPr>
                <w:rFonts w:ascii="宋体" w:hAnsi="宋体" w:hint="eastAsia"/>
                <w:szCs w:val="21"/>
              </w:rPr>
              <w:tab/>
            </w:r>
            <w:r w:rsidRPr="00772B90">
              <w:rPr>
                <w:rFonts w:ascii="宋体" w:hAnsi="宋体" w:hint="eastAsia"/>
                <w:szCs w:val="21"/>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AD00EB" w:rsidRPr="003F1335"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《销售办法》</w:t>
            </w:r>
            <w:r w:rsidRPr="003F1335">
              <w:rPr>
                <w:rFonts w:ascii="宋体" w:hAnsi="宋体" w:hint="eastAsia"/>
                <w:szCs w:val="21"/>
              </w:rPr>
              <w:tab/>
            </w:r>
            <w:r w:rsidRPr="00772B90">
              <w:rPr>
                <w:rFonts w:ascii="宋体" w:hAnsi="宋体" w:hint="eastAsia"/>
                <w:szCs w:val="21"/>
              </w:rPr>
              <w:t>指中国证监会2020年8月28日颁布、同年10月1日实施的《公开募集证券投资基金销售机构监督管理办法》及颁布机关对其不时做出的修订</w:t>
            </w:r>
          </w:p>
          <w:p w:rsidR="00AD00EB" w:rsidRPr="003F1335"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《运作办法》</w:t>
            </w:r>
            <w:r w:rsidRPr="003F1335">
              <w:rPr>
                <w:rFonts w:ascii="宋体" w:hAnsi="宋体" w:hint="eastAsia"/>
                <w:szCs w:val="21"/>
              </w:rPr>
              <w:tab/>
            </w:r>
            <w:r w:rsidRPr="00772B90">
              <w:rPr>
                <w:rFonts w:ascii="宋体" w:hAnsi="宋体" w:hint="eastAsia"/>
                <w:szCs w:val="21"/>
              </w:rPr>
              <w:t>指中国证监会2014年7月7日颁布、同年8月8日实施的《公开募集证券投资基金运作管理办法》及颁布机关对其不时做出的修订</w:t>
            </w:r>
          </w:p>
          <w:p w:rsidR="00AD00EB"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《信息披露办法》</w:t>
            </w:r>
            <w:r w:rsidRPr="003F1335">
              <w:rPr>
                <w:rFonts w:ascii="宋体" w:hAnsi="宋体" w:hint="eastAsia"/>
                <w:szCs w:val="21"/>
              </w:rPr>
              <w:tab/>
              <w:t>指</w:t>
            </w:r>
            <w:r w:rsidRPr="002B0F4F">
              <w:rPr>
                <w:rFonts w:ascii="宋体" w:hAnsi="宋体" w:hint="eastAsia"/>
                <w:szCs w:val="21"/>
              </w:rPr>
              <w:t>中国证监会2019年7月26日颁布、同年9月1日实施的</w:t>
            </w:r>
            <w:r w:rsidRPr="00772B90">
              <w:rPr>
                <w:rFonts w:ascii="宋体" w:hAnsi="宋体" w:hint="eastAsia"/>
                <w:szCs w:val="21"/>
              </w:rPr>
              <w:t>，并经2020年3月20日中国证监会《关于修改部分证券期货规章的决定》修正的</w:t>
            </w:r>
            <w:r w:rsidRPr="003F1335">
              <w:rPr>
                <w:rFonts w:ascii="宋体" w:hAnsi="宋体" w:hint="eastAsia"/>
                <w:szCs w:val="21"/>
              </w:rPr>
              <w:t>《</w:t>
            </w:r>
            <w:r w:rsidRPr="004215F8">
              <w:rPr>
                <w:rFonts w:ascii="宋体" w:hAnsi="宋体" w:hint="eastAsia"/>
                <w:szCs w:val="21"/>
              </w:rPr>
              <w:t>公开募集</w:t>
            </w:r>
            <w:r w:rsidRPr="003F1335">
              <w:rPr>
                <w:rFonts w:ascii="宋体" w:hAnsi="宋体" w:hint="eastAsia"/>
                <w:szCs w:val="21"/>
              </w:rPr>
              <w:t>证券投资基金信息披露管理办法》</w:t>
            </w:r>
            <w:r w:rsidRPr="002B0F4F">
              <w:rPr>
                <w:rFonts w:ascii="宋体" w:hAnsi="宋体" w:hint="eastAsia"/>
                <w:szCs w:val="21"/>
              </w:rPr>
              <w:t>及颁布机关对其不时做出的修订</w:t>
            </w:r>
          </w:p>
          <w:p w:rsidR="00AD00EB" w:rsidRPr="003F1335"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基金或本基金</w:t>
            </w:r>
            <w:r w:rsidRPr="003F1335">
              <w:rPr>
                <w:rFonts w:ascii="宋体" w:hAnsi="宋体" w:hint="eastAsia"/>
                <w:szCs w:val="21"/>
              </w:rPr>
              <w:tab/>
              <w:t>指</w:t>
            </w:r>
            <w:r>
              <w:rPr>
                <w:rFonts w:ascii="宋体" w:hAnsi="宋体" w:hint="eastAsia"/>
                <w:szCs w:val="21"/>
              </w:rPr>
              <w:t>南方中证A100交易型开放式指数证券投资基金联接基金，由南方中证A100指数证券投资基金变更而来</w:t>
            </w:r>
          </w:p>
          <w:p w:rsidR="00AD00EB" w:rsidRDefault="00AD00EB" w:rsidP="00B97006">
            <w:pPr>
              <w:spacing w:line="360" w:lineRule="auto"/>
              <w:ind w:leftChars="200" w:left="2420" w:hangingChars="1000" w:hanging="2000"/>
              <w:rPr>
                <w:rFonts w:ascii="MS Gothic" w:eastAsia="MS Gothic" w:hAnsi="MS Gothic" w:cs="MS Gothic"/>
                <w:szCs w:val="21"/>
              </w:rPr>
            </w:pPr>
            <w:r w:rsidRPr="003F1335">
              <w:rPr>
                <w:rFonts w:ascii="宋体" w:hAnsi="宋体" w:hint="eastAsia"/>
                <w:szCs w:val="21"/>
              </w:rPr>
              <w:t>招募说明书         指《</w:t>
            </w:r>
            <w:r>
              <w:rPr>
                <w:rFonts w:ascii="宋体" w:hAnsi="宋体" w:hint="eastAsia"/>
                <w:szCs w:val="21"/>
              </w:rPr>
              <w:t>南方中证A100交易型开放式指数证券投资基金联接基金</w:t>
            </w:r>
            <w:r w:rsidRPr="003F1335">
              <w:rPr>
                <w:rFonts w:ascii="宋体" w:hAnsi="宋体" w:hint="eastAsia"/>
                <w:szCs w:val="21"/>
              </w:rPr>
              <w:t>招募说明书》，即用于公开披露本基金相关信息，供基金投资者选择并决定是否提出基金申购申请的要约邀请文件，</w:t>
            </w:r>
            <w:r>
              <w:rPr>
                <w:rFonts w:ascii="宋体" w:hAnsi="宋体" w:hint="eastAsia"/>
                <w:szCs w:val="21"/>
              </w:rPr>
              <w:t>及其更新</w:t>
            </w:r>
          </w:p>
          <w:p w:rsidR="00AD00EB" w:rsidRPr="003F1335" w:rsidRDefault="00AD00EB" w:rsidP="00B97006">
            <w:pPr>
              <w:spacing w:line="360" w:lineRule="auto"/>
              <w:ind w:leftChars="200" w:left="2420" w:hangingChars="1000" w:hanging="2000"/>
              <w:rPr>
                <w:rFonts w:ascii="宋体" w:hAnsi="宋体"/>
                <w:szCs w:val="21"/>
              </w:rPr>
            </w:pPr>
            <w:r>
              <w:rPr>
                <w:rFonts w:ascii="宋体" w:hAnsi="宋体" w:hint="eastAsia"/>
                <w:szCs w:val="21"/>
              </w:rPr>
              <w:t>基金产品资料概要</w:t>
            </w:r>
            <w:r w:rsidRPr="003F1335">
              <w:rPr>
                <w:rFonts w:ascii="宋体" w:hAnsi="宋体" w:hint="eastAsia"/>
                <w:szCs w:val="21"/>
              </w:rPr>
              <w:tab/>
            </w:r>
            <w:r>
              <w:rPr>
                <w:rFonts w:ascii="宋体" w:hAnsi="宋体" w:hint="eastAsia"/>
                <w:szCs w:val="21"/>
              </w:rPr>
              <w:t>指《南方中证A100交易型开放式指数证券投资基金联接基金基金产品资料概要》及其更新</w:t>
            </w:r>
          </w:p>
          <w:p w:rsidR="00AD00EB" w:rsidRPr="003F1335" w:rsidRDefault="00AD00EB" w:rsidP="00B97006">
            <w:pPr>
              <w:spacing w:line="360" w:lineRule="auto"/>
              <w:ind w:leftChars="200" w:left="2420" w:hangingChars="1000" w:hanging="2000"/>
              <w:rPr>
                <w:rFonts w:ascii="宋体" w:hAnsi="宋体"/>
                <w:szCs w:val="21"/>
              </w:rPr>
            </w:pPr>
            <w:r w:rsidRPr="003F1335">
              <w:rPr>
                <w:rFonts w:ascii="宋体" w:hAnsi="宋体" w:hint="eastAsia"/>
                <w:szCs w:val="21"/>
              </w:rPr>
              <w:t>托管协议</w:t>
            </w:r>
            <w:r w:rsidRPr="003F1335">
              <w:rPr>
                <w:rFonts w:ascii="宋体" w:hAnsi="宋体" w:hint="eastAsia"/>
                <w:szCs w:val="21"/>
              </w:rPr>
              <w:tab/>
              <w:t>指基金管理人与基金托管人签订的《</w:t>
            </w:r>
            <w:r>
              <w:rPr>
                <w:rFonts w:ascii="宋体" w:hAnsi="宋体" w:hint="eastAsia"/>
                <w:szCs w:val="21"/>
              </w:rPr>
              <w:t>南方中证A100交易型开放式指数证券投资基金联接基金</w:t>
            </w:r>
            <w:r w:rsidRPr="003F1335">
              <w:rPr>
                <w:rFonts w:ascii="宋体" w:hAnsi="宋体" w:hint="eastAsia"/>
                <w:szCs w:val="21"/>
              </w:rPr>
              <w:t>托管协议》及其任何有效修订和补充</w:t>
            </w:r>
          </w:p>
          <w:p w:rsidR="00AD00EB" w:rsidRPr="003F1335" w:rsidRDefault="00AD00EB" w:rsidP="00B97006">
            <w:pPr>
              <w:spacing w:line="360" w:lineRule="auto"/>
              <w:ind w:leftChars="200" w:left="2420" w:hangingChars="1000" w:hanging="2000"/>
              <w:rPr>
                <w:rFonts w:ascii="宋体" w:hAnsi="宋体"/>
                <w:szCs w:val="21"/>
              </w:rPr>
            </w:pPr>
            <w:r w:rsidRPr="00113A9B">
              <w:rPr>
                <w:rFonts w:ascii="宋体" w:hAnsi="宋体" w:hint="eastAsia"/>
                <w:szCs w:val="21"/>
              </w:rPr>
              <w:t>银行业监督管理机构</w:t>
            </w:r>
            <w:r w:rsidRPr="003F1335">
              <w:rPr>
                <w:rFonts w:ascii="宋体" w:hAnsi="宋体" w:hint="eastAsia"/>
                <w:szCs w:val="21"/>
              </w:rPr>
              <w:tab/>
            </w:r>
            <w:r w:rsidRPr="00113A9B">
              <w:rPr>
                <w:rFonts w:ascii="宋体" w:hAnsi="宋体" w:hint="eastAsia"/>
                <w:szCs w:val="21"/>
              </w:rPr>
              <w:t>指中国人民银行和/或国家金融监督管理总局</w:t>
            </w:r>
          </w:p>
          <w:p w:rsidR="00AD00EB" w:rsidRPr="003F1335" w:rsidRDefault="00AD00EB" w:rsidP="00B97006">
            <w:pPr>
              <w:spacing w:line="360" w:lineRule="auto"/>
              <w:ind w:leftChars="200" w:left="2420" w:hangingChars="1000" w:hanging="2000"/>
              <w:rPr>
                <w:szCs w:val="21"/>
              </w:rPr>
            </w:pPr>
            <w:r w:rsidRPr="003F1335">
              <w:rPr>
                <w:rFonts w:ascii="宋体" w:hAnsi="宋体" w:hint="eastAsia"/>
                <w:szCs w:val="21"/>
              </w:rPr>
              <w:t>基金代销机构</w:t>
            </w:r>
            <w:r w:rsidRPr="003F1335">
              <w:rPr>
                <w:rFonts w:ascii="宋体" w:hAnsi="宋体" w:hint="eastAsia"/>
                <w:szCs w:val="21"/>
              </w:rPr>
              <w:tab/>
              <w:t>指符合《销售办法》和中国证监会规定的其他条件，取得基金代销业务资格，并与基金管理人签订基金销售与服务代理协议，代为办理本基</w:t>
            </w:r>
            <w:r w:rsidRPr="003F1335">
              <w:rPr>
                <w:rFonts w:hint="eastAsia"/>
                <w:szCs w:val="21"/>
              </w:rPr>
              <w:t>金申购、赎回和其他基金业务的代理机构</w:t>
            </w:r>
          </w:p>
          <w:p w:rsidR="00AD00EB" w:rsidRDefault="00AD00EB" w:rsidP="00B97006">
            <w:pPr>
              <w:spacing w:line="360" w:lineRule="auto"/>
              <w:ind w:leftChars="200" w:left="2420" w:hangingChars="1000" w:hanging="2000"/>
              <w:rPr>
                <w:szCs w:val="21"/>
              </w:rPr>
            </w:pPr>
            <w:r w:rsidRPr="003F1335">
              <w:rPr>
                <w:rFonts w:hint="eastAsia"/>
                <w:szCs w:val="21"/>
              </w:rPr>
              <w:t>合格境外投资者</w:t>
            </w:r>
            <w:r w:rsidRPr="003F1335">
              <w:rPr>
                <w:rFonts w:hint="eastAsia"/>
                <w:szCs w:val="21"/>
              </w:rPr>
              <w:tab/>
            </w:r>
            <w:r w:rsidRPr="00772B90">
              <w:rPr>
                <w:rFonts w:hint="eastAsia"/>
                <w:szCs w:val="21"/>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AD00EB" w:rsidRDefault="00AD00EB" w:rsidP="00B97006">
            <w:pPr>
              <w:spacing w:line="360" w:lineRule="auto"/>
              <w:ind w:leftChars="200" w:left="2420" w:hangingChars="1000" w:hanging="2000"/>
              <w:rPr>
                <w:szCs w:val="21"/>
              </w:rPr>
            </w:pPr>
          </w:p>
          <w:p w:rsidR="00AD00EB" w:rsidRDefault="00AD00EB" w:rsidP="00B97006">
            <w:pPr>
              <w:spacing w:line="360" w:lineRule="auto"/>
              <w:ind w:leftChars="200" w:left="2420" w:hangingChars="1000" w:hanging="2000"/>
              <w:rPr>
                <w:szCs w:val="21"/>
              </w:rPr>
            </w:pPr>
          </w:p>
          <w:p w:rsidR="00AD00EB" w:rsidRDefault="00AD00EB" w:rsidP="00B97006">
            <w:pPr>
              <w:spacing w:line="360" w:lineRule="auto"/>
              <w:ind w:leftChars="200" w:left="2420" w:hangingChars="1000" w:hanging="2000"/>
              <w:rPr>
                <w:szCs w:val="21"/>
              </w:rPr>
            </w:pPr>
          </w:p>
          <w:p w:rsidR="00AD00EB" w:rsidRDefault="00AD00EB" w:rsidP="00B97006">
            <w:pPr>
              <w:spacing w:line="360" w:lineRule="auto"/>
              <w:ind w:leftChars="200" w:left="2420" w:hangingChars="1000" w:hanging="2000"/>
              <w:rPr>
                <w:szCs w:val="21"/>
              </w:rPr>
            </w:pPr>
          </w:p>
          <w:p w:rsidR="00AD00EB" w:rsidRDefault="00AD00EB" w:rsidP="00B97006">
            <w:pPr>
              <w:spacing w:line="360" w:lineRule="auto"/>
              <w:ind w:leftChars="200" w:left="2420" w:hangingChars="1000" w:hanging="2000"/>
              <w:rPr>
                <w:szCs w:val="21"/>
              </w:rPr>
            </w:pPr>
            <w:r w:rsidRPr="003F1335">
              <w:rPr>
                <w:rFonts w:hint="eastAsia"/>
                <w:szCs w:val="21"/>
              </w:rPr>
              <w:t>投资者</w:t>
            </w:r>
            <w:r w:rsidRPr="003F1335">
              <w:rPr>
                <w:rFonts w:hint="eastAsia"/>
                <w:szCs w:val="21"/>
              </w:rPr>
              <w:tab/>
            </w:r>
            <w:r w:rsidRPr="003F1335">
              <w:rPr>
                <w:rFonts w:hint="eastAsia"/>
                <w:szCs w:val="21"/>
              </w:rPr>
              <w:t>指个人投资者、机构投资者、合格境外投资者和法律法规或中国证监会允许购买开放式证券投资基金的其他投资者的总称</w:t>
            </w:r>
          </w:p>
          <w:p w:rsidR="00AD00EB" w:rsidRPr="003F1335" w:rsidRDefault="00AD00EB" w:rsidP="00B97006">
            <w:pPr>
              <w:spacing w:line="360" w:lineRule="auto"/>
              <w:ind w:leftChars="200" w:left="2420" w:hangingChars="1000" w:hanging="2000"/>
              <w:rPr>
                <w:szCs w:val="21"/>
              </w:rPr>
            </w:pPr>
          </w:p>
          <w:p w:rsidR="00AD00EB" w:rsidRDefault="00AD00EB" w:rsidP="00B97006">
            <w:pPr>
              <w:spacing w:line="360" w:lineRule="auto"/>
              <w:ind w:leftChars="200" w:left="2420" w:hangingChars="1000" w:hanging="2000"/>
              <w:rPr>
                <w:szCs w:val="21"/>
              </w:rPr>
            </w:pPr>
            <w:r w:rsidRPr="003F1335">
              <w:rPr>
                <w:rFonts w:hint="eastAsia"/>
                <w:szCs w:val="21"/>
              </w:rPr>
              <w:t>基金合同生效日</w:t>
            </w:r>
            <w:r w:rsidRPr="003F1335">
              <w:rPr>
                <w:rFonts w:hint="eastAsia"/>
                <w:szCs w:val="21"/>
              </w:rPr>
              <w:tab/>
            </w:r>
            <w:r w:rsidRPr="0096205C">
              <w:rPr>
                <w:rFonts w:hint="eastAsia"/>
                <w:szCs w:val="21"/>
              </w:rPr>
              <w:t>指《</w:t>
            </w:r>
            <w:r>
              <w:rPr>
                <w:rFonts w:hint="eastAsia"/>
                <w:szCs w:val="21"/>
              </w:rPr>
              <w:t>南方中证</w:t>
            </w:r>
            <w:r>
              <w:rPr>
                <w:rFonts w:hint="eastAsia"/>
                <w:szCs w:val="21"/>
              </w:rPr>
              <w:t>A100</w:t>
            </w:r>
            <w:r>
              <w:rPr>
                <w:rFonts w:hint="eastAsia"/>
                <w:szCs w:val="21"/>
              </w:rPr>
              <w:t>交易型开放式指数证券投资基金联接基金</w:t>
            </w:r>
            <w:r w:rsidRPr="0096205C">
              <w:rPr>
                <w:rFonts w:hint="eastAsia"/>
                <w:szCs w:val="21"/>
              </w:rPr>
              <w:t>基金合同》生效日，原《</w:t>
            </w:r>
            <w:r>
              <w:rPr>
                <w:rFonts w:hint="eastAsia"/>
                <w:szCs w:val="21"/>
              </w:rPr>
              <w:t>南方中证</w:t>
            </w:r>
            <w:r>
              <w:rPr>
                <w:rFonts w:hint="eastAsia"/>
                <w:szCs w:val="21"/>
              </w:rPr>
              <w:t>A100</w:t>
            </w:r>
            <w:r>
              <w:rPr>
                <w:rFonts w:hint="eastAsia"/>
                <w:szCs w:val="21"/>
              </w:rPr>
              <w:t>指数证券投资基金</w:t>
            </w:r>
            <w:r w:rsidRPr="0096205C">
              <w:rPr>
                <w:rFonts w:hint="eastAsia"/>
                <w:szCs w:val="21"/>
              </w:rPr>
              <w:t>基金合同》自同一日起失效</w:t>
            </w:r>
          </w:p>
          <w:p w:rsidR="00AD00EB" w:rsidRDefault="00AD00EB" w:rsidP="00B97006">
            <w:pPr>
              <w:spacing w:line="360" w:lineRule="auto"/>
              <w:rPr>
                <w:rFonts w:ascii="宋体" w:hAnsi="宋体"/>
                <w:szCs w:val="21"/>
              </w:rPr>
            </w:pPr>
            <w:r>
              <w:rPr>
                <w:rFonts w:ascii="宋体" w:hAnsi="宋体" w:hint="eastAsia"/>
                <w:szCs w:val="21"/>
              </w:rPr>
              <w:t>交易型开放式证券投资基金</w:t>
            </w:r>
          </w:p>
          <w:p w:rsidR="00AD00EB" w:rsidRDefault="00AD00EB" w:rsidP="00B97006">
            <w:pPr>
              <w:spacing w:line="360" w:lineRule="auto"/>
              <w:ind w:leftChars="1200" w:left="2520"/>
              <w:rPr>
                <w:rFonts w:ascii="宋体" w:hAnsi="宋体"/>
                <w:szCs w:val="21"/>
              </w:rPr>
            </w:pPr>
            <w:r w:rsidRPr="00113A9B">
              <w:rPr>
                <w:rFonts w:ascii="宋体" w:hAnsi="宋体" w:hint="eastAsia"/>
                <w:szCs w:val="21"/>
              </w:rPr>
              <w:t>指《中国证券登记结算有限责任公司关于交易所交易型开放式证券投资基金登记结算业务实施细则》定义的“交易型开放式证券投资基金”，简称ETF</w:t>
            </w:r>
          </w:p>
          <w:p w:rsidR="00AD00EB" w:rsidRDefault="00AD00EB" w:rsidP="00B97006">
            <w:pPr>
              <w:spacing w:line="360" w:lineRule="auto"/>
              <w:ind w:leftChars="200" w:left="2420" w:hangingChars="1000" w:hanging="2000"/>
              <w:rPr>
                <w:rFonts w:ascii="宋体" w:hAnsi="宋体"/>
                <w:szCs w:val="21"/>
              </w:rPr>
            </w:pPr>
            <w:r w:rsidRPr="00113A9B">
              <w:rPr>
                <w:rFonts w:ascii="宋体" w:hAnsi="宋体" w:hint="eastAsia"/>
                <w:szCs w:val="21"/>
              </w:rPr>
              <w:t>ETF联接基金</w:t>
            </w:r>
            <w:r>
              <w:rPr>
                <w:rFonts w:ascii="宋体" w:hAnsi="宋体" w:hint="eastAsia"/>
                <w:szCs w:val="21"/>
              </w:rPr>
              <w:t xml:space="preserve"> </w:t>
            </w:r>
            <w:r>
              <w:rPr>
                <w:rFonts w:ascii="宋体" w:hAnsi="宋体"/>
                <w:szCs w:val="21"/>
              </w:rPr>
              <w:t xml:space="preserve">      </w:t>
            </w:r>
            <w:r w:rsidRPr="00113A9B">
              <w:rPr>
                <w:rFonts w:ascii="宋体" w:hAnsi="宋体" w:hint="eastAsia"/>
                <w:szCs w:val="21"/>
              </w:rPr>
              <w:t>指将其绝大部分基金财产投资于跟踪同一标的指数的ETF（以下简称目标ETF），紧密跟踪标的指数表现，追求跟踪偏离度和跟踪误差最小化，采用开放式运作方式的基金，简称联接基金</w:t>
            </w:r>
          </w:p>
          <w:p w:rsidR="00AD00EB" w:rsidRPr="003F1335" w:rsidRDefault="00AD00EB" w:rsidP="00B97006">
            <w:pPr>
              <w:spacing w:line="360" w:lineRule="auto"/>
              <w:ind w:firstLineChars="200" w:firstLine="400"/>
              <w:rPr>
                <w:szCs w:val="21"/>
              </w:rPr>
            </w:pPr>
            <w:r>
              <w:rPr>
                <w:rFonts w:ascii="宋体" w:hAnsi="宋体" w:hint="eastAsia"/>
                <w:szCs w:val="21"/>
              </w:rPr>
              <w:t xml:space="preserve">标的指数 </w:t>
            </w:r>
            <w:r>
              <w:rPr>
                <w:rFonts w:ascii="宋体" w:hAnsi="宋体"/>
                <w:szCs w:val="21"/>
              </w:rPr>
              <w:t xml:space="preserve">           </w:t>
            </w:r>
            <w:r>
              <w:rPr>
                <w:rFonts w:ascii="宋体" w:hAnsi="宋体" w:hint="eastAsia"/>
                <w:szCs w:val="21"/>
              </w:rPr>
              <w:t>指</w:t>
            </w:r>
            <w:r w:rsidRPr="0058328A">
              <w:rPr>
                <w:rFonts w:hint="eastAsia"/>
                <w:szCs w:val="21"/>
              </w:rPr>
              <w:t>中证</w:t>
            </w:r>
            <w:r w:rsidRPr="00E51A86">
              <w:rPr>
                <w:szCs w:val="21"/>
              </w:rPr>
              <w:t>A</w:t>
            </w:r>
            <w:r w:rsidRPr="0058328A">
              <w:rPr>
                <w:rFonts w:hint="eastAsia"/>
                <w:szCs w:val="21"/>
              </w:rPr>
              <w:t>10</w:t>
            </w:r>
            <w:r>
              <w:rPr>
                <w:szCs w:val="21"/>
              </w:rPr>
              <w:t>0</w:t>
            </w:r>
            <w:r>
              <w:rPr>
                <w:rFonts w:hint="eastAsia"/>
                <w:szCs w:val="21"/>
              </w:rPr>
              <w:t>指数</w:t>
            </w:r>
          </w:p>
          <w:p w:rsidR="00AD00EB" w:rsidRPr="003F1335" w:rsidRDefault="00AD00EB" w:rsidP="00B97006">
            <w:pPr>
              <w:spacing w:line="360" w:lineRule="auto"/>
              <w:ind w:leftChars="200" w:left="2420" w:hangingChars="1000" w:hanging="2000"/>
              <w:rPr>
                <w:szCs w:val="21"/>
              </w:rPr>
            </w:pPr>
            <w:r w:rsidRPr="003F1335">
              <w:rPr>
                <w:rFonts w:hint="eastAsia"/>
                <w:szCs w:val="21"/>
              </w:rPr>
              <w:t>基金收益</w:t>
            </w:r>
            <w:r w:rsidRPr="003F1335">
              <w:rPr>
                <w:rFonts w:hint="eastAsia"/>
                <w:szCs w:val="21"/>
              </w:rPr>
              <w:tab/>
            </w:r>
            <w:r w:rsidRPr="003F1335">
              <w:rPr>
                <w:rFonts w:hint="eastAsia"/>
                <w:szCs w:val="21"/>
              </w:rPr>
              <w:t>指基金投资所得的股票红利、股息、债券利息、票据投资收益、买卖证券差价、</w:t>
            </w:r>
            <w:r w:rsidRPr="000F4D5B">
              <w:rPr>
                <w:rFonts w:hint="eastAsia"/>
                <w:szCs w:val="21"/>
              </w:rPr>
              <w:t>投资目标</w:t>
            </w:r>
            <w:r w:rsidRPr="000F4D5B">
              <w:rPr>
                <w:rFonts w:hint="eastAsia"/>
                <w:szCs w:val="21"/>
              </w:rPr>
              <w:t>ETF</w:t>
            </w:r>
            <w:r w:rsidRPr="000F4D5B">
              <w:rPr>
                <w:rFonts w:hint="eastAsia"/>
                <w:szCs w:val="21"/>
              </w:rPr>
              <w:t>份额所得收益</w:t>
            </w:r>
            <w:r>
              <w:rPr>
                <w:rFonts w:hint="eastAsia"/>
                <w:szCs w:val="21"/>
              </w:rPr>
              <w:t>、</w:t>
            </w:r>
            <w:r w:rsidRPr="003F1335">
              <w:rPr>
                <w:rFonts w:hint="eastAsia"/>
                <w:szCs w:val="21"/>
              </w:rPr>
              <w:t>银行存款利息以及其他收益和因运用基金财产带来的成本或费用的节约</w:t>
            </w:r>
          </w:p>
          <w:p w:rsidR="00AD00EB" w:rsidRPr="003F1335" w:rsidRDefault="00AD00EB" w:rsidP="00B97006">
            <w:pPr>
              <w:spacing w:line="360" w:lineRule="auto"/>
              <w:ind w:leftChars="200" w:left="2420" w:hangingChars="1000" w:hanging="2000"/>
              <w:rPr>
                <w:szCs w:val="21"/>
              </w:rPr>
            </w:pPr>
            <w:r w:rsidRPr="003F1335">
              <w:rPr>
                <w:rFonts w:hint="eastAsia"/>
                <w:szCs w:val="21"/>
              </w:rPr>
              <w:t>基金资产总值</w:t>
            </w:r>
            <w:r w:rsidRPr="003F1335">
              <w:rPr>
                <w:rFonts w:hint="eastAsia"/>
                <w:szCs w:val="21"/>
              </w:rPr>
              <w:tab/>
            </w:r>
            <w:r w:rsidRPr="003F1335">
              <w:rPr>
                <w:rFonts w:hint="eastAsia"/>
                <w:szCs w:val="21"/>
              </w:rPr>
              <w:t>指基金所拥有的</w:t>
            </w:r>
            <w:r w:rsidRPr="00113A9B">
              <w:rPr>
                <w:rFonts w:hint="eastAsia"/>
                <w:szCs w:val="21"/>
              </w:rPr>
              <w:t>目标</w:t>
            </w:r>
            <w:r w:rsidRPr="00113A9B">
              <w:rPr>
                <w:rFonts w:hint="eastAsia"/>
                <w:szCs w:val="21"/>
              </w:rPr>
              <w:t>ETF</w:t>
            </w:r>
            <w:r w:rsidRPr="00113A9B">
              <w:rPr>
                <w:rFonts w:hint="eastAsia"/>
                <w:szCs w:val="21"/>
              </w:rPr>
              <w:t>基金份额、</w:t>
            </w:r>
            <w:r w:rsidRPr="003F1335">
              <w:rPr>
                <w:rFonts w:hint="eastAsia"/>
                <w:szCs w:val="21"/>
              </w:rPr>
              <w:t>各类证券及票据价值、银行存款本息和本基金应收的申购基金款以及其他投资所形成的价值总和</w:t>
            </w:r>
          </w:p>
          <w:p w:rsidR="00AD00EB" w:rsidRPr="005761B8" w:rsidRDefault="00AD00EB" w:rsidP="00B97006">
            <w:pPr>
              <w:spacing w:line="300" w:lineRule="auto"/>
              <w:ind w:leftChars="200" w:left="2420" w:hangingChars="1000" w:hanging="2000"/>
              <w:rPr>
                <w:szCs w:val="21"/>
              </w:rPr>
            </w:pPr>
            <w:r>
              <w:rPr>
                <w:rFonts w:hint="eastAsia"/>
                <w:szCs w:val="21"/>
              </w:rPr>
              <w:t>规定媒介</w:t>
            </w:r>
            <w:r w:rsidRPr="003F1335">
              <w:rPr>
                <w:rFonts w:hint="eastAsia"/>
                <w:szCs w:val="21"/>
              </w:rPr>
              <w:tab/>
            </w:r>
            <w:r w:rsidRPr="009E566E">
              <w:rPr>
                <w:rFonts w:hint="eastAsia"/>
                <w:szCs w:val="21"/>
              </w:rPr>
              <w:t>指符合中国证监会规定条件的用以进行信息披露的全国性报刊、《信息披露办法》规定的互联网网站（包括基金管理人网站、基金托管人网站、中国证监会基金电子披露网站）等媒介</w:t>
            </w:r>
          </w:p>
        </w:tc>
      </w:tr>
      <w:tr w:rsidR="00AD00EB" w:rsidRPr="00B94536" w:rsidTr="00E445C5">
        <w:trPr>
          <w:jc w:val="center"/>
        </w:trPr>
        <w:tc>
          <w:tcPr>
            <w:tcW w:w="443" w:type="pct"/>
            <w:vAlign w:val="center"/>
          </w:tcPr>
          <w:p w:rsidR="00AD00EB" w:rsidRPr="00B94536" w:rsidRDefault="00AD00EB" w:rsidP="00B97006">
            <w:pPr>
              <w:spacing w:line="360" w:lineRule="auto"/>
              <w:rPr>
                <w:szCs w:val="21"/>
              </w:rPr>
            </w:pPr>
            <w:r w:rsidRPr="00AB691A">
              <w:rPr>
                <w:rFonts w:hint="eastAsia"/>
                <w:szCs w:val="21"/>
              </w:rPr>
              <w:t>第三部分</w:t>
            </w:r>
            <w:r w:rsidRPr="00AB691A">
              <w:rPr>
                <w:rFonts w:hint="eastAsia"/>
                <w:szCs w:val="21"/>
              </w:rPr>
              <w:t xml:space="preserve"> </w:t>
            </w:r>
            <w:r w:rsidRPr="00AB691A">
              <w:rPr>
                <w:rFonts w:hint="eastAsia"/>
                <w:szCs w:val="21"/>
              </w:rPr>
              <w:t>基金的基本情况</w:t>
            </w:r>
          </w:p>
        </w:tc>
        <w:tc>
          <w:tcPr>
            <w:tcW w:w="2278" w:type="pct"/>
          </w:tcPr>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一、</w:t>
            </w:r>
            <w:r w:rsidRPr="007C6E21">
              <w:rPr>
                <w:rFonts w:ascii="宋体" w:hAnsi="宋体" w:hint="eastAsia"/>
                <w:szCs w:val="21"/>
              </w:rPr>
              <w:tab/>
              <w:t>基金名称</w:t>
            </w:r>
          </w:p>
          <w:p w:rsidR="00AD00EB" w:rsidRPr="007C6E21" w:rsidRDefault="00AD00EB" w:rsidP="00B97006">
            <w:pPr>
              <w:spacing w:line="360" w:lineRule="auto"/>
              <w:ind w:firstLineChars="200" w:firstLine="400"/>
              <w:rPr>
                <w:rFonts w:ascii="宋体" w:hAnsi="宋体"/>
                <w:szCs w:val="21"/>
              </w:rPr>
            </w:pPr>
            <w:r>
              <w:rPr>
                <w:rFonts w:ascii="宋体" w:hAnsi="宋体" w:hint="eastAsia"/>
                <w:szCs w:val="21"/>
              </w:rPr>
              <w:t>南方中证A100指数证券投资基金</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二、</w:t>
            </w:r>
            <w:r w:rsidRPr="007C6E21">
              <w:rPr>
                <w:rFonts w:ascii="宋体" w:hAnsi="宋体" w:hint="eastAsia"/>
                <w:szCs w:val="21"/>
              </w:rPr>
              <w:tab/>
              <w:t>基金的类别</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股票型证券投资基金</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四、</w:t>
            </w:r>
            <w:r w:rsidRPr="007C6E21">
              <w:rPr>
                <w:rFonts w:ascii="宋体" w:hAnsi="宋体" w:hint="eastAsia"/>
                <w:szCs w:val="21"/>
              </w:rPr>
              <w:tab/>
              <w:t>基金的投资目标</w:t>
            </w:r>
          </w:p>
          <w:p w:rsidR="00AD00EB" w:rsidRDefault="00AD00EB" w:rsidP="00B97006">
            <w:pPr>
              <w:spacing w:line="360" w:lineRule="auto"/>
              <w:ind w:firstLineChars="200" w:firstLine="400"/>
              <w:rPr>
                <w:rFonts w:ascii="宋体" w:hAnsi="宋体"/>
                <w:szCs w:val="21"/>
              </w:rPr>
            </w:pPr>
            <w:r w:rsidRPr="007C6E21">
              <w:rPr>
                <w:rFonts w:ascii="宋体" w:hAnsi="宋体" w:hint="eastAsia"/>
                <w:szCs w:val="21"/>
              </w:rPr>
              <w:t>本基金进行被动式指数化投资，通过严格的投资纪律约束和数量化的风险管理手段，力争控制本基金的净值增长率与业绩比较基准之间的日平均跟踪误差小于0.3%，年跟踪误差不超过4%，以实现对中证</w:t>
            </w:r>
            <w:r>
              <w:rPr>
                <w:rFonts w:ascii="宋体" w:hAnsi="宋体" w:hint="eastAsia"/>
                <w:szCs w:val="21"/>
              </w:rPr>
              <w:t>A</w:t>
            </w:r>
            <w:r w:rsidRPr="007C6E21">
              <w:rPr>
                <w:rFonts w:ascii="宋体" w:hAnsi="宋体" w:hint="eastAsia"/>
                <w:szCs w:val="21"/>
              </w:rPr>
              <w:t>100指数的有效跟踪。</w:t>
            </w:r>
          </w:p>
          <w:p w:rsidR="00AD00EB" w:rsidRPr="00524085" w:rsidRDefault="00AD00EB" w:rsidP="00B97006">
            <w:pPr>
              <w:spacing w:line="360" w:lineRule="auto"/>
              <w:ind w:firstLineChars="200" w:firstLine="400"/>
              <w:rPr>
                <w:rFonts w:ascii="宋体" w:hAnsi="宋体"/>
                <w:szCs w:val="21"/>
              </w:rPr>
            </w:pPr>
            <w:r w:rsidRPr="00524085">
              <w:rPr>
                <w:rFonts w:ascii="宋体" w:hAnsi="宋体" w:hint="eastAsia"/>
                <w:szCs w:val="21"/>
              </w:rPr>
              <w:t>八、基金份额类别设置</w:t>
            </w:r>
          </w:p>
          <w:p w:rsidR="00AD00EB" w:rsidRPr="007C6E21" w:rsidRDefault="00AD00EB" w:rsidP="00B97006">
            <w:pPr>
              <w:spacing w:line="360" w:lineRule="auto"/>
              <w:ind w:firstLineChars="200" w:firstLine="400"/>
              <w:rPr>
                <w:rFonts w:ascii="宋体" w:hAnsi="宋体"/>
                <w:szCs w:val="21"/>
              </w:rPr>
            </w:pPr>
            <w:r w:rsidRPr="00524085">
              <w:rPr>
                <w:rFonts w:ascii="宋体" w:hAnsi="宋体" w:hint="eastAsia"/>
                <w:szCs w:val="21"/>
              </w:rPr>
              <w:t>本基金A类、和C类和I类基金份额分别设置代码。由于基金费用的不同，本基金A类基金份额、C类基金份额和I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tc>
        <w:tc>
          <w:tcPr>
            <w:tcW w:w="2279" w:type="pct"/>
            <w:vAlign w:val="center"/>
          </w:tcPr>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一、</w:t>
            </w:r>
            <w:r w:rsidRPr="007C6E21">
              <w:rPr>
                <w:rFonts w:ascii="宋体" w:hAnsi="宋体" w:hint="eastAsia"/>
                <w:szCs w:val="21"/>
              </w:rPr>
              <w:tab/>
              <w:t>基金名称</w:t>
            </w:r>
          </w:p>
          <w:p w:rsidR="00AD00EB" w:rsidRPr="007C6E21" w:rsidRDefault="00AD00EB" w:rsidP="00B97006">
            <w:pPr>
              <w:spacing w:line="360" w:lineRule="auto"/>
              <w:ind w:firstLineChars="200" w:firstLine="400"/>
              <w:rPr>
                <w:rFonts w:ascii="宋体" w:hAnsi="宋体"/>
                <w:szCs w:val="21"/>
              </w:rPr>
            </w:pPr>
            <w:r>
              <w:rPr>
                <w:rFonts w:ascii="宋体" w:hAnsi="宋体" w:hint="eastAsia"/>
                <w:szCs w:val="21"/>
              </w:rPr>
              <w:t>南方中证A100交易型开放式指数证券投资基金联接基金</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二、</w:t>
            </w:r>
            <w:r w:rsidRPr="007C6E21">
              <w:rPr>
                <w:rFonts w:ascii="宋体" w:hAnsi="宋体" w:hint="eastAsia"/>
                <w:szCs w:val="21"/>
              </w:rPr>
              <w:tab/>
              <w:t>基金的类别</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ETF联接基金</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四、</w:t>
            </w:r>
            <w:r w:rsidRPr="007C6E21">
              <w:rPr>
                <w:rFonts w:ascii="宋体" w:hAnsi="宋体" w:hint="eastAsia"/>
                <w:szCs w:val="21"/>
              </w:rPr>
              <w:tab/>
              <w:t>基金的投资目标</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本基金通过投资于目标ETF，紧密跟踪标的指数，追求与业绩比较基准相似的回报。</w:t>
            </w:r>
          </w:p>
          <w:p w:rsidR="00AD00EB" w:rsidRPr="007C6E21" w:rsidRDefault="00AD00EB" w:rsidP="00B97006">
            <w:pPr>
              <w:spacing w:line="360" w:lineRule="auto"/>
              <w:ind w:firstLineChars="200" w:firstLine="400"/>
              <w:rPr>
                <w:rFonts w:ascii="宋体" w:hAnsi="宋体"/>
                <w:szCs w:val="21"/>
              </w:rPr>
            </w:pPr>
          </w:p>
          <w:p w:rsidR="00AD00EB" w:rsidRPr="007C6E21" w:rsidRDefault="00AD00EB" w:rsidP="00B97006">
            <w:pPr>
              <w:spacing w:line="360" w:lineRule="auto"/>
              <w:ind w:firstLineChars="200" w:firstLine="400"/>
              <w:rPr>
                <w:rFonts w:ascii="宋体" w:hAnsi="宋体"/>
                <w:szCs w:val="21"/>
              </w:rPr>
            </w:pPr>
          </w:p>
          <w:p w:rsidR="00AD00EB" w:rsidRPr="00524085" w:rsidRDefault="00AD00EB" w:rsidP="00B97006">
            <w:pPr>
              <w:spacing w:line="360" w:lineRule="auto"/>
              <w:ind w:firstLineChars="200" w:firstLine="400"/>
              <w:rPr>
                <w:rFonts w:ascii="宋体" w:hAnsi="宋体"/>
                <w:szCs w:val="21"/>
              </w:rPr>
            </w:pPr>
            <w:r w:rsidRPr="00524085">
              <w:rPr>
                <w:rFonts w:ascii="宋体" w:hAnsi="宋体" w:hint="eastAsia"/>
                <w:szCs w:val="21"/>
              </w:rPr>
              <w:t>八、基金份额类别设置</w:t>
            </w:r>
          </w:p>
          <w:p w:rsidR="00AD00EB" w:rsidRDefault="00AD00EB" w:rsidP="00B97006">
            <w:pPr>
              <w:spacing w:line="360" w:lineRule="auto"/>
              <w:ind w:firstLineChars="200" w:firstLine="400"/>
              <w:rPr>
                <w:rFonts w:ascii="宋体" w:hAnsi="宋体"/>
                <w:szCs w:val="21"/>
              </w:rPr>
            </w:pPr>
            <w:r w:rsidRPr="00524085">
              <w:rPr>
                <w:rFonts w:ascii="宋体" w:hAnsi="宋体" w:hint="eastAsia"/>
                <w:szCs w:val="21"/>
              </w:rPr>
              <w:t>本基金A类、C类和I类基金份额分别设置代码。由于基金费用的不同，本基金A类基金份额、C类基金份额和I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九、目标ETF及联接基金</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本基金的目标ETF为南方中证</w:t>
            </w:r>
            <w:r w:rsidRPr="00E51A86">
              <w:rPr>
                <w:rFonts w:ascii="宋体" w:hAnsi="宋体"/>
                <w:szCs w:val="21"/>
              </w:rPr>
              <w:t>A</w:t>
            </w:r>
            <w:r w:rsidRPr="007C6E21">
              <w:rPr>
                <w:rFonts w:ascii="宋体" w:hAnsi="宋体" w:hint="eastAsia"/>
                <w:szCs w:val="21"/>
              </w:rPr>
              <w:t>100交易型开放式指数证券投资基金。</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1、本基金为目标ETF的联接基金，二者既有联系也有区别：</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（1）在投资方法方面，目标ETF主要采取完全复制法，直接投资于标的指数的成份股、备选成份股；而本基金则采取间接的方法，通过将绝大部分基金财产投资于目标ETF，实现对业绩比较基准的紧密跟踪。</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2）在交易方式方面，投资人既可以在二级市场买卖目标ETF，也可以按照申购赎回清单的要求，采用份额申购和份额赎回的方式申赎目标ETF或者按照目标ETF法律文件的约定以其他方式申赎目标ETF；而本基金的申购与赎回则与普通的开放式基金类似，通过基金管理人及销售机构按未知价法采用金额申购、份额赎回的方式进行。</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（3）价格揭示机制不同。目标ETF有实时市场交易价格和每日净值；本基金只揭示每日基金净值。</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4）申购赎回方式不同。目标ETF的投资人依据申购赎回清单，按以组合证券为主的申购对价、赎回对价进行申购赎回，申购赎回均以份额申报或者按照目标ETF法律文件的约定以其他方式申赎目标ETF；本基金的投资人依据基金份额净值，以现金方式进行申购赎回，金额申购、份额赎回。</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2、本基金与目标ETF业绩表现可能出现差异。可能引发差异的因素主要包括：</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1）法律法规对投资比例的要求。目标ETF作为一种特殊的基金品种，可将全部或接近全部的基金资产，用于跟踪标的指数的表现；而本基金作为普通的开放式基金，现金或到期日在一年以内的政府债券的投资比例不低于基金资产净值的5%，其中现金不包括结算备付金、存出保证金、应收申购款等。</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2）申购赎回的影响。目标ETF采取实物申赎的方式或者按照目标ETF法律文件的约定以其他方式申赎目标ETF，申购赎回对基金净值影响较小；而本基金申购赎回采用现金方式，大额申赎可能会对基金净值产生一定冲击。</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（3）投资管理方式的不同，如在指数化投资过程中，不同的管理方式会导致跟踪指数的水平、技术手段、买入卖出的时机选择等的不同。</w:t>
            </w:r>
          </w:p>
        </w:tc>
      </w:tr>
      <w:tr w:rsidR="00AD00EB" w:rsidRPr="00B94536" w:rsidTr="00E445C5">
        <w:trPr>
          <w:jc w:val="center"/>
        </w:trPr>
        <w:tc>
          <w:tcPr>
            <w:tcW w:w="443" w:type="pct"/>
            <w:vAlign w:val="center"/>
          </w:tcPr>
          <w:p w:rsidR="00AD00EB" w:rsidRPr="00B94536" w:rsidRDefault="00AD00EB" w:rsidP="00B97006">
            <w:pPr>
              <w:spacing w:line="360" w:lineRule="auto"/>
              <w:rPr>
                <w:szCs w:val="21"/>
              </w:rPr>
            </w:pPr>
            <w:r w:rsidRPr="00C43701">
              <w:rPr>
                <w:rFonts w:hint="eastAsia"/>
                <w:szCs w:val="21"/>
              </w:rPr>
              <w:t>第四部分</w:t>
            </w:r>
            <w:r w:rsidRPr="00C43701">
              <w:rPr>
                <w:rFonts w:hint="eastAsia"/>
                <w:szCs w:val="21"/>
              </w:rPr>
              <w:t xml:space="preserve"> </w:t>
            </w:r>
            <w:r w:rsidRPr="00C43701">
              <w:rPr>
                <w:rFonts w:hint="eastAsia"/>
                <w:szCs w:val="21"/>
              </w:rPr>
              <w:t>基金的历史沿革</w:t>
            </w:r>
          </w:p>
        </w:tc>
        <w:tc>
          <w:tcPr>
            <w:tcW w:w="2278" w:type="pct"/>
            <w:vAlign w:val="center"/>
          </w:tcPr>
          <w:p w:rsidR="00AD00EB" w:rsidRDefault="00AD00EB" w:rsidP="00B97006">
            <w:pPr>
              <w:spacing w:line="360" w:lineRule="auto"/>
              <w:ind w:firstLineChars="200" w:firstLine="400"/>
              <w:rPr>
                <w:rFonts w:ascii="宋体" w:hAnsi="宋体"/>
                <w:szCs w:val="21"/>
              </w:rPr>
            </w:pPr>
            <w:r>
              <w:rPr>
                <w:rFonts w:ascii="宋体" w:hAnsi="宋体" w:hint="eastAsia"/>
                <w:szCs w:val="21"/>
              </w:rPr>
              <w:t>本基金由南方中证100指数证券投资基金变更而来，南方中证100指数证券投资基金由南方恒元保本混合型证券投资基金转型而来。</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r w:rsidRPr="00E51A86">
              <w:rPr>
                <w:rFonts w:ascii="宋体" w:hAnsi="宋体" w:hint="eastAsia"/>
                <w:szCs w:val="21"/>
              </w:rPr>
              <w:t>南方恒元保本混合型证券投资基金为契约型开放式证券投资基金，经中国证监会2008年9月5日证监许可[2008]1106号文核准募集，于2008年11月12日成立。</w:t>
            </w:r>
          </w:p>
          <w:p w:rsidR="00AD00EB" w:rsidRDefault="00AD00EB" w:rsidP="00B97006">
            <w:pPr>
              <w:spacing w:line="360" w:lineRule="auto"/>
              <w:ind w:firstLineChars="200" w:firstLine="400"/>
              <w:rPr>
                <w:rFonts w:ascii="宋体" w:hAnsi="宋体"/>
                <w:szCs w:val="21"/>
              </w:rPr>
            </w:pPr>
            <w:r>
              <w:rPr>
                <w:rFonts w:ascii="宋体" w:hAnsi="宋体" w:hint="eastAsia"/>
                <w:szCs w:val="21"/>
              </w:rPr>
              <w:t>南方恒元保本混合型证券投资基金于2008年10月7日至</w:t>
            </w:r>
            <w:smartTag w:uri="urn:schemas-microsoft-com:office:smarttags" w:element="chsdate">
              <w:smartTagPr>
                <w:attr w:name="IsROCDate" w:val="False"/>
                <w:attr w:name="IsLunarDate" w:val="False"/>
                <w:attr w:name="Day" w:val="7"/>
                <w:attr w:name="Month" w:val="11"/>
                <w:attr w:name="Year" w:val="2008"/>
              </w:smartTagPr>
              <w:r>
                <w:rPr>
                  <w:rFonts w:ascii="宋体" w:hAnsi="宋体" w:hint="eastAsia"/>
                  <w:szCs w:val="21"/>
                </w:rPr>
                <w:t>2008年11月7日</w:t>
              </w:r>
            </w:smartTag>
            <w:r>
              <w:rPr>
                <w:rFonts w:ascii="宋体" w:hAnsi="宋体" w:hint="eastAsia"/>
                <w:szCs w:val="21"/>
              </w:rPr>
              <w:t>进行募集，并于</w:t>
            </w:r>
            <w:smartTag w:uri="urn:schemas-microsoft-com:office:smarttags" w:element="chsdate">
              <w:smartTagPr>
                <w:attr w:name="IsROCDate" w:val="False"/>
                <w:attr w:name="IsLunarDate" w:val="False"/>
                <w:attr w:name="Day" w:val="12"/>
                <w:attr w:name="Month" w:val="11"/>
                <w:attr w:name="Year" w:val="2008"/>
              </w:smartTagPr>
              <w:r>
                <w:rPr>
                  <w:rFonts w:ascii="宋体" w:hAnsi="宋体" w:hint="eastAsia"/>
                  <w:szCs w:val="21"/>
                </w:rPr>
                <w:t>2008年11月12日</w:t>
              </w:r>
            </w:smartTag>
            <w:r>
              <w:rPr>
                <w:rFonts w:ascii="宋体" w:hAnsi="宋体" w:hint="eastAsia"/>
                <w:szCs w:val="21"/>
              </w:rPr>
              <w:t>正式成立。南方恒元保本混合型证券投资基金保本期为三年，第三个保本期于2018年1月2日到期（2017年12月30日、2017年12月31日、2018年1月1日为非工作日，顺延至2018年1月2日），由于不符合保本基金存续条件，将按照《南方恒元保本混合型证券投资基金基金合同》的约定转型为南方中证100指数证券投资基金，名称相应变更为“南方中证100指数证券投资基金”。</w:t>
            </w:r>
          </w:p>
          <w:p w:rsidR="00AD00EB" w:rsidRDefault="00AD00EB" w:rsidP="00B97006">
            <w:pPr>
              <w:spacing w:line="360" w:lineRule="auto"/>
              <w:ind w:firstLineChars="200" w:firstLine="400"/>
              <w:rPr>
                <w:rFonts w:ascii="宋体" w:hAnsi="宋体"/>
                <w:szCs w:val="21"/>
              </w:rPr>
            </w:pPr>
            <w:r>
              <w:rPr>
                <w:rFonts w:ascii="宋体" w:hAnsi="宋体" w:hint="eastAsia"/>
                <w:szCs w:val="21"/>
              </w:rPr>
              <w:t>南方恒元保本混合型证券投资基金第三个保本期到期操作期间为2018年1月2日（含）起至2018年1月15日（含）止。自2018年1月16日南方恒元保本混合型证券投资基金正式转型为南方中证100指数证券投资基金，转型后的《南方中证100指数证券投资基金基金合同》自该日起生效。</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r>
              <w:rPr>
                <w:rFonts w:ascii="宋体" w:hAnsi="宋体" w:hint="eastAsia"/>
                <w:szCs w:val="21"/>
              </w:rPr>
              <w:t xml:space="preserve"> 2024年10月28日，南方中证100指数证券投资基金变更为南方中证A100指数证券投资基金。</w:t>
            </w:r>
          </w:p>
          <w:p w:rsidR="00AD00EB" w:rsidRPr="00524085" w:rsidRDefault="00AD00EB" w:rsidP="00B97006">
            <w:pPr>
              <w:ind w:right="420"/>
              <w:rPr>
                <w:rFonts w:ascii="宋体" w:hAnsi="宋体"/>
                <w:szCs w:val="21"/>
              </w:rPr>
            </w:pPr>
          </w:p>
        </w:tc>
        <w:tc>
          <w:tcPr>
            <w:tcW w:w="2279" w:type="pct"/>
            <w:vAlign w:val="center"/>
          </w:tcPr>
          <w:p w:rsidR="00AD00EB" w:rsidRPr="00524085" w:rsidRDefault="00AD00EB" w:rsidP="00B97006">
            <w:pPr>
              <w:spacing w:line="360" w:lineRule="auto"/>
              <w:ind w:firstLineChars="200" w:firstLine="400"/>
              <w:rPr>
                <w:rFonts w:ascii="宋体" w:hAnsi="宋体"/>
                <w:szCs w:val="21"/>
              </w:rPr>
            </w:pPr>
            <w:r w:rsidRPr="00524085">
              <w:rPr>
                <w:rFonts w:ascii="宋体" w:hAnsi="宋体" w:hint="eastAsia"/>
                <w:szCs w:val="21"/>
              </w:rPr>
              <w:t>南方中证A100交易型开放式指数证券投资基金联接基金由南方中证A100指数证券投资基金变更而来，南方中证A100指数证券投资基金由南方中证100指数证券投资基金更名而来，南方中证100指数证券投资基金由南方恒元保本混合型证券投资基金转型而来。</w:t>
            </w:r>
          </w:p>
          <w:p w:rsidR="00AD00EB" w:rsidRPr="00524085" w:rsidRDefault="00AD00EB" w:rsidP="00B97006">
            <w:pPr>
              <w:spacing w:line="360" w:lineRule="auto"/>
              <w:ind w:firstLineChars="200" w:firstLine="400"/>
              <w:rPr>
                <w:rFonts w:ascii="宋体" w:hAnsi="宋体"/>
                <w:szCs w:val="21"/>
              </w:rPr>
            </w:pPr>
            <w:r w:rsidRPr="00E51A86">
              <w:rPr>
                <w:rFonts w:ascii="宋体" w:hAnsi="宋体" w:hint="eastAsia"/>
                <w:szCs w:val="21"/>
              </w:rPr>
              <w:t>南方恒元保本混合型证券投资基金为契约型开放式证券投资基金，经中国证监会2008年9月5日证监许可[2008]1106号文核准募集，于2008年11月12日成立。</w:t>
            </w:r>
            <w:r w:rsidRPr="00524085">
              <w:rPr>
                <w:rFonts w:ascii="宋体" w:hAnsi="宋体" w:hint="eastAsia"/>
                <w:szCs w:val="21"/>
              </w:rPr>
              <w:t>南方恒元保本混合型证券投资基金于2008年10月7日至2008年11月7日进行募集，并于2008年11月12日正式成立。南方恒元保本混合型证券投资基金保本期为三年，第三个保本期于2018年1月2日到期（2017年12月30日、2017年12月31日、2018年1月1日为非工作日，顺延至2018年1月2日），由于不符合保本基金存续条件，按照《南方恒元保本混合型证券投资基金基金合同》的约定转型为南方中证100指数证券投资基金，名称相应变更为“南方中证100指数证券投资基金”。</w:t>
            </w:r>
          </w:p>
          <w:p w:rsidR="00AD00EB" w:rsidRPr="00524085" w:rsidRDefault="00AD00EB" w:rsidP="00B97006">
            <w:pPr>
              <w:spacing w:line="360" w:lineRule="auto"/>
              <w:ind w:firstLineChars="200" w:firstLine="400"/>
              <w:rPr>
                <w:rFonts w:ascii="宋体" w:hAnsi="宋体"/>
                <w:szCs w:val="21"/>
              </w:rPr>
            </w:pPr>
            <w:r w:rsidRPr="00524085">
              <w:rPr>
                <w:rFonts w:ascii="宋体" w:hAnsi="宋体" w:hint="eastAsia"/>
                <w:szCs w:val="21"/>
              </w:rPr>
              <w:t>南方恒元保本混合型证券投资基金第三个保本期到期操作期间为2018年1月2日（含）起至2018年1月15日（含）止。自2018年1月16日南方恒元保本混合型证券投资基金正式转型为南方中证100指数证券投资基金，转型后的《南方中证100指数证券投资基金基金合同》自该日起生效。基金管理人为南方基金管理股份有限公司，基金托管人为中国工商银行股份有限公司。</w:t>
            </w:r>
          </w:p>
          <w:p w:rsidR="00AD00EB" w:rsidRPr="007C6E21" w:rsidRDefault="00AD00EB" w:rsidP="00B97006">
            <w:pPr>
              <w:spacing w:line="360" w:lineRule="auto"/>
              <w:ind w:firstLineChars="200" w:firstLine="400"/>
              <w:rPr>
                <w:rFonts w:ascii="宋体" w:hAnsi="宋体"/>
                <w:szCs w:val="21"/>
              </w:rPr>
            </w:pPr>
            <w:r w:rsidRPr="00524085">
              <w:rPr>
                <w:rFonts w:ascii="宋体" w:hAnsi="宋体" w:hint="eastAsia"/>
                <w:szCs w:val="21"/>
              </w:rPr>
              <w:t>2024年10月28日，南方中证100指数证券投资基金更名为南方中证A100指数证券投资基金。根据《南方中证A100指数证券投资基金基金合同》的约定：“若将来基金管理人推出以南方中证A100指数为标的指数的交易型开放式指数基金（ETF），本基金在履行适当程序后可相应调整为该交易型开放式指数基金（ETF）的联接基金模式并对投资运作等相关内容进行调整，届时无需召开基金份额持有人大会……”。自2024年12月27日起，南方中证A100指数证券投资基金变更为南方中证A100交易型开放式指数证券投资基金联接基金，《南方中证A100指数证券投资基金基金合同》失效，《南方中证A100交易型开放式指数证券投资基金联接基金基金合同》自该日起生效。本基金合同当事人将按照《南方中证A100交易型开放式指数证券投资基金联接基金基金合同》享有相应权利并承担有关义务。</w:t>
            </w:r>
          </w:p>
        </w:tc>
      </w:tr>
      <w:tr w:rsidR="00AD00EB" w:rsidRPr="00B94536" w:rsidTr="00E445C5">
        <w:trPr>
          <w:jc w:val="center"/>
        </w:trPr>
        <w:tc>
          <w:tcPr>
            <w:tcW w:w="443" w:type="pct"/>
            <w:vAlign w:val="center"/>
          </w:tcPr>
          <w:p w:rsidR="00AD00EB" w:rsidRPr="00B94536" w:rsidRDefault="00AD00EB" w:rsidP="00B97006">
            <w:pPr>
              <w:spacing w:line="360" w:lineRule="auto"/>
              <w:rPr>
                <w:szCs w:val="21"/>
              </w:rPr>
            </w:pPr>
            <w:r w:rsidRPr="00C43701">
              <w:rPr>
                <w:rFonts w:hint="eastAsia"/>
                <w:szCs w:val="21"/>
              </w:rPr>
              <w:t>第六部分</w:t>
            </w:r>
            <w:r w:rsidRPr="00C43701">
              <w:rPr>
                <w:rFonts w:hint="eastAsia"/>
                <w:szCs w:val="21"/>
              </w:rPr>
              <w:t xml:space="preserve"> </w:t>
            </w:r>
            <w:r w:rsidRPr="00C43701">
              <w:rPr>
                <w:rFonts w:hint="eastAsia"/>
                <w:szCs w:val="21"/>
              </w:rPr>
              <w:t>基金份额的申购与赎回</w:t>
            </w:r>
          </w:p>
        </w:tc>
        <w:tc>
          <w:tcPr>
            <w:tcW w:w="2278" w:type="pct"/>
            <w:vAlign w:val="center"/>
          </w:tcPr>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四、申购与赎回的程序</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2、申购和赎回申请的确认</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基金发售机构申购申请的受理并不代表该申请一定成功，而仅代表发售机构确实接收到申购申请。认购的确认以注册登记机构或基金管理公司的确认结果为准。</w:t>
            </w:r>
          </w:p>
          <w:p w:rsidR="00AD00EB" w:rsidRDefault="00AD00EB" w:rsidP="00B97006">
            <w:pPr>
              <w:spacing w:line="360" w:lineRule="auto"/>
              <w:ind w:firstLineChars="200" w:firstLine="400"/>
              <w:rPr>
                <w:rFonts w:ascii="宋体" w:hAnsi="宋体"/>
                <w:szCs w:val="21"/>
              </w:rPr>
            </w:pPr>
            <w:r w:rsidRPr="00F24A40">
              <w:rPr>
                <w:rFonts w:ascii="宋体" w:hAnsi="宋体" w:hint="eastAsia"/>
                <w:szCs w:val="21"/>
              </w:rPr>
              <w:t>九、</w:t>
            </w:r>
            <w:r w:rsidRPr="00F24A40">
              <w:rPr>
                <w:rFonts w:ascii="宋体" w:hAnsi="宋体" w:hint="eastAsia"/>
                <w:szCs w:val="21"/>
              </w:rPr>
              <w:tab/>
              <w:t>拒绝或暂停申购的情形及处理方式</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除非出现如下情形，基金管理人不得暂停或拒绝基金投资者的申购申请：</w:t>
            </w:r>
          </w:p>
          <w:p w:rsidR="00AD00EB" w:rsidRDefault="00AD00EB" w:rsidP="00B97006">
            <w:pPr>
              <w:spacing w:line="360" w:lineRule="auto"/>
              <w:ind w:firstLineChars="200" w:firstLine="400"/>
              <w:rPr>
                <w:rFonts w:ascii="宋体" w:hAnsi="宋体"/>
                <w:szCs w:val="21"/>
              </w:rPr>
            </w:pPr>
            <w:r w:rsidRPr="00D16291">
              <w:rPr>
                <w:rFonts w:ascii="宋体" w:hAnsi="宋体" w:hint="eastAsia"/>
                <w:szCs w:val="21"/>
              </w:rPr>
              <w:t>（4）基金管理人接受某笔或者某些申购申请有可能导致单一投资人持有基金份额数的比例达到或者超过基金份额总数的50%，或者有可能导致投资人变相规避前述50%比例要求的情形；</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Pr="00D16291"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r w:rsidRPr="00D16291">
              <w:rPr>
                <w:rFonts w:ascii="宋体" w:hAnsi="宋体" w:hint="eastAsia"/>
                <w:szCs w:val="21"/>
              </w:rPr>
              <w:t>发生上述情形之一的，申购款项将全额退还投资者。发生上述（1）、（2）、（3）、（5）、（6）、（7）项暂停申购情形时，基金管理人应当在指定媒介刊登暂停申购公告。当发生上述第（4）项情形时，基金管理人可以采取比例确认等方式对该投资人的申购申请进行限制，基金管理人有权拒绝该等全部或者部分申购申请。</w:t>
            </w:r>
          </w:p>
          <w:p w:rsidR="00AD00EB" w:rsidRDefault="00AD00EB" w:rsidP="00B97006">
            <w:pPr>
              <w:spacing w:line="360" w:lineRule="auto"/>
              <w:ind w:firstLineChars="200" w:firstLine="400"/>
              <w:rPr>
                <w:rFonts w:ascii="宋体" w:hAnsi="宋体"/>
                <w:szCs w:val="21"/>
              </w:rPr>
            </w:pPr>
            <w:r w:rsidRPr="006D7918">
              <w:rPr>
                <w:rFonts w:ascii="宋体" w:hAnsi="宋体" w:hint="eastAsia"/>
                <w:szCs w:val="21"/>
              </w:rPr>
              <w:t>十、</w:t>
            </w:r>
            <w:r w:rsidRPr="006D7918">
              <w:rPr>
                <w:rFonts w:ascii="宋体" w:hAnsi="宋体" w:hint="eastAsia"/>
                <w:szCs w:val="21"/>
              </w:rPr>
              <w:tab/>
              <w:t>暂停赎回或者延缓支付赎回款项的情形及处理方式</w:t>
            </w:r>
          </w:p>
          <w:p w:rsidR="00AD00EB" w:rsidRDefault="00AD00EB" w:rsidP="00B97006">
            <w:pPr>
              <w:spacing w:line="360" w:lineRule="auto"/>
              <w:ind w:firstLineChars="200" w:firstLine="400"/>
              <w:rPr>
                <w:rFonts w:ascii="宋体" w:hAnsi="宋体"/>
                <w:szCs w:val="21"/>
              </w:rPr>
            </w:pPr>
            <w:r w:rsidRPr="00566DE3">
              <w:rPr>
                <w:rFonts w:ascii="宋体" w:hAnsi="宋体" w:hint="eastAsia"/>
                <w:szCs w:val="21"/>
              </w:rPr>
              <w:t>除非出现如下情形，基金管理人不得拒绝接受或暂停基金份额持有人的赎回申请或者延缓支付赎回款项：</w:t>
            </w:r>
          </w:p>
          <w:p w:rsidR="00AD00EB" w:rsidRPr="007C6E21" w:rsidRDefault="00AD00EB" w:rsidP="00B97006">
            <w:pPr>
              <w:spacing w:line="360" w:lineRule="auto"/>
              <w:ind w:firstLineChars="200" w:firstLine="400"/>
              <w:rPr>
                <w:rFonts w:ascii="宋体" w:hAnsi="宋体"/>
                <w:szCs w:val="21"/>
              </w:rPr>
            </w:pPr>
          </w:p>
        </w:tc>
        <w:tc>
          <w:tcPr>
            <w:tcW w:w="2279" w:type="pct"/>
            <w:vAlign w:val="center"/>
          </w:tcPr>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四、申购与赎回的程序</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2、申购和赎回申请的确认</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基金</w:t>
            </w:r>
            <w:r>
              <w:rPr>
                <w:rFonts w:ascii="宋体" w:hAnsi="宋体" w:hint="eastAsia"/>
                <w:szCs w:val="21"/>
              </w:rPr>
              <w:t>销</w:t>
            </w:r>
            <w:r w:rsidRPr="003F1335">
              <w:rPr>
                <w:rFonts w:ascii="宋体" w:hAnsi="宋体" w:hint="eastAsia"/>
                <w:szCs w:val="21"/>
              </w:rPr>
              <w:t>售机构申购申请的受理并不代表该申请一定成功，而仅代表</w:t>
            </w:r>
            <w:r>
              <w:rPr>
                <w:rFonts w:ascii="宋体" w:hAnsi="宋体" w:hint="eastAsia"/>
                <w:szCs w:val="21"/>
              </w:rPr>
              <w:t>销</w:t>
            </w:r>
            <w:r w:rsidRPr="003F1335">
              <w:rPr>
                <w:rFonts w:ascii="宋体" w:hAnsi="宋体" w:hint="eastAsia"/>
                <w:szCs w:val="21"/>
              </w:rPr>
              <w:t>售机构确实接收到申购申请。</w:t>
            </w:r>
            <w:r>
              <w:rPr>
                <w:rFonts w:ascii="宋体" w:hAnsi="宋体" w:hint="eastAsia"/>
                <w:szCs w:val="21"/>
              </w:rPr>
              <w:t>申</w:t>
            </w:r>
            <w:r w:rsidRPr="003F1335">
              <w:rPr>
                <w:rFonts w:ascii="宋体" w:hAnsi="宋体" w:hint="eastAsia"/>
                <w:szCs w:val="21"/>
              </w:rPr>
              <w:t>购的确认以注册登记机构或基金管理公司的确认结果为准。</w:t>
            </w:r>
          </w:p>
          <w:p w:rsidR="00AD00EB" w:rsidRDefault="00AD00EB" w:rsidP="00B97006">
            <w:pPr>
              <w:spacing w:line="360" w:lineRule="auto"/>
              <w:ind w:firstLineChars="200" w:firstLine="400"/>
              <w:rPr>
                <w:rFonts w:ascii="宋体" w:hAnsi="宋体"/>
                <w:szCs w:val="21"/>
              </w:rPr>
            </w:pPr>
            <w:r w:rsidRPr="00F24A40">
              <w:rPr>
                <w:rFonts w:ascii="宋体" w:hAnsi="宋体" w:hint="eastAsia"/>
                <w:szCs w:val="21"/>
              </w:rPr>
              <w:t>九、</w:t>
            </w:r>
            <w:r w:rsidRPr="00F24A40">
              <w:rPr>
                <w:rFonts w:ascii="宋体" w:hAnsi="宋体" w:hint="eastAsia"/>
                <w:szCs w:val="21"/>
              </w:rPr>
              <w:tab/>
              <w:t>拒绝或暂停申购的情形及处理方式</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除非出现如下情形，基金管理人不得暂停或拒绝基金投资者的申购申请：</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Pr="003F1335" w:rsidRDefault="00AD00EB" w:rsidP="00B97006">
            <w:pPr>
              <w:spacing w:line="360" w:lineRule="auto"/>
              <w:ind w:firstLineChars="200" w:firstLine="400"/>
              <w:rPr>
                <w:rFonts w:ascii="宋体" w:hAnsi="宋体"/>
                <w:szCs w:val="21"/>
              </w:rPr>
            </w:pPr>
          </w:p>
          <w:p w:rsidR="00AD00EB" w:rsidRPr="00D16291" w:rsidRDefault="00AD00EB" w:rsidP="00B97006">
            <w:pPr>
              <w:spacing w:line="360" w:lineRule="auto"/>
              <w:ind w:firstLineChars="200" w:firstLine="400"/>
              <w:rPr>
                <w:rFonts w:ascii="宋体" w:hAnsi="宋体"/>
                <w:szCs w:val="21"/>
              </w:rPr>
            </w:pPr>
            <w:r w:rsidRPr="00D16291">
              <w:rPr>
                <w:rFonts w:ascii="宋体" w:hAnsi="宋体" w:hint="eastAsia"/>
                <w:szCs w:val="21"/>
              </w:rPr>
              <w:t>（5）目标ETF暂停基金资产估值，导致基金管理人无法计算当日基金资产净值；</w:t>
            </w:r>
          </w:p>
          <w:p w:rsidR="00AD00EB" w:rsidRPr="00D16291" w:rsidRDefault="00AD00EB" w:rsidP="00B97006">
            <w:pPr>
              <w:spacing w:line="360" w:lineRule="auto"/>
              <w:ind w:firstLineChars="200" w:firstLine="400"/>
              <w:rPr>
                <w:rFonts w:ascii="宋体" w:hAnsi="宋体"/>
                <w:szCs w:val="21"/>
              </w:rPr>
            </w:pPr>
            <w:r w:rsidRPr="00D16291">
              <w:rPr>
                <w:rFonts w:ascii="宋体" w:hAnsi="宋体" w:hint="eastAsia"/>
                <w:szCs w:val="21"/>
              </w:rPr>
              <w:t>（6）目标ETF暂停申购、暂停上市或二级市场交易停牌、达到或接近申购上限，基金管理人认为有必要暂停本基金申购的情形；</w:t>
            </w:r>
          </w:p>
          <w:p w:rsidR="00AD00EB" w:rsidRDefault="00AD00EB" w:rsidP="00B97006">
            <w:pPr>
              <w:spacing w:line="360" w:lineRule="auto"/>
              <w:ind w:firstLineChars="200" w:firstLine="400"/>
              <w:rPr>
                <w:rFonts w:ascii="宋体" w:hAnsi="宋体"/>
                <w:szCs w:val="21"/>
              </w:rPr>
            </w:pPr>
            <w:r w:rsidRPr="00D16291">
              <w:rPr>
                <w:rFonts w:ascii="宋体" w:hAnsi="宋体" w:hint="eastAsia"/>
                <w:szCs w:val="21"/>
              </w:rPr>
              <w:t>发生上述情形之一的，申购款项将全额退还投资者。发生上述（1）、（2）、（3）、（4）、（5）、（6）、（7）项暂停申购情形时，基金管理人应当在规定媒介刊登暂停申购公告。当发生上述第（8）项情形时，基金管理人可以采取比例确认等方式对该投资人的申购申请进行限制，基金管理人有权拒绝该等全部或者部分申购申请。</w:t>
            </w:r>
          </w:p>
          <w:p w:rsidR="00AD00EB" w:rsidRDefault="00AD00EB" w:rsidP="00B97006">
            <w:pPr>
              <w:spacing w:line="360" w:lineRule="auto"/>
              <w:ind w:firstLineChars="200" w:firstLine="400"/>
              <w:rPr>
                <w:rFonts w:ascii="宋体" w:hAnsi="宋体"/>
                <w:szCs w:val="21"/>
              </w:rPr>
            </w:pPr>
            <w:r w:rsidRPr="006D7918">
              <w:rPr>
                <w:rFonts w:ascii="宋体" w:hAnsi="宋体" w:hint="eastAsia"/>
                <w:szCs w:val="21"/>
              </w:rPr>
              <w:t>十、</w:t>
            </w:r>
            <w:r w:rsidRPr="006D7918">
              <w:rPr>
                <w:rFonts w:ascii="宋体" w:hAnsi="宋体" w:hint="eastAsia"/>
                <w:szCs w:val="21"/>
              </w:rPr>
              <w:tab/>
              <w:t>暂停赎回或者延缓支付赎回款项的情形及处理方式</w:t>
            </w:r>
          </w:p>
          <w:p w:rsidR="00AD00EB" w:rsidRDefault="00AD00EB" w:rsidP="00B97006">
            <w:pPr>
              <w:spacing w:line="360" w:lineRule="auto"/>
              <w:ind w:firstLineChars="200" w:firstLine="400"/>
              <w:rPr>
                <w:rFonts w:ascii="宋体" w:hAnsi="宋体"/>
                <w:szCs w:val="21"/>
              </w:rPr>
            </w:pPr>
            <w:r w:rsidRPr="00566DE3">
              <w:rPr>
                <w:rFonts w:ascii="宋体" w:hAnsi="宋体" w:hint="eastAsia"/>
                <w:szCs w:val="21"/>
              </w:rPr>
              <w:t>除非出现如下情形，基金管理人不得拒绝接受或暂停基金份额持有人的赎回申请或者延缓支付赎回款项：</w:t>
            </w:r>
          </w:p>
          <w:p w:rsidR="00AD00EB" w:rsidRPr="00FE3E93" w:rsidRDefault="00AD00EB" w:rsidP="00B97006">
            <w:pPr>
              <w:spacing w:line="360" w:lineRule="auto"/>
              <w:ind w:firstLineChars="200" w:firstLine="400"/>
              <w:rPr>
                <w:rFonts w:ascii="宋体" w:hAnsi="宋体"/>
                <w:szCs w:val="21"/>
              </w:rPr>
            </w:pPr>
            <w:r w:rsidRPr="00FE3E93">
              <w:rPr>
                <w:rFonts w:ascii="宋体" w:hAnsi="宋体" w:hint="eastAsia"/>
                <w:szCs w:val="21"/>
              </w:rPr>
              <w:t>（5）目标ETF暂停基金资产估值，导致基金管理人无法计算当日基金资产净值；</w:t>
            </w:r>
          </w:p>
          <w:p w:rsidR="00AD00EB" w:rsidRPr="007C6E21" w:rsidRDefault="00AD00EB" w:rsidP="00B97006">
            <w:pPr>
              <w:spacing w:line="360" w:lineRule="auto"/>
              <w:ind w:firstLineChars="200" w:firstLine="400"/>
              <w:rPr>
                <w:rFonts w:ascii="宋体" w:hAnsi="宋体"/>
                <w:szCs w:val="21"/>
              </w:rPr>
            </w:pPr>
            <w:r w:rsidRPr="00FE3E93">
              <w:rPr>
                <w:rFonts w:ascii="宋体" w:hAnsi="宋体" w:hint="eastAsia"/>
                <w:szCs w:val="21"/>
              </w:rPr>
              <w:t>（6）目标ETF暂停赎回、暂停上市或二级市场交易停牌或延缓支付赎回对价，基金管理人认为有必要暂停本基金赎回的情形；</w:t>
            </w:r>
          </w:p>
        </w:tc>
      </w:tr>
      <w:tr w:rsidR="00AD00EB" w:rsidRPr="00B94536" w:rsidTr="00E445C5">
        <w:trPr>
          <w:jc w:val="center"/>
        </w:trPr>
        <w:tc>
          <w:tcPr>
            <w:tcW w:w="443" w:type="pct"/>
            <w:vAlign w:val="center"/>
          </w:tcPr>
          <w:p w:rsidR="00AD00EB" w:rsidRPr="00B94536" w:rsidRDefault="00AD00EB" w:rsidP="00B97006">
            <w:pPr>
              <w:spacing w:line="360" w:lineRule="auto"/>
              <w:rPr>
                <w:szCs w:val="21"/>
              </w:rPr>
            </w:pPr>
            <w:r w:rsidRPr="00FE3E93">
              <w:rPr>
                <w:rFonts w:hint="eastAsia"/>
                <w:szCs w:val="21"/>
              </w:rPr>
              <w:t>第七部分</w:t>
            </w:r>
            <w:r w:rsidRPr="00FE3E93">
              <w:rPr>
                <w:rFonts w:hint="eastAsia"/>
                <w:szCs w:val="21"/>
              </w:rPr>
              <w:t xml:space="preserve"> </w:t>
            </w:r>
            <w:r w:rsidRPr="00FE3E93">
              <w:rPr>
                <w:rFonts w:hint="eastAsia"/>
                <w:szCs w:val="21"/>
              </w:rPr>
              <w:t>基金合同当事人及权利义务</w:t>
            </w:r>
          </w:p>
        </w:tc>
        <w:tc>
          <w:tcPr>
            <w:tcW w:w="2278" w:type="pct"/>
          </w:tcPr>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一、</w:t>
            </w:r>
            <w:r w:rsidRPr="007C6E21">
              <w:rPr>
                <w:rFonts w:ascii="宋体" w:hAnsi="宋体" w:hint="eastAsia"/>
                <w:szCs w:val="21"/>
              </w:rPr>
              <w:tab/>
              <w:t>基金管理人</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（二）基金管理人的权利与义务</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1、根据《基金法》、《运作办法》及其他有关规定，基金管理人的权利包括但不限于：</w:t>
            </w:r>
          </w:p>
          <w:p w:rsidR="00AD00EB" w:rsidRPr="007C6E21" w:rsidRDefault="00AD00EB" w:rsidP="00B97006">
            <w:pPr>
              <w:spacing w:line="360" w:lineRule="auto"/>
              <w:ind w:firstLineChars="200" w:firstLine="400"/>
              <w:rPr>
                <w:rFonts w:ascii="宋体" w:hAnsi="宋体"/>
                <w:szCs w:val="21"/>
              </w:rPr>
            </w:pPr>
          </w:p>
          <w:p w:rsidR="00AD00EB" w:rsidRPr="007C6E21" w:rsidRDefault="00AD00EB" w:rsidP="00B97006">
            <w:pPr>
              <w:spacing w:line="360" w:lineRule="auto"/>
              <w:ind w:firstLineChars="200" w:firstLine="400"/>
              <w:rPr>
                <w:rFonts w:ascii="宋体" w:hAnsi="宋体"/>
                <w:szCs w:val="21"/>
              </w:rPr>
            </w:pP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2、根据《基金法》、《运作办法》及其他有关规定，基金管理人的义务包括但不限于：</w:t>
            </w:r>
          </w:p>
          <w:p w:rsidR="00AD00EB" w:rsidRPr="007C6E21" w:rsidRDefault="00AD00EB" w:rsidP="00B97006">
            <w:pPr>
              <w:spacing w:line="360" w:lineRule="auto"/>
              <w:ind w:firstLineChars="200" w:firstLine="400"/>
              <w:rPr>
                <w:rFonts w:ascii="宋体" w:hAnsi="宋体"/>
                <w:szCs w:val="21"/>
              </w:rPr>
            </w:pPr>
            <w:r w:rsidRPr="00FE3E93">
              <w:rPr>
                <w:rFonts w:ascii="宋体" w:hAnsi="宋体" w:hint="eastAsia"/>
                <w:szCs w:val="21"/>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AD00EB" w:rsidRDefault="00AD00EB" w:rsidP="00B97006">
            <w:pPr>
              <w:spacing w:line="360" w:lineRule="auto"/>
              <w:ind w:firstLineChars="200" w:firstLine="400"/>
              <w:rPr>
                <w:rFonts w:ascii="宋体" w:hAnsi="宋体"/>
                <w:szCs w:val="21"/>
              </w:rPr>
            </w:pPr>
            <w:r w:rsidRPr="00FE3E93">
              <w:rPr>
                <w:rFonts w:ascii="宋体" w:hAnsi="宋体" w:hint="eastAsia"/>
                <w:szCs w:val="21"/>
              </w:rPr>
              <w:t>（8）采取适当合理的措施使计算基金份额认购、申购、赎回和注销价格的方法符合《基金合同》等法律文件的规定，按有关规定计算并披露基金净值信息，确定基金份额申购、赎回的价格；</w:t>
            </w:r>
          </w:p>
          <w:p w:rsidR="00AD00EB" w:rsidRDefault="00AD00EB" w:rsidP="00B97006">
            <w:pPr>
              <w:spacing w:line="360" w:lineRule="auto"/>
              <w:ind w:firstLineChars="200" w:firstLine="400"/>
              <w:rPr>
                <w:rFonts w:ascii="宋体" w:hAnsi="宋体"/>
                <w:szCs w:val="21"/>
              </w:rPr>
            </w:pPr>
            <w:r w:rsidRPr="002855F2">
              <w:rPr>
                <w:rFonts w:ascii="宋体" w:hAnsi="宋体" w:hint="eastAsia"/>
                <w:szCs w:val="21"/>
              </w:rPr>
              <w:t>（16）按规定保存基金财产管理业务活动的会计账册、报表、记录和其他相关资料15年以上；</w:t>
            </w:r>
          </w:p>
          <w:p w:rsidR="00AD00EB" w:rsidRDefault="00AD00EB" w:rsidP="00B97006">
            <w:pPr>
              <w:spacing w:line="360" w:lineRule="auto"/>
              <w:ind w:firstLineChars="200" w:firstLine="400"/>
              <w:rPr>
                <w:rFonts w:ascii="宋体" w:hAnsi="宋体"/>
                <w:szCs w:val="21"/>
              </w:rPr>
            </w:pPr>
            <w:r w:rsidRPr="00635862">
              <w:rPr>
                <w:rFonts w:ascii="宋体" w:hAnsi="宋体" w:hint="eastAsia"/>
                <w:szCs w:val="21"/>
              </w:rPr>
              <w:t>（24）</w:t>
            </w:r>
            <w:r w:rsidRPr="003F1335">
              <w:rPr>
                <w:rFonts w:ascii="宋体" w:hAnsi="宋体" w:hint="eastAsia"/>
                <w:szCs w:val="21"/>
              </w:rPr>
              <w:t>基金管理人在募集期间未能达到基金的备案条件，《基金合同》不能生效，基金管理人承担全部募集费用，将已募集资金并加计银行同期存款利息在基金募集期结束后30日内退还基金认购人</w:t>
            </w:r>
            <w:r w:rsidRPr="00635862">
              <w:rPr>
                <w:rFonts w:ascii="宋体" w:hAnsi="宋体" w:hint="eastAsia"/>
                <w:szCs w:val="21"/>
              </w:rPr>
              <w:t>；</w:t>
            </w:r>
          </w:p>
          <w:p w:rsidR="00AD00EB" w:rsidRPr="00635862" w:rsidRDefault="00AD00EB" w:rsidP="00B97006">
            <w:pPr>
              <w:spacing w:line="360" w:lineRule="auto"/>
              <w:ind w:firstLineChars="200" w:firstLine="400"/>
              <w:rPr>
                <w:rFonts w:ascii="宋体" w:hAnsi="宋体"/>
                <w:szCs w:val="21"/>
              </w:rPr>
            </w:pPr>
            <w:r w:rsidRPr="00635862">
              <w:rPr>
                <w:rFonts w:ascii="宋体" w:hAnsi="宋体" w:hint="eastAsia"/>
                <w:szCs w:val="21"/>
              </w:rPr>
              <w:t>二、</w:t>
            </w:r>
            <w:r w:rsidRPr="00635862">
              <w:rPr>
                <w:rFonts w:ascii="宋体" w:hAnsi="宋体" w:hint="eastAsia"/>
                <w:szCs w:val="21"/>
              </w:rPr>
              <w:tab/>
              <w:t>基金托管人</w:t>
            </w:r>
          </w:p>
          <w:p w:rsidR="00AD00EB" w:rsidRDefault="00AD00EB" w:rsidP="00B97006">
            <w:pPr>
              <w:spacing w:line="360" w:lineRule="auto"/>
              <w:ind w:firstLineChars="200" w:firstLine="400"/>
              <w:rPr>
                <w:rFonts w:ascii="宋体" w:hAnsi="宋体"/>
                <w:szCs w:val="21"/>
              </w:rPr>
            </w:pPr>
            <w:r w:rsidRPr="00635862">
              <w:rPr>
                <w:rFonts w:ascii="宋体" w:hAnsi="宋体" w:hint="eastAsia"/>
                <w:szCs w:val="21"/>
              </w:rPr>
              <w:t>（二）基金托管人的权利与义务</w:t>
            </w:r>
          </w:p>
          <w:p w:rsidR="00AD00EB" w:rsidRDefault="00AD00EB" w:rsidP="00B97006">
            <w:pPr>
              <w:spacing w:line="360" w:lineRule="auto"/>
              <w:ind w:firstLineChars="200" w:firstLine="400"/>
              <w:rPr>
                <w:rFonts w:ascii="宋体" w:hAnsi="宋体"/>
                <w:szCs w:val="21"/>
              </w:rPr>
            </w:pPr>
            <w:r w:rsidRPr="00084EE0">
              <w:rPr>
                <w:rFonts w:ascii="宋体" w:hAnsi="宋体" w:hint="eastAsia"/>
                <w:szCs w:val="21"/>
              </w:rPr>
              <w:t>2、根据《基金法》、《运作办法》及其他有关规定，基金托管人的义务包括但不限于：</w:t>
            </w:r>
          </w:p>
          <w:p w:rsidR="00AD00EB" w:rsidRDefault="00AD00EB" w:rsidP="00B97006">
            <w:pPr>
              <w:spacing w:line="360" w:lineRule="auto"/>
              <w:ind w:firstLineChars="200" w:firstLine="400"/>
              <w:rPr>
                <w:rFonts w:ascii="宋体" w:hAnsi="宋体"/>
                <w:szCs w:val="21"/>
              </w:rPr>
            </w:pPr>
            <w:r w:rsidRPr="00635862">
              <w:rPr>
                <w:rFonts w:ascii="宋体" w:hAnsi="宋体" w:hint="eastAsia"/>
                <w:szCs w:val="21"/>
              </w:rPr>
              <w:t>（11）保存基金托管业务活动的记录、账册、报表和其他相关资料15年以上；</w:t>
            </w:r>
          </w:p>
          <w:p w:rsidR="00AD00EB" w:rsidRDefault="00AD00EB" w:rsidP="00B97006">
            <w:pPr>
              <w:spacing w:line="360" w:lineRule="auto"/>
              <w:ind w:firstLineChars="200" w:firstLine="400"/>
              <w:rPr>
                <w:rFonts w:ascii="宋体" w:hAnsi="宋体"/>
                <w:szCs w:val="21"/>
              </w:rPr>
            </w:pPr>
            <w:r w:rsidRPr="00635862">
              <w:rPr>
                <w:rFonts w:ascii="宋体" w:hAnsi="宋体" w:hint="eastAsia"/>
                <w:szCs w:val="21"/>
              </w:rPr>
              <w:t>（18）面临解散、依法被撤销或者被依法宣告破产时，及时报告中国证监会和银行监管机构，并通知基金管理人；</w:t>
            </w:r>
          </w:p>
          <w:p w:rsidR="00AD00EB" w:rsidRDefault="00AD00EB" w:rsidP="00B97006">
            <w:pPr>
              <w:spacing w:line="360" w:lineRule="auto"/>
              <w:ind w:firstLineChars="200" w:firstLine="400"/>
              <w:rPr>
                <w:rFonts w:ascii="宋体" w:hAnsi="宋体"/>
                <w:szCs w:val="21"/>
              </w:rPr>
            </w:pPr>
            <w:r w:rsidRPr="009D0CF9">
              <w:rPr>
                <w:rFonts w:ascii="宋体" w:hAnsi="宋体" w:hint="eastAsia"/>
                <w:szCs w:val="21"/>
              </w:rPr>
              <w:t>三、</w:t>
            </w:r>
            <w:r w:rsidRPr="009D0CF9">
              <w:rPr>
                <w:rFonts w:ascii="宋体" w:hAnsi="宋体" w:hint="eastAsia"/>
                <w:szCs w:val="21"/>
              </w:rPr>
              <w:tab/>
              <w:t>基金份额持有人</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1、根据《基金法》、《运作办法》及其他有关规定，基金份额持有人的权利包括但不限于：</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（5）出席或者委派代表出席基金</w:t>
            </w:r>
            <w:r w:rsidRPr="003F1335">
              <w:rPr>
                <w:rFonts w:ascii="宋体" w:hAnsi="宋体"/>
                <w:szCs w:val="21"/>
              </w:rPr>
              <w:t>份额</w:t>
            </w:r>
            <w:r w:rsidRPr="003F1335">
              <w:rPr>
                <w:rFonts w:ascii="宋体" w:hAnsi="宋体" w:hint="eastAsia"/>
                <w:szCs w:val="21"/>
              </w:rPr>
              <w:t>持有人大会，</w:t>
            </w:r>
            <w:r w:rsidRPr="003F1335">
              <w:rPr>
                <w:rFonts w:ascii="宋体" w:hAnsi="宋体"/>
                <w:szCs w:val="21"/>
              </w:rPr>
              <w:t>对基金份额持有人大会审议事项行使表决权</w:t>
            </w:r>
            <w:r w:rsidRPr="003F1335">
              <w:rPr>
                <w:rFonts w:ascii="宋体" w:hAnsi="宋体" w:hint="eastAsia"/>
                <w:szCs w:val="21"/>
              </w:rPr>
              <w:t>；</w:t>
            </w:r>
          </w:p>
          <w:p w:rsidR="00AD00EB" w:rsidRDefault="00AD00EB" w:rsidP="00B97006">
            <w:pPr>
              <w:spacing w:line="360" w:lineRule="auto"/>
              <w:ind w:firstLineChars="200" w:firstLine="400"/>
              <w:rPr>
                <w:rFonts w:ascii="宋体" w:hAnsi="宋体"/>
                <w:szCs w:val="21"/>
              </w:rPr>
            </w:pP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2、根据《基金法》、《运作办法》及其他有关规定，基金份额持有人的义务包括但不限于：</w:t>
            </w:r>
          </w:p>
          <w:p w:rsidR="00AD00EB" w:rsidRPr="007C6E21" w:rsidRDefault="00AD00EB" w:rsidP="00B97006">
            <w:pPr>
              <w:spacing w:line="360" w:lineRule="auto"/>
              <w:ind w:firstLineChars="200" w:firstLine="400"/>
              <w:rPr>
                <w:rFonts w:ascii="宋体" w:hAnsi="宋体"/>
                <w:szCs w:val="21"/>
              </w:rPr>
            </w:pPr>
            <w:r w:rsidRPr="003F1335">
              <w:rPr>
                <w:rFonts w:ascii="宋体" w:hAnsi="宋体" w:hint="eastAsia"/>
                <w:szCs w:val="21"/>
              </w:rPr>
              <w:t>（2）缴纳基金认购、申购、赎回款项及法律法规和《基金合同》所规定的费用；</w:t>
            </w:r>
          </w:p>
        </w:tc>
        <w:tc>
          <w:tcPr>
            <w:tcW w:w="2279" w:type="pct"/>
            <w:vAlign w:val="center"/>
          </w:tcPr>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一、</w:t>
            </w:r>
            <w:r w:rsidRPr="007C6E21">
              <w:rPr>
                <w:rFonts w:ascii="宋体" w:hAnsi="宋体" w:hint="eastAsia"/>
                <w:szCs w:val="21"/>
              </w:rPr>
              <w:tab/>
              <w:t>基金管理人</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（二）基金管理人的权利与义务</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1、根据《基金法》、《运作办法》及其他有关规定，基金管理人的权利包括但不限于：</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（17）经与基金托管人协商一致，代表基金份额持有人的利益行使因基金财产投资于目标ETF所产生的权利；</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2、根据《基金法》、《运作办法》及其他有关规定，基金管理人的义务包括但不限于：</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（1）依法募集基金，办理或者委托经中国证监会认定的其他机构代为办理基金份额的申购、赎回和登记事宜</w:t>
            </w:r>
            <w:r>
              <w:rPr>
                <w:rFonts w:ascii="宋体" w:hAnsi="宋体" w:hint="eastAsia"/>
                <w:szCs w:val="21"/>
              </w:rPr>
              <w:t>；</w:t>
            </w:r>
            <w:r w:rsidRPr="003F1335">
              <w:rPr>
                <w:rFonts w:ascii="宋体" w:hAnsi="宋体" w:hint="eastAsia"/>
                <w:szCs w:val="21"/>
              </w:rPr>
              <w:t>如认为基金代销机构违反《基金合同》、基金销售与服务代理协议及国家有关法律规定，应呈报中国证监会和其他监管部门，并采取必要措施保护基金投资者的利益；</w:t>
            </w:r>
          </w:p>
          <w:p w:rsidR="00AD00EB" w:rsidRDefault="00AD00EB" w:rsidP="00B97006">
            <w:pPr>
              <w:spacing w:line="360" w:lineRule="auto"/>
              <w:ind w:firstLineChars="200" w:firstLine="400"/>
              <w:rPr>
                <w:rFonts w:ascii="宋体" w:hAnsi="宋体"/>
                <w:szCs w:val="21"/>
              </w:rPr>
            </w:pPr>
            <w:r w:rsidRPr="00FE3E93">
              <w:rPr>
                <w:rFonts w:ascii="宋体" w:hAnsi="宋体" w:hint="eastAsia"/>
                <w:szCs w:val="21"/>
              </w:rPr>
              <w:t>（8）采取适当合理的措施使计算基金份额申购、赎回和注销价格的方法符合《基金合同》等法律文件的规定，按有关规定计算并披露基金净值信息，确定基金份额申购、赎回的价格；</w:t>
            </w:r>
          </w:p>
          <w:p w:rsidR="00AD00EB" w:rsidRDefault="00AD00EB" w:rsidP="00B97006">
            <w:pPr>
              <w:spacing w:line="360" w:lineRule="auto"/>
              <w:ind w:firstLineChars="200" w:firstLine="400"/>
              <w:rPr>
                <w:rFonts w:ascii="宋体" w:hAnsi="宋体"/>
                <w:szCs w:val="21"/>
              </w:rPr>
            </w:pPr>
            <w:r w:rsidRPr="002855F2">
              <w:rPr>
                <w:rFonts w:ascii="宋体" w:hAnsi="宋体" w:hint="eastAsia"/>
                <w:szCs w:val="21"/>
              </w:rPr>
              <w:t>（16）按规定保存基金财产管理业务活动的会计账册、报表、记录和其他相关资料不低于法律法规规定的最低期限</w:t>
            </w:r>
            <w:r>
              <w:rPr>
                <w:rFonts w:ascii="宋体" w:hAnsi="宋体" w:hint="eastAsia"/>
                <w:szCs w:val="21"/>
              </w:rPr>
              <w:t>；</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Pr="00635862" w:rsidRDefault="00AD00EB" w:rsidP="00B97006">
            <w:pPr>
              <w:spacing w:line="360" w:lineRule="auto"/>
              <w:ind w:firstLineChars="200" w:firstLine="400"/>
              <w:rPr>
                <w:rFonts w:ascii="宋体" w:hAnsi="宋体"/>
                <w:szCs w:val="21"/>
              </w:rPr>
            </w:pPr>
            <w:r w:rsidRPr="00635862">
              <w:rPr>
                <w:rFonts w:ascii="宋体" w:hAnsi="宋体" w:hint="eastAsia"/>
                <w:szCs w:val="21"/>
              </w:rPr>
              <w:t>二、</w:t>
            </w:r>
            <w:r w:rsidRPr="00635862">
              <w:rPr>
                <w:rFonts w:ascii="宋体" w:hAnsi="宋体" w:hint="eastAsia"/>
                <w:szCs w:val="21"/>
              </w:rPr>
              <w:tab/>
              <w:t>基金托管人</w:t>
            </w:r>
          </w:p>
          <w:p w:rsidR="00AD00EB" w:rsidRDefault="00AD00EB" w:rsidP="00B97006">
            <w:pPr>
              <w:spacing w:line="360" w:lineRule="auto"/>
              <w:ind w:firstLineChars="200" w:firstLine="400"/>
              <w:rPr>
                <w:rFonts w:ascii="宋体" w:hAnsi="宋体"/>
                <w:szCs w:val="21"/>
              </w:rPr>
            </w:pPr>
            <w:r w:rsidRPr="00635862">
              <w:rPr>
                <w:rFonts w:ascii="宋体" w:hAnsi="宋体" w:hint="eastAsia"/>
                <w:szCs w:val="21"/>
              </w:rPr>
              <w:t>（二）基金托管人的权利与义务</w:t>
            </w:r>
          </w:p>
          <w:p w:rsidR="00AD00EB" w:rsidRDefault="00AD00EB" w:rsidP="00B97006">
            <w:pPr>
              <w:spacing w:line="360" w:lineRule="auto"/>
              <w:ind w:firstLineChars="200" w:firstLine="400"/>
              <w:rPr>
                <w:rFonts w:ascii="宋体" w:hAnsi="宋体"/>
                <w:szCs w:val="21"/>
              </w:rPr>
            </w:pPr>
            <w:r w:rsidRPr="00084EE0">
              <w:rPr>
                <w:rFonts w:ascii="宋体" w:hAnsi="宋体" w:hint="eastAsia"/>
                <w:szCs w:val="21"/>
              </w:rPr>
              <w:t>2、根据《基金法》、《运作办法》及其他有关规定，基金托管人的义务包括但不限于：</w:t>
            </w:r>
          </w:p>
          <w:p w:rsidR="00AD00EB" w:rsidRDefault="00AD00EB" w:rsidP="00B97006">
            <w:pPr>
              <w:spacing w:line="360" w:lineRule="auto"/>
              <w:ind w:firstLineChars="200" w:firstLine="400"/>
              <w:rPr>
                <w:rFonts w:ascii="宋体" w:hAnsi="宋体"/>
                <w:szCs w:val="21"/>
              </w:rPr>
            </w:pPr>
            <w:r w:rsidRPr="00635862">
              <w:rPr>
                <w:rFonts w:ascii="宋体" w:hAnsi="宋体" w:hint="eastAsia"/>
                <w:szCs w:val="21"/>
              </w:rPr>
              <w:t>（11）保存基金托管业务活动的记录、账册、报表和其他相关资料不低于法律法规规定的最低期限</w:t>
            </w:r>
            <w:r>
              <w:rPr>
                <w:rFonts w:ascii="宋体" w:hAnsi="宋体" w:hint="eastAsia"/>
                <w:szCs w:val="21"/>
              </w:rPr>
              <w:t>；</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（18）面临解散、依法被撤销或者被依法宣告破产时，及时报告中国证监会和</w:t>
            </w:r>
            <w:r w:rsidRPr="00113A9B">
              <w:rPr>
                <w:rFonts w:ascii="宋体" w:hAnsi="宋体" w:hint="eastAsia"/>
                <w:szCs w:val="21"/>
              </w:rPr>
              <w:t>银行业监督管理机构</w:t>
            </w:r>
            <w:r w:rsidRPr="003F1335">
              <w:rPr>
                <w:rFonts w:ascii="宋体" w:hAnsi="宋体" w:hint="eastAsia"/>
                <w:szCs w:val="21"/>
              </w:rPr>
              <w:t>，并通知基金管理人</w:t>
            </w:r>
            <w:r>
              <w:rPr>
                <w:rFonts w:ascii="宋体" w:hAnsi="宋体" w:hint="eastAsia"/>
                <w:szCs w:val="21"/>
              </w:rPr>
              <w:t>；</w:t>
            </w:r>
          </w:p>
          <w:p w:rsidR="00AD00EB" w:rsidRDefault="00AD00EB" w:rsidP="00B97006">
            <w:pPr>
              <w:spacing w:line="360" w:lineRule="auto"/>
              <w:ind w:firstLineChars="200" w:firstLine="400"/>
              <w:rPr>
                <w:rFonts w:ascii="宋体" w:hAnsi="宋体"/>
                <w:szCs w:val="21"/>
              </w:rPr>
            </w:pPr>
            <w:r w:rsidRPr="009D0CF9">
              <w:rPr>
                <w:rFonts w:ascii="宋体" w:hAnsi="宋体" w:hint="eastAsia"/>
                <w:szCs w:val="21"/>
              </w:rPr>
              <w:t>三、</w:t>
            </w:r>
            <w:r w:rsidRPr="009D0CF9">
              <w:rPr>
                <w:rFonts w:ascii="宋体" w:hAnsi="宋体" w:hint="eastAsia"/>
                <w:szCs w:val="21"/>
              </w:rPr>
              <w:tab/>
              <w:t>基金份额持有人</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基金投资者购买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1、根据《基金法》、《运作办法》及其他有关规定，基金份额持有人的权利包括但不限于：</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（5）出席或者委派代表出席</w:t>
            </w:r>
            <w:r>
              <w:rPr>
                <w:rFonts w:ascii="宋体" w:hAnsi="宋体" w:hint="eastAsia"/>
                <w:szCs w:val="21"/>
              </w:rPr>
              <w:t>本基金或</w:t>
            </w:r>
            <w:r w:rsidRPr="000F4D5B">
              <w:rPr>
                <w:rFonts w:ascii="宋体" w:hAnsi="宋体" w:hint="eastAsia"/>
                <w:szCs w:val="21"/>
              </w:rPr>
              <w:t>目标ETF</w:t>
            </w:r>
            <w:r w:rsidRPr="003F1335">
              <w:rPr>
                <w:rFonts w:ascii="宋体" w:hAnsi="宋体" w:hint="eastAsia"/>
                <w:szCs w:val="21"/>
              </w:rPr>
              <w:t>基金</w:t>
            </w:r>
            <w:r w:rsidRPr="003F1335">
              <w:rPr>
                <w:rFonts w:ascii="宋体" w:hAnsi="宋体"/>
                <w:szCs w:val="21"/>
              </w:rPr>
              <w:t>份额</w:t>
            </w:r>
            <w:r w:rsidRPr="003F1335">
              <w:rPr>
                <w:rFonts w:ascii="宋体" w:hAnsi="宋体" w:hint="eastAsia"/>
                <w:szCs w:val="21"/>
              </w:rPr>
              <w:t>持有人大会，</w:t>
            </w:r>
            <w:r w:rsidRPr="003F1335">
              <w:rPr>
                <w:rFonts w:ascii="宋体" w:hAnsi="宋体"/>
                <w:szCs w:val="21"/>
              </w:rPr>
              <w:t>对</w:t>
            </w:r>
            <w:r>
              <w:rPr>
                <w:rFonts w:ascii="宋体" w:hAnsi="宋体" w:hint="eastAsia"/>
                <w:szCs w:val="21"/>
              </w:rPr>
              <w:t>本基金或</w:t>
            </w:r>
            <w:r w:rsidRPr="000F4D5B">
              <w:rPr>
                <w:rFonts w:ascii="宋体" w:hAnsi="宋体" w:hint="eastAsia"/>
                <w:szCs w:val="21"/>
              </w:rPr>
              <w:t>目标ETF</w:t>
            </w:r>
            <w:r w:rsidRPr="003F1335">
              <w:rPr>
                <w:rFonts w:ascii="宋体" w:hAnsi="宋体"/>
                <w:szCs w:val="21"/>
              </w:rPr>
              <w:t>基金份额持有人大会审议事项行使表决权</w:t>
            </w:r>
            <w:r w:rsidRPr="003F1335">
              <w:rPr>
                <w:rFonts w:ascii="宋体" w:hAnsi="宋体" w:hint="eastAsia"/>
                <w:szCs w:val="21"/>
              </w:rPr>
              <w:t>；</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2、根据《基金法》、《运作办法》及其他有关规定，基金份额持有人的义务包括但不限于：</w:t>
            </w:r>
          </w:p>
          <w:p w:rsidR="00AD00EB" w:rsidRPr="007C6E21" w:rsidRDefault="00AD00EB" w:rsidP="00B97006">
            <w:pPr>
              <w:spacing w:line="360" w:lineRule="auto"/>
              <w:ind w:firstLineChars="200" w:firstLine="400"/>
              <w:rPr>
                <w:rFonts w:ascii="宋体" w:hAnsi="宋体"/>
                <w:szCs w:val="21"/>
              </w:rPr>
            </w:pPr>
            <w:r w:rsidRPr="003F1335">
              <w:rPr>
                <w:rFonts w:ascii="宋体" w:hAnsi="宋体" w:hint="eastAsia"/>
                <w:szCs w:val="21"/>
              </w:rPr>
              <w:t>（2）缴纳基金申购、赎回款项及法律法规和《基金合同》所规定的费用；</w:t>
            </w:r>
          </w:p>
        </w:tc>
      </w:tr>
      <w:tr w:rsidR="00AD00EB" w:rsidRPr="00B94536" w:rsidTr="00E445C5">
        <w:trPr>
          <w:jc w:val="center"/>
        </w:trPr>
        <w:tc>
          <w:tcPr>
            <w:tcW w:w="443" w:type="pct"/>
            <w:vAlign w:val="center"/>
          </w:tcPr>
          <w:p w:rsidR="00AD00EB" w:rsidRPr="00B94536" w:rsidRDefault="00AD00EB" w:rsidP="00B97006">
            <w:pPr>
              <w:spacing w:line="360" w:lineRule="auto"/>
              <w:rPr>
                <w:szCs w:val="21"/>
              </w:rPr>
            </w:pPr>
            <w:r w:rsidRPr="00391DDF">
              <w:rPr>
                <w:rFonts w:hint="eastAsia"/>
                <w:szCs w:val="21"/>
              </w:rPr>
              <w:t>第八部分</w:t>
            </w:r>
            <w:r w:rsidRPr="00391DDF">
              <w:rPr>
                <w:rFonts w:hint="eastAsia"/>
                <w:szCs w:val="21"/>
              </w:rPr>
              <w:t xml:space="preserve"> </w:t>
            </w:r>
            <w:r w:rsidRPr="00391DDF">
              <w:rPr>
                <w:rFonts w:hint="eastAsia"/>
                <w:szCs w:val="21"/>
              </w:rPr>
              <w:t>基金份额持有人大会</w:t>
            </w:r>
          </w:p>
        </w:tc>
        <w:tc>
          <w:tcPr>
            <w:tcW w:w="2278" w:type="pct"/>
            <w:vAlign w:val="center"/>
          </w:tcPr>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Pr="00391DDF" w:rsidRDefault="00AD00EB" w:rsidP="00B97006">
            <w:pPr>
              <w:spacing w:line="360" w:lineRule="auto"/>
              <w:ind w:firstLineChars="200" w:firstLine="400"/>
              <w:rPr>
                <w:rFonts w:ascii="宋体" w:hAnsi="宋体"/>
                <w:szCs w:val="21"/>
              </w:rPr>
            </w:pPr>
            <w:r w:rsidRPr="00391DDF">
              <w:rPr>
                <w:rFonts w:ascii="宋体" w:hAnsi="宋体" w:hint="eastAsia"/>
                <w:szCs w:val="21"/>
              </w:rPr>
              <w:t>一、</w:t>
            </w:r>
            <w:r w:rsidRPr="00391DDF">
              <w:rPr>
                <w:rFonts w:ascii="宋体" w:hAnsi="宋体" w:hint="eastAsia"/>
                <w:szCs w:val="21"/>
              </w:rPr>
              <w:tab/>
              <w:t>召开事由</w:t>
            </w:r>
          </w:p>
          <w:p w:rsidR="00AD00EB" w:rsidRDefault="00AD00EB" w:rsidP="00B97006">
            <w:pPr>
              <w:spacing w:line="360" w:lineRule="auto"/>
              <w:ind w:firstLineChars="200" w:firstLine="400"/>
              <w:rPr>
                <w:rFonts w:ascii="宋体" w:hAnsi="宋体"/>
                <w:szCs w:val="21"/>
              </w:rPr>
            </w:pPr>
            <w:r w:rsidRPr="00391DDF">
              <w:rPr>
                <w:rFonts w:ascii="宋体" w:hAnsi="宋体" w:hint="eastAsia"/>
                <w:szCs w:val="21"/>
              </w:rPr>
              <w:t>1、当出现或需要决定下列事由之一的，应当召开基金份额持有人大会：</w:t>
            </w:r>
          </w:p>
          <w:p w:rsidR="00AD00EB" w:rsidRDefault="00AD00EB" w:rsidP="00B97006">
            <w:pPr>
              <w:spacing w:line="360" w:lineRule="auto"/>
              <w:ind w:firstLineChars="200" w:firstLine="400"/>
              <w:rPr>
                <w:rFonts w:ascii="宋体" w:hAnsi="宋体"/>
                <w:szCs w:val="21"/>
              </w:rPr>
            </w:pPr>
            <w:r w:rsidRPr="00391DDF">
              <w:rPr>
                <w:rFonts w:ascii="宋体" w:hAnsi="宋体" w:hint="eastAsia"/>
                <w:szCs w:val="21"/>
              </w:rPr>
              <w:t>（8）变更基金投资目标、范围或策略（法律法规、中国证监会和基金合同另有规定的除外</w:t>
            </w:r>
            <w:r>
              <w:rPr>
                <w:rFonts w:ascii="宋体" w:hAnsi="宋体" w:hint="eastAsia"/>
                <w:szCs w:val="21"/>
              </w:rPr>
              <w:t>）；</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r w:rsidRPr="00391DDF">
              <w:rPr>
                <w:rFonts w:ascii="宋体" w:hAnsi="宋体" w:hint="eastAsia"/>
                <w:szCs w:val="21"/>
              </w:rPr>
              <w:t>2、以下情况可由基金管理人和基金托管人协商后修改，不需召开基金份额持有人大会：</w:t>
            </w:r>
          </w:p>
          <w:p w:rsidR="00AD00EB" w:rsidRPr="005761B8" w:rsidRDefault="00AD00EB" w:rsidP="00B97006">
            <w:pPr>
              <w:ind w:right="420"/>
              <w:rPr>
                <w:szCs w:val="21"/>
              </w:rPr>
            </w:pPr>
          </w:p>
        </w:tc>
        <w:tc>
          <w:tcPr>
            <w:tcW w:w="2279" w:type="pct"/>
            <w:vAlign w:val="center"/>
          </w:tcPr>
          <w:p w:rsidR="00AD00EB" w:rsidRPr="00251DF3" w:rsidRDefault="00AD00EB" w:rsidP="00B97006">
            <w:pPr>
              <w:spacing w:line="360" w:lineRule="auto"/>
              <w:ind w:firstLineChars="200" w:firstLine="400"/>
              <w:rPr>
                <w:rFonts w:ascii="宋体" w:hAnsi="宋体"/>
                <w:szCs w:val="21"/>
              </w:rPr>
            </w:pPr>
            <w:r w:rsidRPr="00251DF3">
              <w:rPr>
                <w:rFonts w:ascii="宋体" w:hAnsi="宋体" w:hint="eastAsia"/>
                <w:szCs w:val="21"/>
              </w:rPr>
              <w:t>本基金是目标ETF的联接基金，鉴于本基金和目标ETF的相关性，本基金的基金份额持有人可以凭所持有的本基金份额出席或者委派代表出席目标ETF基金份额持有人大会并参与表决。在计算参会份额和计票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AD00EB" w:rsidRPr="00251DF3" w:rsidRDefault="00AD00EB" w:rsidP="00B97006">
            <w:pPr>
              <w:spacing w:line="360" w:lineRule="auto"/>
              <w:ind w:firstLineChars="200" w:firstLine="400"/>
              <w:rPr>
                <w:rFonts w:ascii="宋体" w:hAnsi="宋体"/>
                <w:szCs w:val="21"/>
              </w:rPr>
            </w:pPr>
            <w:r w:rsidRPr="00251DF3">
              <w:rPr>
                <w:rFonts w:ascii="宋体" w:hAnsi="宋体" w:hint="eastAsia"/>
                <w:szCs w:val="21"/>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AD00EB" w:rsidRPr="00251DF3" w:rsidRDefault="00AD00EB" w:rsidP="00B97006">
            <w:pPr>
              <w:spacing w:line="360" w:lineRule="auto"/>
              <w:ind w:firstLineChars="200" w:firstLine="400"/>
              <w:rPr>
                <w:rFonts w:ascii="宋体" w:hAnsi="宋体"/>
                <w:szCs w:val="21"/>
              </w:rPr>
            </w:pPr>
            <w:r w:rsidRPr="00251DF3">
              <w:rPr>
                <w:rFonts w:ascii="宋体" w:hAnsi="宋体" w:hint="eastAsia"/>
                <w:szCs w:val="21"/>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AD00EB" w:rsidRDefault="00AD00EB" w:rsidP="00B97006">
            <w:pPr>
              <w:spacing w:line="360" w:lineRule="auto"/>
              <w:ind w:firstLineChars="200" w:firstLine="400"/>
              <w:rPr>
                <w:rFonts w:ascii="宋体" w:hAnsi="宋体"/>
                <w:szCs w:val="21"/>
              </w:rPr>
            </w:pPr>
            <w:r w:rsidRPr="00251DF3">
              <w:rPr>
                <w:rFonts w:ascii="宋体" w:hAnsi="宋体" w:hint="eastAsia"/>
                <w:szCs w:val="21"/>
              </w:rPr>
              <w:t>本基金份额持有人大会不设日常机构。若将来法律法规对基金份额持有人大会另有规定的，以届时有效的法律法规为准。</w:t>
            </w:r>
          </w:p>
          <w:p w:rsidR="00AD00EB" w:rsidRPr="00391DDF" w:rsidRDefault="00AD00EB" w:rsidP="00B97006">
            <w:pPr>
              <w:spacing w:line="360" w:lineRule="auto"/>
              <w:ind w:firstLineChars="200" w:firstLine="400"/>
              <w:rPr>
                <w:rFonts w:ascii="宋体" w:hAnsi="宋体"/>
                <w:szCs w:val="21"/>
              </w:rPr>
            </w:pPr>
            <w:r w:rsidRPr="00391DDF">
              <w:rPr>
                <w:rFonts w:ascii="宋体" w:hAnsi="宋体" w:hint="eastAsia"/>
                <w:szCs w:val="21"/>
              </w:rPr>
              <w:t>一、</w:t>
            </w:r>
            <w:r w:rsidRPr="00391DDF">
              <w:rPr>
                <w:rFonts w:ascii="宋体" w:hAnsi="宋体" w:hint="eastAsia"/>
                <w:szCs w:val="21"/>
              </w:rPr>
              <w:tab/>
              <w:t>召开事由</w:t>
            </w:r>
          </w:p>
          <w:p w:rsidR="00AD00EB" w:rsidRDefault="00AD00EB" w:rsidP="00B97006">
            <w:pPr>
              <w:spacing w:line="360" w:lineRule="auto"/>
              <w:ind w:firstLineChars="200" w:firstLine="400"/>
              <w:rPr>
                <w:rFonts w:ascii="宋体" w:hAnsi="宋体"/>
                <w:szCs w:val="21"/>
              </w:rPr>
            </w:pPr>
            <w:r w:rsidRPr="00391DDF">
              <w:rPr>
                <w:rFonts w:ascii="宋体" w:hAnsi="宋体" w:hint="eastAsia"/>
                <w:szCs w:val="21"/>
              </w:rPr>
              <w:t>1、当出现或需要决定下列事由之一的，应当召开基金份额持有人大会：</w:t>
            </w:r>
          </w:p>
          <w:p w:rsidR="00AD00EB" w:rsidRDefault="00AD00EB" w:rsidP="00B97006">
            <w:pPr>
              <w:spacing w:line="360" w:lineRule="auto"/>
              <w:ind w:firstLineChars="200" w:firstLine="400"/>
              <w:rPr>
                <w:rFonts w:ascii="宋体" w:hAnsi="宋体"/>
                <w:szCs w:val="21"/>
              </w:rPr>
            </w:pPr>
            <w:r w:rsidRPr="00391DDF">
              <w:rPr>
                <w:rFonts w:ascii="宋体" w:hAnsi="宋体" w:hint="eastAsia"/>
                <w:szCs w:val="21"/>
              </w:rPr>
              <w:t>（8）变更基金投资目标、范围或策略，但由于目标ETF标的指数变更、交易方式变更、终止上市或目标ETF基金合同终止而变更本基金投资目标、范围或策略的情况除外</w:t>
            </w:r>
            <w:r>
              <w:rPr>
                <w:rFonts w:ascii="宋体" w:hAnsi="宋体" w:hint="eastAsia"/>
                <w:szCs w:val="21"/>
              </w:rPr>
              <w:t>；</w:t>
            </w:r>
          </w:p>
          <w:p w:rsidR="00AD00EB" w:rsidRDefault="00AD00EB" w:rsidP="00B97006">
            <w:pPr>
              <w:spacing w:line="360" w:lineRule="auto"/>
              <w:ind w:firstLineChars="200" w:firstLine="400"/>
              <w:rPr>
                <w:rFonts w:ascii="宋体" w:hAnsi="宋体"/>
                <w:szCs w:val="21"/>
              </w:rPr>
            </w:pPr>
            <w:r w:rsidRPr="00391DDF">
              <w:rPr>
                <w:rFonts w:ascii="宋体" w:hAnsi="宋体" w:hint="eastAsia"/>
                <w:szCs w:val="21"/>
              </w:rPr>
              <w:t>（13）基金管理人代表本基金的基金份额持有人提议召开或召集目标ETF基金份额持有人大会；</w:t>
            </w:r>
          </w:p>
          <w:p w:rsidR="00AD00EB" w:rsidRDefault="00AD00EB" w:rsidP="00B97006">
            <w:pPr>
              <w:spacing w:line="360" w:lineRule="auto"/>
              <w:ind w:firstLineChars="200" w:firstLine="400"/>
              <w:rPr>
                <w:rFonts w:ascii="宋体" w:hAnsi="宋体"/>
                <w:szCs w:val="21"/>
              </w:rPr>
            </w:pPr>
            <w:r w:rsidRPr="00391DDF">
              <w:rPr>
                <w:rFonts w:ascii="宋体" w:hAnsi="宋体" w:hint="eastAsia"/>
                <w:szCs w:val="21"/>
              </w:rPr>
              <w:t>2、以下情况可由基金管理人和基金托管人协商后修改，不需召开基金份额持有人大会：</w:t>
            </w:r>
          </w:p>
          <w:p w:rsidR="00AD00EB" w:rsidRPr="00391DDF" w:rsidRDefault="00AD00EB" w:rsidP="00B97006">
            <w:pPr>
              <w:spacing w:line="360" w:lineRule="auto"/>
              <w:ind w:firstLineChars="200" w:firstLine="400"/>
              <w:rPr>
                <w:rFonts w:ascii="宋体" w:hAnsi="宋体"/>
                <w:szCs w:val="21"/>
              </w:rPr>
            </w:pPr>
            <w:r w:rsidRPr="00391DDF">
              <w:rPr>
                <w:rFonts w:ascii="宋体" w:hAnsi="宋体" w:hint="eastAsia"/>
                <w:szCs w:val="21"/>
              </w:rPr>
              <w:t>（6）本基金采取特殊申购或其他方式参与目标ETF的申购赎回；</w:t>
            </w:r>
          </w:p>
          <w:p w:rsidR="00AD00EB" w:rsidRPr="00391DDF" w:rsidRDefault="00AD00EB" w:rsidP="00B97006">
            <w:pPr>
              <w:spacing w:line="360" w:lineRule="auto"/>
              <w:ind w:firstLineChars="200" w:firstLine="400"/>
              <w:rPr>
                <w:rFonts w:ascii="宋体" w:hAnsi="宋体"/>
                <w:szCs w:val="21"/>
              </w:rPr>
            </w:pPr>
            <w:r w:rsidRPr="00391DDF">
              <w:rPr>
                <w:rFonts w:ascii="宋体" w:hAnsi="宋体" w:hint="eastAsia"/>
                <w:szCs w:val="21"/>
              </w:rPr>
              <w:t>（7）基金推出新业务或服务；</w:t>
            </w:r>
          </w:p>
          <w:p w:rsidR="00AD00EB" w:rsidRPr="007C6E21" w:rsidRDefault="00AD00EB" w:rsidP="00B97006">
            <w:pPr>
              <w:spacing w:line="360" w:lineRule="auto"/>
              <w:ind w:firstLineChars="200" w:firstLine="400"/>
              <w:rPr>
                <w:rFonts w:ascii="宋体" w:hAnsi="宋体"/>
                <w:szCs w:val="21"/>
              </w:rPr>
            </w:pPr>
            <w:r w:rsidRPr="00391DDF">
              <w:rPr>
                <w:rFonts w:ascii="宋体" w:hAnsi="宋体" w:hint="eastAsia"/>
                <w:szCs w:val="21"/>
              </w:rPr>
              <w:t>（8）由于目标ETF标的指数变更、交易方式变更、终止上市或目标ETF基金合同终止而变更本基金投资目标、范围或策略；</w:t>
            </w:r>
          </w:p>
        </w:tc>
      </w:tr>
      <w:tr w:rsidR="00AD00EB" w:rsidRPr="00B94536" w:rsidTr="00E445C5">
        <w:trPr>
          <w:jc w:val="center"/>
        </w:trPr>
        <w:tc>
          <w:tcPr>
            <w:tcW w:w="443" w:type="pct"/>
            <w:vAlign w:val="center"/>
          </w:tcPr>
          <w:p w:rsidR="00AD00EB" w:rsidRPr="00B94536" w:rsidRDefault="00AD00EB" w:rsidP="00B97006">
            <w:pPr>
              <w:spacing w:line="360" w:lineRule="auto"/>
              <w:rPr>
                <w:szCs w:val="21"/>
              </w:rPr>
            </w:pPr>
            <w:r w:rsidRPr="00391DDF">
              <w:rPr>
                <w:rFonts w:hint="eastAsia"/>
                <w:szCs w:val="21"/>
              </w:rPr>
              <w:t>第十二部分</w:t>
            </w:r>
            <w:r w:rsidRPr="00391DDF">
              <w:rPr>
                <w:rFonts w:hint="eastAsia"/>
                <w:szCs w:val="21"/>
              </w:rPr>
              <w:t xml:space="preserve"> </w:t>
            </w:r>
            <w:r w:rsidRPr="00391DDF">
              <w:rPr>
                <w:rFonts w:hint="eastAsia"/>
                <w:szCs w:val="21"/>
              </w:rPr>
              <w:t>基金的投资</w:t>
            </w:r>
          </w:p>
        </w:tc>
        <w:tc>
          <w:tcPr>
            <w:tcW w:w="2278" w:type="pct"/>
            <w:vAlign w:val="center"/>
          </w:tcPr>
          <w:p w:rsidR="00AD00EB" w:rsidRPr="007C6E21" w:rsidRDefault="00AD00EB" w:rsidP="00B97006">
            <w:pPr>
              <w:spacing w:line="360" w:lineRule="auto"/>
              <w:ind w:firstLineChars="200" w:firstLine="400"/>
              <w:rPr>
                <w:rFonts w:ascii="宋体" w:hAnsi="宋体"/>
                <w:szCs w:val="21"/>
              </w:rPr>
            </w:pPr>
            <w:r w:rsidRPr="00A237C8">
              <w:rPr>
                <w:rFonts w:ascii="宋体" w:hAnsi="宋体" w:hint="eastAsia"/>
                <w:szCs w:val="21"/>
              </w:rPr>
              <w:tab/>
              <w:t>变更后“南方中证A100指数证券投资基金”的投资目标、范围、理念、策略</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ab/>
              <w:t>一、</w:t>
            </w:r>
            <w:r w:rsidRPr="007C6E21">
              <w:rPr>
                <w:rFonts w:ascii="宋体" w:hAnsi="宋体"/>
                <w:szCs w:val="21"/>
              </w:rPr>
              <w:t>投资目标</w:t>
            </w:r>
          </w:p>
          <w:p w:rsidR="00AD00EB" w:rsidRPr="007C6E21" w:rsidRDefault="00AD00EB" w:rsidP="00B97006">
            <w:pPr>
              <w:spacing w:line="360" w:lineRule="auto"/>
              <w:ind w:firstLineChars="200" w:firstLine="400"/>
              <w:rPr>
                <w:rFonts w:ascii="宋体" w:hAnsi="宋体"/>
                <w:szCs w:val="21"/>
              </w:rPr>
            </w:pPr>
            <w:r w:rsidRPr="003F1335">
              <w:rPr>
                <w:rFonts w:ascii="宋体" w:hAnsi="宋体" w:hint="eastAsia"/>
                <w:szCs w:val="21"/>
              </w:rPr>
              <w:t>本基金进行被动式指数化投资，通过严格的投资纪律约束和数量化的风险管理手段，力争控制本基金的净值增长率与业绩比较基准之间的日平均跟踪误差小于</w:t>
            </w:r>
            <w:r w:rsidRPr="003F1335">
              <w:rPr>
                <w:rFonts w:ascii="宋体" w:hAnsi="宋体"/>
                <w:szCs w:val="21"/>
              </w:rPr>
              <w:t>0.3%</w:t>
            </w:r>
            <w:r w:rsidRPr="003F1335">
              <w:rPr>
                <w:rFonts w:ascii="宋体" w:hAnsi="宋体" w:hint="eastAsia"/>
                <w:szCs w:val="21"/>
              </w:rPr>
              <w:t>，年跟踪误差不超过</w:t>
            </w:r>
            <w:r w:rsidRPr="003F1335">
              <w:rPr>
                <w:rFonts w:ascii="宋体" w:hAnsi="宋体"/>
                <w:szCs w:val="21"/>
              </w:rPr>
              <w:t>4%</w:t>
            </w:r>
            <w:r w:rsidRPr="003F1335">
              <w:rPr>
                <w:rFonts w:ascii="宋体" w:hAnsi="宋体" w:hint="eastAsia"/>
                <w:szCs w:val="21"/>
              </w:rPr>
              <w:t>，以实现对中证</w:t>
            </w:r>
            <w:r>
              <w:rPr>
                <w:rFonts w:ascii="宋体" w:hAnsi="宋体" w:hint="eastAsia"/>
                <w:szCs w:val="21"/>
              </w:rPr>
              <w:t>A</w:t>
            </w:r>
            <w:r w:rsidRPr="003F1335">
              <w:rPr>
                <w:rFonts w:ascii="宋体" w:hAnsi="宋体" w:hint="eastAsia"/>
                <w:szCs w:val="21"/>
              </w:rPr>
              <w:t>100指数的有效跟踪。</w:t>
            </w:r>
          </w:p>
          <w:p w:rsidR="00AD00EB" w:rsidRPr="005761B8" w:rsidRDefault="00AD00EB" w:rsidP="00B97006">
            <w:pPr>
              <w:spacing w:line="360" w:lineRule="auto"/>
              <w:ind w:firstLineChars="200" w:firstLine="400"/>
              <w:rPr>
                <w:rFonts w:ascii="宋体" w:hAnsi="宋体"/>
                <w:szCs w:val="21"/>
              </w:rPr>
            </w:pPr>
            <w:r w:rsidRPr="005761B8">
              <w:rPr>
                <w:rFonts w:ascii="宋体" w:hAnsi="宋体" w:hint="eastAsia"/>
                <w:szCs w:val="21"/>
              </w:rPr>
              <w:tab/>
              <w:t>二、投资范围</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本基金资产投资于具有良好流动性的金融工具，包括中证</w:t>
            </w:r>
            <w:r>
              <w:rPr>
                <w:rFonts w:ascii="宋体" w:hAnsi="宋体" w:hint="eastAsia"/>
                <w:szCs w:val="21"/>
              </w:rPr>
              <w:t>A</w:t>
            </w:r>
            <w:r w:rsidRPr="003F1335">
              <w:rPr>
                <w:rFonts w:ascii="宋体" w:hAnsi="宋体" w:hint="eastAsia"/>
                <w:szCs w:val="21"/>
              </w:rPr>
              <w:t>100指数的成份股及其备选成份股、新股（一级市场初次发行或增发），现金或者到期日在一年以内的政府债券等。其中，中证</w:t>
            </w:r>
            <w:r>
              <w:rPr>
                <w:rFonts w:ascii="宋体" w:hAnsi="宋体" w:hint="eastAsia"/>
                <w:szCs w:val="21"/>
              </w:rPr>
              <w:t>A</w:t>
            </w:r>
            <w:r w:rsidRPr="003F1335">
              <w:rPr>
                <w:rFonts w:ascii="宋体" w:hAnsi="宋体" w:hint="eastAsia"/>
                <w:szCs w:val="21"/>
              </w:rPr>
              <w:t>100指数的成份股及其备选成份股的投资比例不低于基金资产净值的90％。</w:t>
            </w:r>
          </w:p>
          <w:p w:rsidR="00AD00EB" w:rsidRDefault="00AD00EB" w:rsidP="00B97006">
            <w:pPr>
              <w:spacing w:line="360" w:lineRule="auto"/>
              <w:rPr>
                <w:rFonts w:ascii="宋体" w:hAnsi="宋体"/>
                <w:szCs w:val="21"/>
              </w:rPr>
            </w:pPr>
          </w:p>
          <w:p w:rsidR="00AD00EB" w:rsidRPr="005761B8" w:rsidRDefault="00AD00EB" w:rsidP="00B97006">
            <w:pPr>
              <w:spacing w:line="360" w:lineRule="auto"/>
              <w:ind w:firstLineChars="200" w:firstLine="400"/>
              <w:rPr>
                <w:rFonts w:ascii="宋体" w:hAnsi="宋体"/>
                <w:szCs w:val="21"/>
              </w:rPr>
            </w:pPr>
            <w:r w:rsidRPr="005761B8">
              <w:rPr>
                <w:rFonts w:ascii="宋体" w:hAnsi="宋体" w:hint="eastAsia"/>
                <w:szCs w:val="21"/>
              </w:rPr>
              <w:t>五、</w:t>
            </w:r>
            <w:r w:rsidRPr="005761B8">
              <w:rPr>
                <w:rFonts w:ascii="宋体" w:hAnsi="宋体"/>
                <w:szCs w:val="21"/>
              </w:rPr>
              <w:t>投资策略</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本基金为完全被动式指数基金，原则上采用指数复制法，按照成份股在中证</w:t>
            </w:r>
            <w:r>
              <w:rPr>
                <w:rFonts w:ascii="宋体" w:hAnsi="宋体" w:hint="eastAsia"/>
                <w:szCs w:val="21"/>
              </w:rPr>
              <w:t>A</w:t>
            </w:r>
            <w:r w:rsidRPr="007C6E21">
              <w:rPr>
                <w:rFonts w:ascii="宋体" w:hAnsi="宋体" w:hint="eastAsia"/>
                <w:szCs w:val="21"/>
              </w:rPr>
              <w:t>100指数中的基准权重构建指数化投资组合，并根据标的指数成份股及其权重的变化进行相应调整。</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使跟踪误差控制在限定的范围之内。</w:t>
            </w:r>
          </w:p>
          <w:p w:rsidR="00AD00EB" w:rsidRPr="003F1335" w:rsidRDefault="00AD00EB" w:rsidP="00B97006">
            <w:pPr>
              <w:spacing w:line="360" w:lineRule="auto"/>
              <w:ind w:firstLineChars="200" w:firstLine="400"/>
              <w:rPr>
                <w:rFonts w:ascii="宋体" w:hAnsi="宋体"/>
                <w:bCs/>
                <w:szCs w:val="21"/>
              </w:rPr>
            </w:pPr>
            <w:r w:rsidRPr="003F1335">
              <w:rPr>
                <w:rFonts w:ascii="宋体" w:hAnsi="宋体" w:hint="eastAsia"/>
                <w:bCs/>
                <w:szCs w:val="21"/>
              </w:rPr>
              <w:t>1、资产配置策略</w:t>
            </w:r>
          </w:p>
          <w:p w:rsidR="00AD00EB" w:rsidRPr="00380B72" w:rsidRDefault="00AD00EB" w:rsidP="00B97006">
            <w:pPr>
              <w:widowControl/>
              <w:spacing w:line="360" w:lineRule="auto"/>
              <w:ind w:firstLineChars="200" w:firstLine="392"/>
              <w:jc w:val="left"/>
              <w:rPr>
                <w:rFonts w:ascii="宋体" w:hAnsi="宋体"/>
                <w:bCs/>
                <w:szCs w:val="21"/>
              </w:rPr>
            </w:pPr>
            <w:r w:rsidRPr="003F1335">
              <w:rPr>
                <w:rFonts w:ascii="宋体" w:hAnsi="宋体" w:hint="eastAsia"/>
                <w:color w:val="000000"/>
                <w:spacing w:val="-2"/>
                <w:szCs w:val="21"/>
              </w:rPr>
              <w:t>为实现紧密跟踪标的指数的投资目标，本基金将以不低于基金资产净值</w:t>
            </w:r>
            <w:r w:rsidRPr="003F1335">
              <w:rPr>
                <w:rFonts w:ascii="宋体" w:hAnsi="宋体"/>
                <w:color w:val="000000"/>
                <w:spacing w:val="-2"/>
                <w:szCs w:val="21"/>
              </w:rPr>
              <w:t>90%</w:t>
            </w:r>
            <w:r w:rsidRPr="003F1335">
              <w:rPr>
                <w:rFonts w:ascii="宋体" w:hAnsi="宋体" w:hint="eastAsia"/>
                <w:color w:val="000000"/>
                <w:spacing w:val="-2"/>
                <w:szCs w:val="21"/>
              </w:rPr>
              <w:t>的资产投资于</w:t>
            </w:r>
            <w:r w:rsidRPr="003F1335">
              <w:rPr>
                <w:rFonts w:ascii="宋体" w:hAnsi="宋体" w:hint="eastAsia"/>
                <w:spacing w:val="-2"/>
                <w:szCs w:val="21"/>
              </w:rPr>
              <w:t>中证</w:t>
            </w:r>
            <w:r>
              <w:rPr>
                <w:rFonts w:ascii="宋体" w:hAnsi="宋体" w:hint="eastAsia"/>
                <w:szCs w:val="21"/>
              </w:rPr>
              <w:t>A</w:t>
            </w:r>
            <w:r w:rsidRPr="003F1335">
              <w:rPr>
                <w:rFonts w:ascii="宋体" w:hAnsi="宋体" w:hint="eastAsia"/>
                <w:spacing w:val="-2"/>
                <w:szCs w:val="21"/>
              </w:rPr>
              <w:t>100指数成份股和备选成份股</w:t>
            </w:r>
            <w:r w:rsidRPr="003F1335">
              <w:rPr>
                <w:rFonts w:ascii="宋体" w:hAnsi="宋体" w:hint="eastAsia"/>
                <w:color w:val="000000"/>
                <w:spacing w:val="-2"/>
                <w:szCs w:val="21"/>
              </w:rPr>
              <w:t>。</w:t>
            </w:r>
            <w:r w:rsidRPr="003F1335">
              <w:rPr>
                <w:rFonts w:ascii="宋体" w:hAnsi="宋体" w:hint="eastAsia"/>
                <w:bCs/>
                <w:szCs w:val="21"/>
              </w:rPr>
              <w:t>原则上本基金将采用完全复制法，严格按目标指数的成份股权重构建组合，少数特殊情况下</w:t>
            </w:r>
            <w:r w:rsidRPr="003F1335">
              <w:rPr>
                <w:rFonts w:ascii="宋体" w:hAnsi="宋体" w:hint="eastAsia"/>
                <w:color w:val="000000"/>
                <w:szCs w:val="21"/>
              </w:rPr>
              <w:t>本基金</w:t>
            </w:r>
            <w:r w:rsidRPr="003F1335">
              <w:rPr>
                <w:rFonts w:ascii="宋体" w:hAnsi="宋体" w:hint="eastAsia"/>
                <w:bCs/>
                <w:szCs w:val="21"/>
              </w:rPr>
              <w:t>将配合使用优化方法作为补充，以</w:t>
            </w:r>
            <w:r w:rsidRPr="003F1335">
              <w:rPr>
                <w:rFonts w:ascii="宋体" w:hAnsi="宋体" w:hint="eastAsia"/>
                <w:color w:val="000000"/>
                <w:spacing w:val="-2"/>
                <w:szCs w:val="21"/>
              </w:rPr>
              <w:t>保证对标的指数的有效跟踪。</w:t>
            </w:r>
          </w:p>
          <w:p w:rsidR="00AD00EB" w:rsidRPr="003F1335" w:rsidRDefault="00AD00EB" w:rsidP="00B97006">
            <w:pPr>
              <w:spacing w:line="360" w:lineRule="auto"/>
              <w:ind w:firstLineChars="200" w:firstLine="400"/>
              <w:rPr>
                <w:rFonts w:ascii="宋体" w:hAnsi="宋体"/>
                <w:bCs/>
                <w:szCs w:val="21"/>
              </w:rPr>
            </w:pPr>
            <w:r w:rsidRPr="003F1335">
              <w:rPr>
                <w:rFonts w:ascii="宋体" w:hAnsi="宋体" w:hint="eastAsia"/>
                <w:bCs/>
                <w:szCs w:val="21"/>
              </w:rPr>
              <w:t>2、股票投资策略</w:t>
            </w:r>
          </w:p>
          <w:p w:rsidR="00AD00EB" w:rsidRPr="003F1335" w:rsidRDefault="00AD00EB" w:rsidP="00B97006">
            <w:pPr>
              <w:widowControl/>
              <w:spacing w:line="360" w:lineRule="auto"/>
              <w:ind w:firstLineChars="200" w:firstLine="400"/>
              <w:jc w:val="left"/>
              <w:rPr>
                <w:rFonts w:ascii="宋体" w:hAnsi="宋体"/>
                <w:szCs w:val="21"/>
              </w:rPr>
            </w:pPr>
            <w:r w:rsidRPr="003F1335">
              <w:rPr>
                <w:rFonts w:ascii="宋体" w:hAnsi="宋体" w:hint="eastAsia"/>
                <w:szCs w:val="21"/>
              </w:rPr>
              <w:t>本基金原则上通过指数复制法进行被动式指数化投资，根据中证</w:t>
            </w:r>
            <w:r>
              <w:rPr>
                <w:rFonts w:ascii="宋体" w:hAnsi="宋体" w:hint="eastAsia"/>
                <w:szCs w:val="21"/>
              </w:rPr>
              <w:t>A</w:t>
            </w:r>
            <w:r w:rsidRPr="003F1335">
              <w:rPr>
                <w:rFonts w:ascii="宋体" w:hAnsi="宋体" w:hint="eastAsia"/>
                <w:szCs w:val="21"/>
              </w:rPr>
              <w:t>100指数成份股的基准权重构建股票投资组合，并根据成份股及其权重的变动而进行相应调整。</w:t>
            </w:r>
          </w:p>
          <w:p w:rsidR="00AD00EB" w:rsidRPr="003F1335"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（1）</w:t>
            </w:r>
            <w:r w:rsidRPr="003F1335">
              <w:rPr>
                <w:rFonts w:ascii="宋体" w:hAnsi="宋体" w:hint="eastAsia"/>
                <w:szCs w:val="21"/>
              </w:rPr>
              <w:t>股票投资组合的构建</w:t>
            </w:r>
          </w:p>
          <w:p w:rsidR="00AD00EB" w:rsidRPr="003F1335" w:rsidRDefault="00AD00EB" w:rsidP="00B97006">
            <w:pPr>
              <w:widowControl/>
              <w:spacing w:line="360" w:lineRule="auto"/>
              <w:ind w:firstLineChars="200" w:firstLine="400"/>
              <w:jc w:val="left"/>
              <w:rPr>
                <w:rFonts w:ascii="宋体" w:hAnsi="宋体"/>
                <w:szCs w:val="21"/>
              </w:rPr>
            </w:pPr>
            <w:r w:rsidRPr="003F1335">
              <w:rPr>
                <w:rFonts w:ascii="宋体" w:hAnsi="宋体" w:hint="eastAsia"/>
                <w:szCs w:val="21"/>
              </w:rPr>
              <w:t>本基金在建仓期内，将按照中证</w:t>
            </w:r>
            <w:r>
              <w:rPr>
                <w:rFonts w:ascii="宋体" w:hAnsi="宋体" w:hint="eastAsia"/>
                <w:szCs w:val="21"/>
              </w:rPr>
              <w:t>A</w:t>
            </w:r>
            <w:r w:rsidRPr="003F1335">
              <w:rPr>
                <w:rFonts w:ascii="宋体" w:hAnsi="宋体" w:hint="eastAsia"/>
                <w:szCs w:val="21"/>
              </w:rPr>
              <w:t>100指数各成份股的基准权重对其逐步买入，在力求跟踪误差最小化的前提下，本基金可采取适当方法，以降低买入成本。当遇到成份股停牌、流动性不足等其他市场因素而无法依指数权重购买某成份股及预期标的指数的成份股即将调整或其他影响指数复制的因素时，本基金可以根据市场情况，结合经验判断，对基金资产进行适当调整，以期在规定的风险承受限度之内，尽量缩小跟踪误差。</w:t>
            </w:r>
          </w:p>
          <w:p w:rsidR="00AD00EB" w:rsidRPr="003F1335"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（2）</w:t>
            </w:r>
            <w:r w:rsidRPr="003F1335">
              <w:rPr>
                <w:rFonts w:ascii="宋体" w:hAnsi="宋体" w:hint="eastAsia"/>
                <w:szCs w:val="21"/>
              </w:rPr>
              <w:t>股票投资组合的调整</w:t>
            </w:r>
          </w:p>
          <w:p w:rsidR="00AD00EB" w:rsidRPr="003F1335" w:rsidRDefault="00AD00EB" w:rsidP="00B97006">
            <w:pPr>
              <w:widowControl/>
              <w:spacing w:line="360" w:lineRule="auto"/>
              <w:ind w:firstLineChars="200" w:firstLine="400"/>
              <w:jc w:val="left"/>
              <w:rPr>
                <w:rFonts w:ascii="宋体" w:hAnsi="宋体"/>
                <w:szCs w:val="21"/>
              </w:rPr>
            </w:pPr>
            <w:r w:rsidRPr="003F1335">
              <w:rPr>
                <w:rFonts w:ascii="宋体" w:hAnsi="宋体" w:hint="eastAsia"/>
                <w:szCs w:val="21"/>
              </w:rPr>
              <w:t>本基金所构建的股票投资组合将根据中证</w:t>
            </w:r>
            <w:r>
              <w:rPr>
                <w:rFonts w:ascii="宋体" w:hAnsi="宋体" w:hint="eastAsia"/>
                <w:szCs w:val="21"/>
              </w:rPr>
              <w:t>A</w:t>
            </w:r>
            <w:r w:rsidRPr="003F1335">
              <w:rPr>
                <w:rFonts w:ascii="宋体" w:hAnsi="宋体" w:hint="eastAsia"/>
                <w:szCs w:val="21"/>
              </w:rPr>
              <w:t>100指数成份股及其权重的变动而进行相应调整，本基金还将根据法律法规中的投资比例限制、申购赎回变动情况、新股增发因素等变化，对其进行适时调整，以保证基金净值增长率与基准指数间的高度正相关和跟踪误差最小化。</w:t>
            </w:r>
            <w:r w:rsidRPr="003F1335">
              <w:rPr>
                <w:rFonts w:hint="eastAsia"/>
                <w:szCs w:val="21"/>
              </w:rPr>
              <w:t>此外需要指出的是，基金管理人将对成份股的流动性进行分析，如发现流动性欠佳的个股将采用合理方法寻求替代。由于受到各项持股比例限制，基金可能不能按照成份股权重持有成份股，此时也需要寻求替代。</w:t>
            </w:r>
          </w:p>
          <w:p w:rsidR="00AD00EB" w:rsidRPr="003F1335" w:rsidRDefault="00AD00EB" w:rsidP="00B97006">
            <w:pPr>
              <w:autoSpaceDE w:val="0"/>
              <w:autoSpaceDN w:val="0"/>
              <w:adjustRightInd w:val="0"/>
              <w:spacing w:line="360" w:lineRule="auto"/>
              <w:ind w:firstLineChars="200" w:firstLine="400"/>
              <w:rPr>
                <w:rFonts w:ascii="宋体"/>
                <w:color w:val="000000"/>
                <w:szCs w:val="21"/>
              </w:rPr>
            </w:pPr>
            <w:r w:rsidRPr="003F1335">
              <w:rPr>
                <w:rFonts w:ascii="宋体" w:hAnsi="宋体"/>
                <w:color w:val="000000"/>
                <w:szCs w:val="21"/>
              </w:rPr>
              <w:t>1</w:t>
            </w:r>
            <w:r w:rsidRPr="003F1335">
              <w:rPr>
                <w:rFonts w:ascii="宋体" w:hAnsi="宋体" w:hint="eastAsia"/>
                <w:color w:val="000000"/>
                <w:szCs w:val="21"/>
              </w:rPr>
              <w:t>）定期调整</w:t>
            </w:r>
          </w:p>
          <w:p w:rsidR="00AD00EB" w:rsidRPr="003F1335" w:rsidRDefault="00AD00EB" w:rsidP="00B97006">
            <w:pPr>
              <w:autoSpaceDE w:val="0"/>
              <w:autoSpaceDN w:val="0"/>
              <w:adjustRightInd w:val="0"/>
              <w:spacing w:line="360" w:lineRule="auto"/>
              <w:ind w:firstLineChars="200" w:firstLine="400"/>
              <w:rPr>
                <w:rFonts w:ascii="宋体"/>
                <w:color w:val="000000"/>
                <w:szCs w:val="21"/>
              </w:rPr>
            </w:pPr>
            <w:r w:rsidRPr="003F1335">
              <w:rPr>
                <w:rFonts w:ascii="宋体" w:hAnsi="宋体" w:hint="eastAsia"/>
                <w:color w:val="000000"/>
                <w:szCs w:val="21"/>
              </w:rPr>
              <w:t>根据标的指数的调整规则和备选股票的预期，对股票投资组合及时进行调整。</w:t>
            </w:r>
          </w:p>
          <w:p w:rsidR="00AD00EB" w:rsidRPr="003F1335" w:rsidRDefault="00AD00EB" w:rsidP="00B97006">
            <w:pPr>
              <w:autoSpaceDE w:val="0"/>
              <w:autoSpaceDN w:val="0"/>
              <w:adjustRightInd w:val="0"/>
              <w:spacing w:line="360" w:lineRule="auto"/>
              <w:ind w:firstLineChars="200" w:firstLine="400"/>
              <w:rPr>
                <w:rFonts w:ascii="宋体"/>
                <w:color w:val="000000"/>
                <w:szCs w:val="21"/>
              </w:rPr>
            </w:pPr>
            <w:r w:rsidRPr="003F1335">
              <w:rPr>
                <w:rFonts w:ascii="宋体" w:hAnsi="宋体"/>
                <w:color w:val="000000"/>
                <w:szCs w:val="21"/>
              </w:rPr>
              <w:t>2</w:t>
            </w:r>
            <w:r w:rsidRPr="003F1335">
              <w:rPr>
                <w:rFonts w:ascii="宋体" w:hAnsi="宋体" w:hint="eastAsia"/>
                <w:color w:val="000000"/>
                <w:szCs w:val="21"/>
              </w:rPr>
              <w:t>）不定期调整</w:t>
            </w:r>
          </w:p>
          <w:p w:rsidR="00AD00EB" w:rsidRPr="003F1335" w:rsidRDefault="00AD00EB" w:rsidP="00B97006">
            <w:pPr>
              <w:autoSpaceDE w:val="0"/>
              <w:autoSpaceDN w:val="0"/>
              <w:adjustRightInd w:val="0"/>
              <w:spacing w:line="360" w:lineRule="auto"/>
              <w:ind w:firstLineChars="200" w:firstLine="400"/>
              <w:rPr>
                <w:rFonts w:ascii="宋体"/>
                <w:color w:val="000000"/>
                <w:szCs w:val="21"/>
              </w:rPr>
            </w:pPr>
            <w:r w:rsidRPr="003F1335">
              <w:rPr>
                <w:rFonts w:ascii="宋体" w:hAnsi="宋体" w:hint="eastAsia"/>
                <w:color w:val="000000"/>
                <w:szCs w:val="21"/>
              </w:rPr>
              <w:t>当成份股发生增发、配股、分红等情况而影响成份股在指数中权重的行为时，本基金将根据各成份股的权重变化及时调整股票投资组合；</w:t>
            </w:r>
          </w:p>
          <w:p w:rsidR="00AD00EB" w:rsidRPr="003F1335" w:rsidRDefault="00AD00EB" w:rsidP="00B97006">
            <w:pPr>
              <w:autoSpaceDE w:val="0"/>
              <w:autoSpaceDN w:val="0"/>
              <w:adjustRightInd w:val="0"/>
              <w:spacing w:line="360" w:lineRule="auto"/>
              <w:ind w:firstLineChars="200" w:firstLine="432"/>
              <w:rPr>
                <w:rFonts w:ascii="宋体"/>
                <w:color w:val="000000"/>
                <w:spacing w:val="8"/>
                <w:szCs w:val="21"/>
              </w:rPr>
            </w:pPr>
            <w:r w:rsidRPr="003F1335">
              <w:rPr>
                <w:rFonts w:ascii="宋体" w:hAnsi="宋体" w:hint="eastAsia"/>
                <w:color w:val="000000"/>
                <w:spacing w:val="8"/>
                <w:szCs w:val="21"/>
              </w:rPr>
              <w:t>根据本基金的申购和赎回情况，对股票投资组合进行调整，从而有效跟踪标的指数；</w:t>
            </w:r>
          </w:p>
          <w:p w:rsidR="00AD00EB" w:rsidRPr="003F1335" w:rsidRDefault="00AD00EB" w:rsidP="00B97006">
            <w:pPr>
              <w:pStyle w:val="ac"/>
              <w:spacing w:line="360" w:lineRule="auto"/>
              <w:ind w:firstLineChars="200" w:firstLine="400"/>
              <w:rPr>
                <w:rFonts w:ascii="宋体" w:hAnsi="宋体"/>
                <w:color w:val="000000"/>
                <w:szCs w:val="21"/>
              </w:rPr>
            </w:pPr>
            <w:r w:rsidRPr="003F1335">
              <w:rPr>
                <w:rFonts w:ascii="宋体" w:hAnsi="宋体" w:hint="eastAsia"/>
                <w:color w:val="000000"/>
                <w:szCs w:val="21"/>
              </w:rPr>
              <w:t>根据法律、法规规定，成份股在标的指数中的权重因其它特殊原因发生相应变化的，本基金可以对投资组合管理进行适当变通和调整，并辅之以金融衍生产品投资管理等，最终使跟踪误差控制在限定的范围之内。</w:t>
            </w:r>
          </w:p>
          <w:p w:rsidR="00AD00EB" w:rsidRPr="003F1335" w:rsidRDefault="00AD00EB" w:rsidP="00B97006">
            <w:pPr>
              <w:widowControl/>
              <w:spacing w:line="360" w:lineRule="auto"/>
              <w:ind w:firstLineChars="200" w:firstLine="400"/>
              <w:jc w:val="left"/>
              <w:rPr>
                <w:rFonts w:ascii="宋体" w:hAnsi="宋体"/>
                <w:color w:val="000000"/>
                <w:szCs w:val="21"/>
              </w:rPr>
            </w:pPr>
            <w:r w:rsidRPr="003F1335">
              <w:rPr>
                <w:rFonts w:ascii="宋体" w:hAnsi="宋体" w:hint="eastAsia"/>
                <w:color w:val="000000"/>
                <w:szCs w:val="21"/>
              </w:rPr>
              <w:t>根据法律法规中针对基金投资比例的相关规定，当基金投资组合中按标的指数权重投资的股票资产比例或个股比例超过规定限制时，本基金将对其进行实时调整，并相应对其他资产或个股进行微调，以保证基金合法规范运作。</w:t>
            </w:r>
          </w:p>
          <w:p w:rsidR="00AD00EB" w:rsidRPr="005B146D" w:rsidRDefault="00AD00EB" w:rsidP="00B97006">
            <w:pPr>
              <w:spacing w:line="360" w:lineRule="auto"/>
              <w:ind w:firstLineChars="200" w:firstLine="400"/>
              <w:rPr>
                <w:rFonts w:ascii="宋体" w:hAnsi="宋体"/>
                <w:szCs w:val="21"/>
              </w:rPr>
            </w:pPr>
            <w:r>
              <w:rPr>
                <w:rFonts w:ascii="宋体" w:hAnsi="宋体" w:hint="eastAsia"/>
                <w:szCs w:val="21"/>
              </w:rPr>
              <w:t>六、</w:t>
            </w:r>
            <w:r w:rsidRPr="005B146D">
              <w:rPr>
                <w:rFonts w:ascii="宋体" w:hAnsi="宋体" w:hint="eastAsia"/>
                <w:szCs w:val="21"/>
              </w:rPr>
              <w:t>投资决策依据和决策程序</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3、决策程序</w:t>
            </w:r>
          </w:p>
          <w:p w:rsidR="00AD00EB" w:rsidRDefault="00AD00EB" w:rsidP="00B97006">
            <w:pPr>
              <w:spacing w:line="360" w:lineRule="auto"/>
              <w:ind w:firstLineChars="200" w:firstLine="400"/>
              <w:rPr>
                <w:rFonts w:ascii="宋体" w:hAnsi="宋体"/>
                <w:szCs w:val="21"/>
              </w:rPr>
            </w:pPr>
            <w:r w:rsidRPr="007C6E21">
              <w:rPr>
                <w:rFonts w:ascii="宋体" w:hAnsi="宋体" w:hint="eastAsia"/>
                <w:szCs w:val="21"/>
              </w:rPr>
              <w:t>（5）基金经理以完全复制指数成份股权重方法构建组合，并根据量化风险分析报告和申购赎回分析报告，在追求跟踪误差最小化的前提下，采取适当的方法以降低交易成本、控制投资风险。</w:t>
            </w:r>
          </w:p>
          <w:p w:rsidR="00AD00EB" w:rsidRPr="005761B8" w:rsidRDefault="00AD00EB" w:rsidP="00B97006">
            <w:pPr>
              <w:widowControl/>
              <w:spacing w:line="360" w:lineRule="auto"/>
              <w:ind w:firstLineChars="200" w:firstLine="400"/>
              <w:jc w:val="left"/>
              <w:rPr>
                <w:rFonts w:ascii="宋体" w:hAnsi="宋体"/>
                <w:szCs w:val="21"/>
              </w:rPr>
            </w:pPr>
            <w:r w:rsidRPr="005761B8">
              <w:rPr>
                <w:rFonts w:ascii="宋体" w:hAnsi="宋体" w:hint="eastAsia"/>
                <w:szCs w:val="21"/>
              </w:rPr>
              <w:t>七、投资限制</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1、禁止行为</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为维护基金份额持有人的合法权益，本基金禁止从事下列行为：</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（4）买卖其他基金份额，但是中国证监会另有规定的除外；</w:t>
            </w:r>
          </w:p>
          <w:p w:rsidR="00AD00EB" w:rsidRPr="00F235EA" w:rsidRDefault="00AD00EB" w:rsidP="00B97006">
            <w:pPr>
              <w:widowControl/>
              <w:spacing w:line="360" w:lineRule="auto"/>
              <w:ind w:firstLineChars="200" w:firstLine="400"/>
              <w:jc w:val="left"/>
              <w:rPr>
                <w:rFonts w:ascii="宋体" w:hAnsi="宋体"/>
              </w:rPr>
            </w:pPr>
            <w:r w:rsidRPr="00F235EA">
              <w:rPr>
                <w:rFonts w:ascii="宋体" w:hAnsi="宋体" w:hint="eastAsia"/>
              </w:rPr>
              <w:t>2、投资组合限制</w:t>
            </w:r>
          </w:p>
          <w:p w:rsidR="00AD00EB" w:rsidRDefault="00AD00EB" w:rsidP="00B97006">
            <w:pPr>
              <w:widowControl/>
              <w:spacing w:line="360" w:lineRule="auto"/>
              <w:ind w:firstLineChars="200" w:firstLine="400"/>
              <w:jc w:val="left"/>
              <w:rPr>
                <w:rFonts w:ascii="宋体" w:hAnsi="宋体"/>
              </w:rPr>
            </w:pPr>
            <w:r w:rsidRPr="00F235EA">
              <w:rPr>
                <w:rFonts w:ascii="宋体" w:hAnsi="宋体" w:hint="eastAsia"/>
              </w:rPr>
              <w:t>基金的投资组合应在基金合同生效之日起3个月内达到规定的标准。</w:t>
            </w:r>
            <w:r>
              <w:rPr>
                <w:rFonts w:ascii="宋体" w:hAnsi="宋体" w:hint="eastAsia"/>
              </w:rPr>
              <w:t>除上述第（3）、（4）项外，</w:t>
            </w:r>
            <w:r w:rsidRPr="00F235EA">
              <w:rPr>
                <w:rFonts w:ascii="宋体" w:hAnsi="宋体" w:hint="eastAsia"/>
              </w:rPr>
              <w:t>由于证券市场波动</w:t>
            </w:r>
            <w:r w:rsidRPr="003F1335">
              <w:rPr>
                <w:rFonts w:ascii="宋体" w:hAnsi="宋体" w:hint="eastAsia"/>
                <w:szCs w:val="21"/>
              </w:rPr>
              <w:t>、上市公司合并</w:t>
            </w:r>
            <w:r w:rsidRPr="00F235EA">
              <w:rPr>
                <w:rFonts w:ascii="宋体" w:hAnsi="宋体" w:hint="eastAsia"/>
              </w:rPr>
              <w:t>或基金规模变动等基金管理人之外的原因导致的投资组合不符合上述约定比例的，基金管理人应在10个交易日内调整达标。</w:t>
            </w:r>
            <w:r w:rsidRPr="003F1335">
              <w:rPr>
                <w:rFonts w:ascii="宋体" w:hAnsi="宋体" w:hint="eastAsia"/>
                <w:szCs w:val="21"/>
              </w:rPr>
              <w:t>法律法规另有规定的从其规定。</w:t>
            </w:r>
          </w:p>
          <w:p w:rsidR="00AD00EB" w:rsidRDefault="00AD00EB" w:rsidP="00B97006">
            <w:pPr>
              <w:spacing w:line="360" w:lineRule="auto"/>
              <w:ind w:firstLineChars="200" w:firstLine="400"/>
              <w:rPr>
                <w:szCs w:val="21"/>
              </w:rPr>
            </w:pPr>
          </w:p>
          <w:p w:rsidR="00AD00EB" w:rsidRDefault="00AD00EB" w:rsidP="00B97006">
            <w:pPr>
              <w:spacing w:line="360" w:lineRule="auto"/>
              <w:ind w:firstLineChars="200" w:firstLine="400"/>
              <w:rPr>
                <w:szCs w:val="21"/>
              </w:rPr>
            </w:pPr>
          </w:p>
          <w:p w:rsidR="00AD00EB" w:rsidRDefault="00AD00EB" w:rsidP="00B97006">
            <w:pPr>
              <w:spacing w:line="360" w:lineRule="auto"/>
              <w:ind w:firstLineChars="200" w:firstLine="400"/>
              <w:rPr>
                <w:szCs w:val="21"/>
              </w:rPr>
            </w:pPr>
          </w:p>
          <w:p w:rsidR="00AD00EB" w:rsidRPr="009D50B1" w:rsidRDefault="00AD00EB" w:rsidP="00B97006">
            <w:pPr>
              <w:widowControl/>
              <w:spacing w:line="360" w:lineRule="auto"/>
              <w:ind w:firstLineChars="200" w:firstLine="400"/>
              <w:jc w:val="left"/>
              <w:rPr>
                <w:rFonts w:ascii="宋体" w:hAnsi="宋体"/>
              </w:rPr>
            </w:pPr>
            <w:r>
              <w:rPr>
                <w:rFonts w:ascii="宋体" w:hAnsi="宋体" w:hint="eastAsia"/>
              </w:rPr>
              <w:t>八、</w:t>
            </w:r>
            <w:r w:rsidRPr="009D50B1">
              <w:rPr>
                <w:rFonts w:ascii="宋体" w:hAnsi="宋体" w:hint="eastAsia"/>
              </w:rPr>
              <w:t>业绩比较基准</w:t>
            </w:r>
          </w:p>
          <w:p w:rsidR="00AD00EB" w:rsidRDefault="00AD00EB" w:rsidP="00B97006">
            <w:pPr>
              <w:widowControl/>
              <w:spacing w:line="360" w:lineRule="auto"/>
              <w:ind w:firstLineChars="200" w:firstLine="400"/>
              <w:jc w:val="left"/>
              <w:rPr>
                <w:rFonts w:ascii="宋体" w:hAnsi="宋体"/>
              </w:rPr>
            </w:pPr>
            <w:r>
              <w:rPr>
                <w:rFonts w:ascii="宋体" w:hAnsi="宋体" w:hint="eastAsia"/>
              </w:rPr>
              <w:t>本基金业绩比较基准为：</w:t>
            </w:r>
            <w:r w:rsidRPr="007C6E21">
              <w:rPr>
                <w:rFonts w:ascii="宋体" w:hAnsi="宋体" w:hint="eastAsia"/>
              </w:rPr>
              <w:t>中证</w:t>
            </w:r>
            <w:r>
              <w:rPr>
                <w:rFonts w:ascii="宋体" w:hAnsi="宋体" w:hint="eastAsia"/>
                <w:szCs w:val="21"/>
              </w:rPr>
              <w:t>A</w:t>
            </w:r>
            <w:r w:rsidRPr="007C6E21">
              <w:rPr>
                <w:rFonts w:ascii="宋体" w:hAnsi="宋体" w:hint="eastAsia"/>
              </w:rPr>
              <w:t>100指数</w:t>
            </w:r>
            <w:r>
              <w:rPr>
                <w:rFonts w:ascii="宋体" w:hAnsi="宋体" w:hint="eastAsia"/>
              </w:rPr>
              <w:t>收益率×90%＋一年期银</w:t>
            </w:r>
            <w:r w:rsidRPr="007C6E21">
              <w:rPr>
                <w:rFonts w:ascii="宋体" w:hAnsi="宋体" w:hint="eastAsia"/>
              </w:rPr>
              <w:t>行定期存款收</w:t>
            </w:r>
            <w:r>
              <w:rPr>
                <w:rFonts w:ascii="宋体" w:hAnsi="宋体" w:hint="eastAsia"/>
              </w:rPr>
              <w:t>益率（税后）×10%。</w:t>
            </w:r>
          </w:p>
          <w:p w:rsidR="00AD00EB" w:rsidRPr="007C6E21" w:rsidRDefault="00AD00EB" w:rsidP="00B97006">
            <w:pPr>
              <w:widowControl/>
              <w:spacing w:line="360" w:lineRule="auto"/>
              <w:ind w:firstLineChars="200" w:firstLine="400"/>
              <w:jc w:val="left"/>
              <w:rPr>
                <w:rFonts w:ascii="宋体" w:hAnsi="宋体"/>
              </w:rPr>
            </w:pPr>
            <w:r w:rsidRPr="007C6E21">
              <w:rPr>
                <w:rFonts w:ascii="宋体" w:hAnsi="宋体" w:hint="eastAsia"/>
              </w:rPr>
              <w:t>九、风险收益特征</w:t>
            </w:r>
          </w:p>
          <w:p w:rsidR="00AD00EB" w:rsidRPr="007C6E21" w:rsidRDefault="00AD00EB" w:rsidP="00B97006">
            <w:pPr>
              <w:widowControl/>
              <w:spacing w:line="360" w:lineRule="auto"/>
              <w:ind w:firstLineChars="200" w:firstLine="400"/>
              <w:jc w:val="left"/>
              <w:rPr>
                <w:rFonts w:ascii="宋体" w:hAnsi="宋体"/>
              </w:rPr>
            </w:pPr>
            <w:r w:rsidRPr="007C6E21">
              <w:rPr>
                <w:rFonts w:ascii="宋体" w:hAnsi="宋体" w:hint="eastAsia"/>
              </w:rPr>
              <w:t>本基金为股票型基金，一般而言，其长期平均风险和预期收益水平高于混合型基金、债券型基金及货币市场基金。本基金为指数型基金，具有与标的指数相似的风险收益特征</w:t>
            </w:r>
            <w:r w:rsidRPr="007C6E21">
              <w:rPr>
                <w:rFonts w:ascii="宋体" w:hAnsi="宋体"/>
              </w:rPr>
              <w:t>。</w:t>
            </w:r>
          </w:p>
          <w:p w:rsidR="00AD00EB" w:rsidRPr="005761B8" w:rsidRDefault="00AD00EB" w:rsidP="00B97006">
            <w:pPr>
              <w:spacing w:line="360" w:lineRule="auto"/>
              <w:ind w:firstLineChars="200" w:firstLine="400"/>
              <w:rPr>
                <w:szCs w:val="21"/>
              </w:rPr>
            </w:pPr>
          </w:p>
          <w:p w:rsidR="00AD00EB" w:rsidRDefault="00AD00EB" w:rsidP="00B97006">
            <w:pPr>
              <w:spacing w:line="360" w:lineRule="auto"/>
              <w:ind w:firstLineChars="200" w:firstLine="400"/>
              <w:rPr>
                <w:szCs w:val="21"/>
              </w:rPr>
            </w:pPr>
          </w:p>
          <w:p w:rsidR="00AD00EB" w:rsidRPr="007C6E21" w:rsidRDefault="00AD00EB" w:rsidP="00B97006">
            <w:pPr>
              <w:widowControl/>
              <w:spacing w:line="360" w:lineRule="auto"/>
              <w:ind w:firstLineChars="200" w:firstLine="400"/>
              <w:jc w:val="left"/>
              <w:rPr>
                <w:rFonts w:ascii="宋体" w:hAnsi="宋体"/>
              </w:rPr>
            </w:pPr>
            <w:r w:rsidRPr="007C6E21">
              <w:rPr>
                <w:rFonts w:ascii="宋体" w:hAnsi="宋体" w:hint="eastAsia"/>
              </w:rPr>
              <w:t>十一、基金的转型</w:t>
            </w:r>
          </w:p>
          <w:p w:rsidR="00AD00EB" w:rsidRDefault="00AD00EB" w:rsidP="00B97006">
            <w:pPr>
              <w:widowControl/>
              <w:spacing w:line="360" w:lineRule="auto"/>
              <w:ind w:firstLineChars="200" w:firstLine="400"/>
              <w:jc w:val="left"/>
              <w:rPr>
                <w:rFonts w:ascii="宋体" w:hAnsi="宋体"/>
              </w:rPr>
            </w:pPr>
            <w:r w:rsidRPr="007C6E21">
              <w:rPr>
                <w:rFonts w:ascii="宋体" w:hAnsi="宋体" w:hint="eastAsia"/>
              </w:rPr>
              <w:t>若将来基金管理人推出以南方中证</w:t>
            </w:r>
            <w:r>
              <w:rPr>
                <w:rFonts w:ascii="宋体" w:hAnsi="宋体" w:hint="eastAsia"/>
                <w:szCs w:val="21"/>
              </w:rPr>
              <w:t>A</w:t>
            </w:r>
            <w:r w:rsidRPr="007C6E21">
              <w:rPr>
                <w:rFonts w:ascii="宋体" w:hAnsi="宋体" w:hint="eastAsia"/>
              </w:rPr>
              <w:t>100指数为标的指数的交易型开放式指数基金（ETF），本基金在履行适当程序后可相应调整为该交易型开放式指数基金（ETF）的联接基金模式并对投资运作等相关内容进行调整，届时无需召开基金份额持有人大会，但需报中国证监会注册或备案并提前公告。</w:t>
            </w:r>
          </w:p>
          <w:p w:rsidR="00AD00EB" w:rsidRPr="00C57884" w:rsidRDefault="00AD00EB" w:rsidP="00B97006">
            <w:pPr>
              <w:widowControl/>
              <w:spacing w:line="360" w:lineRule="auto"/>
              <w:ind w:firstLineChars="200" w:firstLine="400"/>
              <w:jc w:val="left"/>
              <w:rPr>
                <w:rFonts w:ascii="宋体" w:hAnsi="宋体"/>
              </w:rPr>
            </w:pPr>
            <w:r w:rsidRPr="007C6E21">
              <w:rPr>
                <w:rFonts w:ascii="宋体" w:hAnsi="宋体" w:hint="eastAsia"/>
              </w:rPr>
              <w:t>联接基金是指其绝大部分基金资产投资于同一标的指数的交易型开放式指数基金（ETF），以紧密跟踪标的指数为目的的指数化产品。法律法规另有规定的从其规定。</w:t>
            </w:r>
          </w:p>
        </w:tc>
        <w:tc>
          <w:tcPr>
            <w:tcW w:w="2279" w:type="pct"/>
            <w:vAlign w:val="center"/>
          </w:tcPr>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Pr="005761B8" w:rsidRDefault="00AD00EB" w:rsidP="00B97006">
            <w:pPr>
              <w:spacing w:line="360" w:lineRule="auto"/>
              <w:ind w:firstLineChars="200" w:firstLine="400"/>
              <w:rPr>
                <w:rFonts w:ascii="宋体" w:hAnsi="宋体"/>
                <w:szCs w:val="21"/>
              </w:rPr>
            </w:pPr>
            <w:r w:rsidRPr="005761B8">
              <w:rPr>
                <w:rFonts w:ascii="宋体" w:hAnsi="宋体" w:hint="eastAsia"/>
                <w:szCs w:val="21"/>
              </w:rPr>
              <w:t>一、</w:t>
            </w:r>
            <w:r w:rsidRPr="005761B8">
              <w:rPr>
                <w:rFonts w:ascii="宋体" w:hAnsi="宋体"/>
                <w:szCs w:val="21"/>
              </w:rPr>
              <w:t>投资目标</w:t>
            </w:r>
          </w:p>
          <w:p w:rsidR="00AD00EB" w:rsidRPr="007C6E21" w:rsidRDefault="00AD00EB" w:rsidP="00B97006">
            <w:pPr>
              <w:spacing w:line="360" w:lineRule="auto"/>
              <w:ind w:firstLineChars="200" w:firstLine="400"/>
              <w:rPr>
                <w:rFonts w:ascii="宋体" w:hAnsi="宋体"/>
                <w:szCs w:val="21"/>
              </w:rPr>
            </w:pPr>
            <w:r w:rsidRPr="001C11DC">
              <w:rPr>
                <w:rFonts w:ascii="宋体" w:hAnsi="宋体" w:hint="eastAsia"/>
                <w:szCs w:val="21"/>
              </w:rPr>
              <w:t>本基金通过投资于目标ETF，紧密跟踪标的指数，追求与业绩比较基准相似的回报。</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Pr="005761B8" w:rsidRDefault="00AD00EB" w:rsidP="00B97006">
            <w:pPr>
              <w:widowControl/>
              <w:spacing w:line="360" w:lineRule="auto"/>
              <w:ind w:firstLineChars="200" w:firstLine="400"/>
              <w:jc w:val="left"/>
              <w:rPr>
                <w:rFonts w:ascii="宋体" w:hAnsi="宋体"/>
                <w:szCs w:val="21"/>
              </w:rPr>
            </w:pPr>
            <w:r w:rsidRPr="005761B8">
              <w:rPr>
                <w:rFonts w:ascii="宋体" w:hAnsi="宋体" w:hint="eastAsia"/>
                <w:szCs w:val="21"/>
              </w:rPr>
              <w:t>二、投资范围</w:t>
            </w:r>
          </w:p>
          <w:p w:rsidR="00AD00EB" w:rsidRPr="003F1335" w:rsidRDefault="00AD00EB" w:rsidP="00B97006">
            <w:pPr>
              <w:widowControl/>
              <w:spacing w:line="360" w:lineRule="auto"/>
              <w:ind w:firstLineChars="200" w:firstLine="400"/>
              <w:jc w:val="left"/>
              <w:rPr>
                <w:rFonts w:ascii="宋体" w:hAnsi="宋体"/>
                <w:szCs w:val="21"/>
              </w:rPr>
            </w:pPr>
            <w:r w:rsidRPr="00A36D7A">
              <w:rPr>
                <w:rFonts w:ascii="宋体" w:hAnsi="宋体" w:hint="eastAsia"/>
                <w:szCs w:val="21"/>
              </w:rPr>
              <w:t>本基金主要投资于</w:t>
            </w:r>
            <w:bookmarkStart w:id="0" w:name="_Hlk175306406"/>
            <w:r w:rsidRPr="00A36D7A">
              <w:rPr>
                <w:rFonts w:ascii="宋体" w:hAnsi="宋体" w:hint="eastAsia"/>
                <w:szCs w:val="21"/>
              </w:rPr>
              <w:t>目标ETF基金份额、</w:t>
            </w:r>
            <w:bookmarkEnd w:id="0"/>
            <w:r w:rsidRPr="003F1335">
              <w:rPr>
                <w:rFonts w:ascii="宋体" w:hAnsi="宋体" w:hint="eastAsia"/>
                <w:szCs w:val="21"/>
              </w:rPr>
              <w:t>中证</w:t>
            </w:r>
            <w:r>
              <w:rPr>
                <w:rFonts w:ascii="宋体" w:hAnsi="宋体" w:hint="eastAsia"/>
                <w:szCs w:val="21"/>
              </w:rPr>
              <w:t>A</w:t>
            </w:r>
            <w:r w:rsidRPr="003F1335">
              <w:rPr>
                <w:rFonts w:ascii="宋体" w:hAnsi="宋体" w:hint="eastAsia"/>
                <w:szCs w:val="21"/>
              </w:rPr>
              <w:t>100指数的成份股及其备选成份股、新股（一级市场初次发行或增发），现金或者到期日在一年以内的政府债券等。其中，</w:t>
            </w:r>
            <w:r w:rsidRPr="007C6E21">
              <w:rPr>
                <w:rFonts w:ascii="宋体" w:hAnsi="宋体" w:hint="eastAsia"/>
                <w:szCs w:val="21"/>
              </w:rPr>
              <w:t>本基金投资于目标ETF的</w:t>
            </w:r>
            <w:r w:rsidRPr="003F1335">
              <w:rPr>
                <w:rFonts w:ascii="宋体" w:hAnsi="宋体" w:hint="eastAsia"/>
                <w:szCs w:val="21"/>
              </w:rPr>
              <w:t>比例不低于基金资产净值的90％</w:t>
            </w:r>
            <w:r>
              <w:rPr>
                <w:rFonts w:ascii="宋体" w:hAnsi="宋体" w:hint="eastAsia"/>
                <w:szCs w:val="21"/>
              </w:rPr>
              <w:t>，</w:t>
            </w:r>
            <w:r w:rsidRPr="00874DE8">
              <w:rPr>
                <w:rFonts w:ascii="宋体" w:hAnsi="宋体" w:hint="eastAsia"/>
                <w:szCs w:val="21"/>
              </w:rPr>
              <w:t>现金或到期日在一年以内的政府债券的投资比例不低于基金资产净值的5%，其中现金不包括结算备付金、存出保证金、应收申购款等。</w:t>
            </w:r>
          </w:p>
          <w:p w:rsidR="00AD00EB" w:rsidRPr="005761B8" w:rsidRDefault="00AD00EB" w:rsidP="00B97006">
            <w:pPr>
              <w:widowControl/>
              <w:spacing w:line="360" w:lineRule="auto"/>
              <w:ind w:firstLineChars="200" w:firstLine="400"/>
              <w:jc w:val="left"/>
              <w:rPr>
                <w:rFonts w:ascii="宋体" w:hAnsi="宋体"/>
                <w:szCs w:val="21"/>
              </w:rPr>
            </w:pPr>
            <w:r w:rsidRPr="005761B8">
              <w:rPr>
                <w:rFonts w:ascii="宋体" w:hAnsi="宋体" w:hint="eastAsia"/>
                <w:szCs w:val="21"/>
              </w:rPr>
              <w:t>五、</w:t>
            </w:r>
            <w:r w:rsidRPr="005761B8">
              <w:rPr>
                <w:rFonts w:ascii="宋体" w:hAnsi="宋体"/>
                <w:szCs w:val="21"/>
              </w:rPr>
              <w:t>投资策略</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本基金为完全被动式指数基金，主要投资于目标ETF。在正常市场情况下，本基金力争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AD00EB" w:rsidRDefault="00AD00EB" w:rsidP="00B97006">
            <w:pPr>
              <w:widowControl/>
              <w:spacing w:line="360" w:lineRule="auto"/>
              <w:ind w:firstLineChars="200" w:firstLine="400"/>
              <w:jc w:val="left"/>
              <w:rPr>
                <w:rFonts w:ascii="宋体" w:hAnsi="宋体"/>
                <w:szCs w:val="21"/>
              </w:rPr>
            </w:pPr>
          </w:p>
          <w:p w:rsidR="00AD00EB" w:rsidRDefault="00AD00EB" w:rsidP="00B97006">
            <w:pPr>
              <w:widowControl/>
              <w:spacing w:line="360" w:lineRule="auto"/>
              <w:jc w:val="left"/>
              <w:rPr>
                <w:rFonts w:ascii="宋体" w:hAnsi="宋体"/>
                <w:szCs w:val="21"/>
              </w:rPr>
            </w:pPr>
          </w:p>
          <w:p w:rsidR="00AD00EB" w:rsidRDefault="00AD00EB" w:rsidP="00B97006">
            <w:pPr>
              <w:widowControl/>
              <w:spacing w:line="360" w:lineRule="auto"/>
              <w:jc w:val="left"/>
              <w:rPr>
                <w:rFonts w:ascii="宋体" w:hAnsi="宋体"/>
                <w:szCs w:val="21"/>
              </w:rPr>
            </w:pPr>
          </w:p>
          <w:p w:rsidR="00AD00EB" w:rsidRPr="005761B8" w:rsidRDefault="00AD00EB" w:rsidP="00B97006">
            <w:pPr>
              <w:widowControl/>
              <w:spacing w:line="360" w:lineRule="auto"/>
              <w:ind w:firstLineChars="200" w:firstLine="400"/>
              <w:jc w:val="left"/>
              <w:rPr>
                <w:rFonts w:ascii="宋体" w:hAnsi="宋体"/>
                <w:szCs w:val="21"/>
              </w:rPr>
            </w:pPr>
            <w:r w:rsidRPr="005761B8">
              <w:rPr>
                <w:rFonts w:ascii="宋体" w:hAnsi="宋体" w:hint="eastAsia"/>
                <w:szCs w:val="21"/>
              </w:rPr>
              <w:t>1、资产配置策略</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为实现紧密跟踪标的指数的投资目标，本基金将以不低于基金资产净值90%的资产投资于目标ETF。</w:t>
            </w:r>
          </w:p>
          <w:p w:rsidR="00AD00EB" w:rsidRDefault="00AD00EB" w:rsidP="00B97006">
            <w:pPr>
              <w:widowControl/>
              <w:spacing w:line="360" w:lineRule="auto"/>
              <w:ind w:firstLineChars="200" w:firstLine="400"/>
              <w:jc w:val="left"/>
              <w:rPr>
                <w:rFonts w:ascii="宋体" w:hAnsi="宋体"/>
                <w:szCs w:val="21"/>
              </w:rPr>
            </w:pPr>
          </w:p>
          <w:p w:rsidR="00AD00EB" w:rsidRDefault="00AD00EB" w:rsidP="00B97006">
            <w:pPr>
              <w:widowControl/>
              <w:spacing w:line="360" w:lineRule="auto"/>
              <w:ind w:firstLineChars="200" w:firstLine="400"/>
              <w:jc w:val="left"/>
              <w:rPr>
                <w:rFonts w:ascii="宋体" w:hAnsi="宋体"/>
                <w:szCs w:val="21"/>
              </w:rPr>
            </w:pPr>
          </w:p>
          <w:p w:rsidR="00AD00EB" w:rsidRDefault="00AD00EB" w:rsidP="00B97006">
            <w:pPr>
              <w:widowControl/>
              <w:spacing w:line="360" w:lineRule="auto"/>
              <w:ind w:firstLineChars="200" w:firstLine="400"/>
              <w:jc w:val="left"/>
              <w:rPr>
                <w:rFonts w:ascii="宋体" w:hAnsi="宋体"/>
                <w:szCs w:val="21"/>
              </w:rPr>
            </w:pPr>
          </w:p>
          <w:p w:rsidR="00AD00EB" w:rsidRPr="007C6E21" w:rsidRDefault="00AD00EB" w:rsidP="00B97006">
            <w:pPr>
              <w:widowControl/>
              <w:spacing w:line="360" w:lineRule="auto"/>
              <w:ind w:firstLineChars="200" w:firstLine="400"/>
              <w:jc w:val="left"/>
              <w:rPr>
                <w:rFonts w:ascii="宋体" w:hAnsi="宋体"/>
                <w:szCs w:val="21"/>
              </w:rPr>
            </w:pPr>
            <w:r w:rsidRPr="005761B8">
              <w:rPr>
                <w:rFonts w:ascii="宋体" w:hAnsi="宋体" w:hint="eastAsia"/>
                <w:szCs w:val="21"/>
              </w:rPr>
              <w:t>2、目标ETF</w:t>
            </w:r>
            <w:r w:rsidRPr="007C6E21">
              <w:rPr>
                <w:rFonts w:ascii="宋体" w:hAnsi="宋体" w:hint="eastAsia"/>
                <w:szCs w:val="21"/>
              </w:rPr>
              <w:t>投资策略</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本基金投资目标ETF的方式如下：</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（1）申购和赎回：目标ETF开放申购赎回后，以股票组合进行申购赎回或者按照目标ETF法律文件的约定以其他方式申赎目标ETF。</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（2）二级市场方式：目标ETF上市交易后，在二级市场进行目标ETF基金份额的交易。</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当目标ETF申购、赎回或交易模式进行了变更或调整，本基金也将作相应的变更或调整，无须召开基金份额持有人大会。</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3、成份股、备选成份股投资策略</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本基金对成份股、备选成份股的投资目的是为准备构建股票组合以申购目标ETF。因此对可投资于成份股、备选成份股的资金头寸，主要采取完全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Pr="00175CCB" w:rsidRDefault="00AD00EB" w:rsidP="00B97006">
            <w:pPr>
              <w:widowControl/>
              <w:spacing w:line="360" w:lineRule="auto"/>
              <w:ind w:firstLineChars="200" w:firstLine="400"/>
              <w:jc w:val="left"/>
              <w:rPr>
                <w:rFonts w:ascii="宋体" w:hAnsi="宋体"/>
                <w:color w:val="000000"/>
                <w:szCs w:val="21"/>
              </w:rPr>
            </w:pPr>
          </w:p>
          <w:p w:rsidR="00AD00EB" w:rsidRDefault="00AD00EB" w:rsidP="00B97006">
            <w:pPr>
              <w:widowControl/>
              <w:spacing w:line="360" w:lineRule="auto"/>
              <w:jc w:val="left"/>
              <w:rPr>
                <w:rFonts w:ascii="宋体" w:hAnsi="宋体"/>
                <w:szCs w:val="21"/>
              </w:rPr>
            </w:pPr>
          </w:p>
          <w:p w:rsidR="00AD00EB" w:rsidRDefault="00AD00EB" w:rsidP="00B97006">
            <w:pPr>
              <w:widowControl/>
              <w:spacing w:line="360" w:lineRule="auto"/>
              <w:jc w:val="left"/>
              <w:rPr>
                <w:rFonts w:ascii="宋体" w:hAnsi="宋体"/>
                <w:szCs w:val="21"/>
              </w:rPr>
            </w:pPr>
          </w:p>
          <w:p w:rsidR="00AD00EB" w:rsidRDefault="00AD00EB" w:rsidP="00B97006">
            <w:pPr>
              <w:widowControl/>
              <w:spacing w:line="360" w:lineRule="auto"/>
              <w:ind w:firstLineChars="200" w:firstLine="400"/>
              <w:jc w:val="left"/>
              <w:rPr>
                <w:rFonts w:ascii="宋体" w:hAnsi="宋体"/>
                <w:szCs w:val="21"/>
              </w:rPr>
            </w:pPr>
            <w:r w:rsidRPr="00FD6D58">
              <w:rPr>
                <w:rFonts w:ascii="宋体" w:hAnsi="宋体" w:hint="eastAsia"/>
                <w:szCs w:val="21"/>
              </w:rPr>
              <w:t>六、投资决策依据和决策程序</w:t>
            </w:r>
          </w:p>
          <w:p w:rsidR="00AD00EB" w:rsidRDefault="00AD00EB" w:rsidP="00B97006">
            <w:pPr>
              <w:widowControl/>
              <w:spacing w:line="360" w:lineRule="auto"/>
              <w:ind w:firstLineChars="200" w:firstLine="400"/>
              <w:jc w:val="left"/>
              <w:rPr>
                <w:rFonts w:ascii="宋体" w:hAnsi="宋体"/>
                <w:szCs w:val="21"/>
              </w:rPr>
            </w:pPr>
            <w:r w:rsidRPr="00FD6D58">
              <w:rPr>
                <w:rFonts w:ascii="宋体" w:hAnsi="宋体" w:hint="eastAsia"/>
                <w:szCs w:val="21"/>
              </w:rPr>
              <w:t>3、决策程序</w:t>
            </w:r>
          </w:p>
          <w:p w:rsidR="00AD00EB" w:rsidRDefault="00AD00EB" w:rsidP="00B97006">
            <w:pPr>
              <w:widowControl/>
              <w:spacing w:line="360" w:lineRule="auto"/>
              <w:ind w:firstLineChars="200" w:firstLine="400"/>
              <w:jc w:val="left"/>
              <w:rPr>
                <w:rFonts w:ascii="宋体" w:hAnsi="宋体"/>
                <w:szCs w:val="21"/>
              </w:rPr>
            </w:pPr>
            <w:r w:rsidRPr="00FD6D58">
              <w:rPr>
                <w:rFonts w:ascii="宋体" w:hAnsi="宋体" w:hint="eastAsia"/>
                <w:szCs w:val="21"/>
              </w:rPr>
              <w:t>（5）基金经理根据量化风险分析报告和申购赎回分析报告，在追求跟踪误差最小化的前提下，采取适当的方法以降低交易成本、控制投资风险。</w:t>
            </w:r>
          </w:p>
          <w:p w:rsidR="00AD00EB" w:rsidRPr="005761B8" w:rsidRDefault="00AD00EB" w:rsidP="00B97006">
            <w:pPr>
              <w:widowControl/>
              <w:spacing w:line="360" w:lineRule="auto"/>
              <w:ind w:firstLineChars="200" w:firstLine="400"/>
              <w:jc w:val="left"/>
              <w:rPr>
                <w:rFonts w:ascii="宋体" w:hAnsi="宋体"/>
                <w:szCs w:val="21"/>
              </w:rPr>
            </w:pPr>
            <w:r w:rsidRPr="005761B8">
              <w:rPr>
                <w:rFonts w:ascii="宋体" w:hAnsi="宋体" w:hint="eastAsia"/>
                <w:szCs w:val="21"/>
              </w:rPr>
              <w:t>七、投资限制</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1、禁止行为</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为维护基金份额持有人的合法权益，本基金禁止从事下列行为：</w:t>
            </w:r>
          </w:p>
          <w:p w:rsidR="00AD00EB" w:rsidRDefault="00AD00EB" w:rsidP="00B97006">
            <w:pPr>
              <w:widowControl/>
              <w:spacing w:line="360" w:lineRule="auto"/>
              <w:ind w:firstLineChars="200" w:firstLine="400"/>
              <w:jc w:val="left"/>
              <w:rPr>
                <w:rFonts w:ascii="宋体" w:hAnsi="宋体"/>
                <w:szCs w:val="21"/>
              </w:rPr>
            </w:pPr>
            <w:r w:rsidRPr="00FD6D58">
              <w:rPr>
                <w:rFonts w:ascii="宋体" w:hAnsi="宋体" w:hint="eastAsia"/>
                <w:szCs w:val="21"/>
              </w:rPr>
              <w:t>（4）买卖除目标ETF以外的其他基金份额，但是中国证监会另有规定的除外；</w:t>
            </w:r>
          </w:p>
          <w:p w:rsidR="00AD00EB" w:rsidRDefault="00AD00EB" w:rsidP="00B97006">
            <w:pPr>
              <w:widowControl/>
              <w:spacing w:line="360" w:lineRule="auto"/>
              <w:ind w:firstLineChars="200" w:firstLine="400"/>
              <w:jc w:val="left"/>
              <w:rPr>
                <w:rFonts w:ascii="宋体" w:hAnsi="宋体"/>
                <w:szCs w:val="21"/>
              </w:rPr>
            </w:pPr>
            <w:r w:rsidRPr="00FD6D58">
              <w:rPr>
                <w:rFonts w:ascii="宋体" w:hAnsi="宋体" w:hint="eastAsia"/>
                <w:szCs w:val="21"/>
              </w:rPr>
              <w:t>2、投资组合限制</w:t>
            </w:r>
          </w:p>
          <w:p w:rsidR="00AD00EB" w:rsidRPr="005761B8" w:rsidRDefault="00AD00EB" w:rsidP="00B97006">
            <w:pPr>
              <w:widowControl/>
              <w:spacing w:line="360" w:lineRule="auto"/>
              <w:ind w:firstLineChars="200" w:firstLine="400"/>
              <w:jc w:val="left"/>
              <w:rPr>
                <w:rFonts w:ascii="宋体" w:hAnsi="宋体"/>
                <w:szCs w:val="21"/>
              </w:rPr>
            </w:pPr>
            <w:r w:rsidRPr="005761B8">
              <w:rPr>
                <w:rFonts w:ascii="宋体" w:hAnsi="宋体" w:hint="eastAsia"/>
                <w:szCs w:val="21"/>
              </w:rPr>
              <w:t>基金的投资组合应在基金合同生效之日起3个月内达到规定的标准。除上述第（</w:t>
            </w:r>
            <w:r w:rsidRPr="007C6E21">
              <w:rPr>
                <w:rFonts w:ascii="宋体" w:hAnsi="宋体" w:hint="eastAsia"/>
                <w:szCs w:val="21"/>
              </w:rPr>
              <w:t>3）、（4）项外，由于证券市场波动</w:t>
            </w:r>
            <w:r w:rsidRPr="003F1335">
              <w:rPr>
                <w:rFonts w:ascii="宋体" w:hAnsi="宋体" w:hint="eastAsia"/>
                <w:szCs w:val="21"/>
              </w:rPr>
              <w:t>、上市公司合并</w:t>
            </w:r>
            <w:r w:rsidRPr="005761B8">
              <w:rPr>
                <w:rFonts w:ascii="宋体" w:hAnsi="宋体" w:hint="eastAsia"/>
                <w:szCs w:val="21"/>
              </w:rPr>
              <w:t>、基金规模变动、标的指数成份股调整、标的指数成份股流动性限制、目标 ETF 暂停申购、赎回或二级市场交易停牌等基金管理人之外的原因导致的投资组合不符合上述约定比例的，基金管理人应在</w:t>
            </w:r>
            <w:r w:rsidRPr="007C6E21">
              <w:rPr>
                <w:rFonts w:ascii="宋体" w:hAnsi="宋体" w:hint="eastAsia"/>
                <w:szCs w:val="21"/>
              </w:rPr>
              <w:t>10个交易日内调整达标。</w:t>
            </w:r>
            <w:r w:rsidRPr="003F1335">
              <w:rPr>
                <w:rFonts w:ascii="宋体" w:hAnsi="宋体" w:hint="eastAsia"/>
                <w:szCs w:val="21"/>
              </w:rPr>
              <w:t>法律法规另有规定的从其规定。</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八、业绩比较基准</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本基金业绩比较基准为：中证</w:t>
            </w:r>
            <w:r>
              <w:rPr>
                <w:rFonts w:ascii="宋体" w:hAnsi="宋体" w:hint="eastAsia"/>
                <w:szCs w:val="21"/>
              </w:rPr>
              <w:t>A</w:t>
            </w:r>
            <w:r w:rsidRPr="007C6E21">
              <w:rPr>
                <w:rFonts w:ascii="宋体" w:hAnsi="宋体" w:hint="eastAsia"/>
                <w:szCs w:val="21"/>
              </w:rPr>
              <w:t>100指数收益率×95%+银行活期存款利率（税后）×5%。</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九、风险收益特征</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本基金的目标ETF为股票型基金，一般而言，其长期平均风险和预期收益水平高于混合型基金、债券型基金及货币市场基金。本基金为ETF联接基金，通过投资于目标ETF跟踪标的指数表现，具有与标的指数以及标的指数所代表的市场相似的风险收益特征。</w:t>
            </w:r>
          </w:p>
          <w:p w:rsidR="00AD00EB" w:rsidRPr="004B1554" w:rsidRDefault="00AD00EB" w:rsidP="00B97006">
            <w:pPr>
              <w:widowControl/>
              <w:spacing w:line="360" w:lineRule="auto"/>
              <w:ind w:firstLineChars="200" w:firstLine="400"/>
              <w:jc w:val="left"/>
              <w:rPr>
                <w:rFonts w:ascii="宋体" w:hAnsi="宋体"/>
              </w:rPr>
            </w:pPr>
            <w:r w:rsidRPr="004B1554">
              <w:rPr>
                <w:rFonts w:ascii="宋体" w:hAnsi="宋体" w:hint="eastAsia"/>
              </w:rPr>
              <w:t>十一、目标ETF发生相关变更情形时的处理</w:t>
            </w:r>
          </w:p>
          <w:p w:rsidR="00AD00EB" w:rsidRPr="004B1554" w:rsidRDefault="00AD00EB" w:rsidP="00B97006">
            <w:pPr>
              <w:widowControl/>
              <w:spacing w:line="360" w:lineRule="auto"/>
              <w:ind w:firstLineChars="200" w:firstLine="400"/>
              <w:jc w:val="left"/>
              <w:rPr>
                <w:rFonts w:ascii="宋体" w:hAnsi="宋体"/>
              </w:rPr>
            </w:pPr>
            <w:r w:rsidRPr="004B1554">
              <w:rPr>
                <w:rFonts w:ascii="宋体" w:hAnsi="宋体" w:hint="eastAsia"/>
              </w:rPr>
              <w:t>目标ETF出现下述情形之一的，本基金将由投资于目标ETF的联接基金变更为直接投资该标的指数的指数基金，无需召开基金份额持有人大会；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AD00EB" w:rsidRPr="004B1554" w:rsidRDefault="00AD00EB" w:rsidP="00B97006">
            <w:pPr>
              <w:widowControl/>
              <w:spacing w:line="360" w:lineRule="auto"/>
              <w:ind w:firstLineChars="200" w:firstLine="400"/>
              <w:jc w:val="left"/>
              <w:rPr>
                <w:rFonts w:ascii="宋体" w:hAnsi="宋体"/>
              </w:rPr>
            </w:pPr>
            <w:r w:rsidRPr="004B1554">
              <w:rPr>
                <w:rFonts w:ascii="宋体" w:hAnsi="宋体" w:hint="eastAsia"/>
              </w:rPr>
              <w:t>1、目标ETF交易方式发生重大变更致使本基金的投资策略难以实现；</w:t>
            </w:r>
          </w:p>
          <w:p w:rsidR="00AD00EB" w:rsidRPr="004B1554" w:rsidRDefault="00AD00EB" w:rsidP="00B97006">
            <w:pPr>
              <w:widowControl/>
              <w:spacing w:line="360" w:lineRule="auto"/>
              <w:ind w:firstLineChars="200" w:firstLine="400"/>
              <w:jc w:val="left"/>
              <w:rPr>
                <w:rFonts w:ascii="宋体" w:hAnsi="宋体"/>
              </w:rPr>
            </w:pPr>
            <w:r w:rsidRPr="004B1554">
              <w:rPr>
                <w:rFonts w:ascii="宋体" w:hAnsi="宋体" w:hint="eastAsia"/>
              </w:rPr>
              <w:t>2、目标ETF终止上市；</w:t>
            </w:r>
          </w:p>
          <w:p w:rsidR="00AD00EB" w:rsidRPr="004B1554" w:rsidRDefault="00AD00EB" w:rsidP="00B97006">
            <w:pPr>
              <w:widowControl/>
              <w:spacing w:line="360" w:lineRule="auto"/>
              <w:ind w:firstLineChars="200" w:firstLine="400"/>
              <w:jc w:val="left"/>
              <w:rPr>
                <w:rFonts w:ascii="宋体" w:hAnsi="宋体"/>
              </w:rPr>
            </w:pPr>
            <w:r w:rsidRPr="004B1554">
              <w:rPr>
                <w:rFonts w:ascii="宋体" w:hAnsi="宋体" w:hint="eastAsia"/>
              </w:rPr>
              <w:t>3、目标ETF基金合同终止；</w:t>
            </w:r>
          </w:p>
          <w:p w:rsidR="00AD00EB" w:rsidRPr="004B1554" w:rsidRDefault="00AD00EB" w:rsidP="00B97006">
            <w:pPr>
              <w:widowControl/>
              <w:spacing w:line="360" w:lineRule="auto"/>
              <w:ind w:firstLineChars="200" w:firstLine="400"/>
              <w:jc w:val="left"/>
              <w:rPr>
                <w:rFonts w:ascii="宋体" w:hAnsi="宋体"/>
              </w:rPr>
            </w:pPr>
            <w:r w:rsidRPr="004B1554">
              <w:rPr>
                <w:rFonts w:ascii="宋体" w:hAnsi="宋体" w:hint="eastAsia"/>
              </w:rPr>
              <w:t>4、目标ETF的基金管理人发生变更（但变更后的本基金与目标ETF的基金管理人相同的除外）。</w:t>
            </w:r>
          </w:p>
          <w:p w:rsidR="00AD00EB" w:rsidRPr="007C6E21" w:rsidRDefault="00AD00EB" w:rsidP="00B97006">
            <w:pPr>
              <w:widowControl/>
              <w:spacing w:line="360" w:lineRule="auto"/>
              <w:ind w:firstLineChars="200" w:firstLine="400"/>
              <w:jc w:val="left"/>
              <w:rPr>
                <w:rFonts w:ascii="宋体" w:hAnsi="宋体"/>
                <w:szCs w:val="21"/>
              </w:rPr>
            </w:pPr>
            <w:r w:rsidRPr="004B1554">
              <w:rPr>
                <w:rFonts w:ascii="宋体" w:hAnsi="宋体" w:hint="eastAsia"/>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tc>
      </w:tr>
      <w:tr w:rsidR="00AD00EB" w:rsidRPr="00B94536" w:rsidTr="00E445C5">
        <w:trPr>
          <w:jc w:val="center"/>
        </w:trPr>
        <w:tc>
          <w:tcPr>
            <w:tcW w:w="443" w:type="pct"/>
            <w:vAlign w:val="center"/>
          </w:tcPr>
          <w:p w:rsidR="00AD00EB" w:rsidRPr="00B94536" w:rsidRDefault="00AD00EB" w:rsidP="00B97006">
            <w:pPr>
              <w:spacing w:line="360" w:lineRule="auto"/>
              <w:rPr>
                <w:szCs w:val="21"/>
              </w:rPr>
            </w:pPr>
            <w:r w:rsidRPr="00E62D27">
              <w:rPr>
                <w:rFonts w:hint="eastAsia"/>
                <w:szCs w:val="21"/>
              </w:rPr>
              <w:t>第十三部分</w:t>
            </w:r>
            <w:r w:rsidRPr="00E62D27">
              <w:rPr>
                <w:rFonts w:hint="eastAsia"/>
                <w:szCs w:val="21"/>
              </w:rPr>
              <w:t xml:space="preserve"> </w:t>
            </w:r>
            <w:r w:rsidRPr="00E62D27">
              <w:rPr>
                <w:rFonts w:hint="eastAsia"/>
                <w:szCs w:val="21"/>
              </w:rPr>
              <w:t>基金的财产</w:t>
            </w:r>
          </w:p>
        </w:tc>
        <w:tc>
          <w:tcPr>
            <w:tcW w:w="2278" w:type="pct"/>
          </w:tcPr>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一、基金资产总值</w:t>
            </w:r>
          </w:p>
          <w:p w:rsidR="00AD00EB" w:rsidRPr="007C6E21" w:rsidRDefault="00AD00EB" w:rsidP="00B97006">
            <w:pPr>
              <w:widowControl/>
              <w:spacing w:line="360" w:lineRule="auto"/>
              <w:ind w:firstLineChars="200" w:firstLine="400"/>
              <w:jc w:val="left"/>
              <w:rPr>
                <w:rFonts w:ascii="宋体" w:hAnsi="宋体"/>
                <w:szCs w:val="21"/>
              </w:rPr>
            </w:pPr>
            <w:r w:rsidRPr="003F1335">
              <w:rPr>
                <w:rFonts w:ascii="宋体" w:hAnsi="宋体" w:hint="eastAsia"/>
                <w:szCs w:val="21"/>
              </w:rPr>
              <w:t>基金资产总值是指购买的各类证券及票据价值、银行存款本息和基金应收的申购基金款以及其他投资所形成的价值总和。</w:t>
            </w:r>
          </w:p>
        </w:tc>
        <w:tc>
          <w:tcPr>
            <w:tcW w:w="2279" w:type="pct"/>
            <w:vAlign w:val="center"/>
          </w:tcPr>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一、基金资产总值</w:t>
            </w:r>
          </w:p>
          <w:p w:rsidR="00AD00EB" w:rsidRPr="007C6E21" w:rsidRDefault="00AD00EB" w:rsidP="00B97006">
            <w:pPr>
              <w:widowControl/>
              <w:spacing w:line="360" w:lineRule="auto"/>
              <w:ind w:firstLineChars="200" w:firstLine="400"/>
              <w:jc w:val="left"/>
              <w:rPr>
                <w:rFonts w:ascii="宋体" w:hAnsi="宋体"/>
                <w:szCs w:val="21"/>
              </w:rPr>
            </w:pPr>
            <w:bookmarkStart w:id="1" w:name="_Toc79392635"/>
            <w:bookmarkStart w:id="2" w:name="_Toc79556449"/>
            <w:r w:rsidRPr="003F1335">
              <w:rPr>
                <w:rFonts w:ascii="宋体" w:hAnsi="宋体" w:hint="eastAsia"/>
                <w:szCs w:val="21"/>
              </w:rPr>
              <w:t>基金资产总值是指购买的</w:t>
            </w:r>
            <w:r w:rsidRPr="008C5557">
              <w:rPr>
                <w:rFonts w:ascii="宋体" w:hAnsi="宋体" w:hint="eastAsia"/>
                <w:szCs w:val="21"/>
              </w:rPr>
              <w:t>目标ETF基金份额、</w:t>
            </w:r>
            <w:r w:rsidRPr="003F1335">
              <w:rPr>
                <w:rFonts w:ascii="宋体" w:hAnsi="宋体" w:hint="eastAsia"/>
                <w:szCs w:val="21"/>
              </w:rPr>
              <w:t>各类证券及票据价值、银行存款本息和基金应收的申购基金款以及其他投资所形成的价值总和。</w:t>
            </w:r>
            <w:bookmarkEnd w:id="1"/>
            <w:bookmarkEnd w:id="2"/>
          </w:p>
        </w:tc>
      </w:tr>
      <w:tr w:rsidR="00AD00EB" w:rsidRPr="00B94536" w:rsidTr="00E445C5">
        <w:trPr>
          <w:jc w:val="center"/>
        </w:trPr>
        <w:tc>
          <w:tcPr>
            <w:tcW w:w="443" w:type="pct"/>
            <w:vAlign w:val="center"/>
          </w:tcPr>
          <w:p w:rsidR="00AD00EB" w:rsidRPr="00B94536" w:rsidRDefault="00AD00EB" w:rsidP="00B97006">
            <w:pPr>
              <w:spacing w:line="360" w:lineRule="auto"/>
              <w:rPr>
                <w:szCs w:val="21"/>
              </w:rPr>
            </w:pPr>
            <w:r w:rsidRPr="00E936CD">
              <w:rPr>
                <w:rFonts w:hint="eastAsia"/>
                <w:szCs w:val="21"/>
              </w:rPr>
              <w:t>第十四部分</w:t>
            </w:r>
            <w:r w:rsidRPr="00E936CD">
              <w:rPr>
                <w:rFonts w:hint="eastAsia"/>
                <w:szCs w:val="21"/>
              </w:rPr>
              <w:t xml:space="preserve"> </w:t>
            </w:r>
            <w:r w:rsidRPr="00E936CD">
              <w:rPr>
                <w:rFonts w:hint="eastAsia"/>
                <w:szCs w:val="21"/>
              </w:rPr>
              <w:t>基金资产估值</w:t>
            </w:r>
          </w:p>
        </w:tc>
        <w:tc>
          <w:tcPr>
            <w:tcW w:w="2278" w:type="pct"/>
          </w:tcPr>
          <w:p w:rsidR="00AD00EB" w:rsidRPr="00E95871" w:rsidRDefault="00AD00EB" w:rsidP="00B97006">
            <w:pPr>
              <w:widowControl/>
              <w:spacing w:line="360" w:lineRule="auto"/>
              <w:ind w:firstLineChars="200" w:firstLine="400"/>
              <w:jc w:val="left"/>
              <w:rPr>
                <w:rFonts w:ascii="宋体" w:hAnsi="宋体"/>
                <w:szCs w:val="21"/>
              </w:rPr>
            </w:pPr>
            <w:r w:rsidRPr="00E95871">
              <w:rPr>
                <w:rFonts w:ascii="宋体" w:hAnsi="宋体" w:hint="eastAsia"/>
                <w:szCs w:val="21"/>
              </w:rPr>
              <w:t>三、估值对象</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基金所拥有的股票、债券、权证和银行存款本息等资产和负债。</w:t>
            </w:r>
          </w:p>
          <w:p w:rsidR="00AD00EB" w:rsidRPr="00E95871" w:rsidRDefault="00AD00EB" w:rsidP="00B97006">
            <w:pPr>
              <w:widowControl/>
              <w:spacing w:line="360" w:lineRule="auto"/>
              <w:ind w:firstLineChars="200" w:firstLine="400"/>
              <w:jc w:val="left"/>
              <w:rPr>
                <w:rFonts w:ascii="宋体" w:hAnsi="宋体"/>
                <w:szCs w:val="21"/>
              </w:rPr>
            </w:pPr>
            <w:r w:rsidRPr="00E95871">
              <w:rPr>
                <w:rFonts w:ascii="宋体" w:hAnsi="宋体" w:hint="eastAsia"/>
                <w:szCs w:val="21"/>
              </w:rPr>
              <w:t>五、估值方法</w:t>
            </w:r>
          </w:p>
          <w:p w:rsidR="00AD00EB" w:rsidRDefault="00AD00EB" w:rsidP="00B97006">
            <w:pPr>
              <w:widowControl/>
              <w:spacing w:line="360" w:lineRule="auto"/>
              <w:ind w:firstLineChars="200" w:firstLine="400"/>
              <w:jc w:val="left"/>
              <w:rPr>
                <w:rFonts w:ascii="宋体" w:hAnsi="宋体"/>
                <w:szCs w:val="21"/>
              </w:rPr>
            </w:pPr>
            <w:r w:rsidRPr="003F1335">
              <w:rPr>
                <w:rFonts w:ascii="宋体" w:hAnsi="宋体" w:hint="eastAsia"/>
                <w:szCs w:val="21"/>
              </w:rPr>
              <w:t>本基金按以下方式进行估值：</w:t>
            </w:r>
          </w:p>
          <w:p w:rsidR="00AD00EB" w:rsidRDefault="00AD00EB" w:rsidP="00B97006">
            <w:pPr>
              <w:widowControl/>
              <w:spacing w:line="360" w:lineRule="auto"/>
              <w:ind w:firstLineChars="200" w:firstLine="400"/>
              <w:jc w:val="left"/>
              <w:rPr>
                <w:rFonts w:ascii="宋体" w:hAnsi="宋体"/>
                <w:szCs w:val="21"/>
              </w:rPr>
            </w:pPr>
          </w:p>
          <w:p w:rsidR="00AD00EB" w:rsidRDefault="00AD00EB" w:rsidP="00B97006">
            <w:pPr>
              <w:widowControl/>
              <w:spacing w:line="360" w:lineRule="auto"/>
              <w:ind w:firstLineChars="200" w:firstLine="400"/>
              <w:jc w:val="left"/>
              <w:rPr>
                <w:rFonts w:ascii="宋体" w:hAnsi="宋体"/>
                <w:szCs w:val="21"/>
              </w:rPr>
            </w:pPr>
          </w:p>
          <w:p w:rsidR="00AD00EB" w:rsidRDefault="00AD00EB" w:rsidP="00B97006">
            <w:pPr>
              <w:widowControl/>
              <w:spacing w:line="360" w:lineRule="auto"/>
              <w:ind w:firstLineChars="200" w:firstLine="400"/>
              <w:jc w:val="left"/>
              <w:rPr>
                <w:rFonts w:ascii="宋体" w:hAnsi="宋体"/>
                <w:szCs w:val="21"/>
              </w:rPr>
            </w:pPr>
          </w:p>
          <w:p w:rsidR="00AD00EB" w:rsidRDefault="00AD00EB" w:rsidP="00B97006">
            <w:pPr>
              <w:widowControl/>
              <w:spacing w:line="360" w:lineRule="auto"/>
              <w:ind w:firstLineChars="200" w:firstLine="400"/>
              <w:jc w:val="left"/>
              <w:rPr>
                <w:rFonts w:ascii="宋体" w:hAnsi="宋体"/>
                <w:szCs w:val="21"/>
              </w:rPr>
            </w:pPr>
          </w:p>
          <w:p w:rsidR="00AD00EB"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根据《基金法》、《信息披露办法》，基金管理人计算并披露基金份额净值、基金资产净值，基金托管人复核、审查基金管理人计算的基金资产净值、基金份额净值。因此，就与本基金有关的会计问题，如经相关各方在平等基础上充分讨论后，仍无法达成一致的意见，按照基金管理人对基金净值信息的计算结果对外予以公布。</w:t>
            </w:r>
          </w:p>
          <w:p w:rsidR="00AD00EB" w:rsidRPr="00E95871" w:rsidRDefault="00AD00EB" w:rsidP="00B97006">
            <w:pPr>
              <w:spacing w:line="360" w:lineRule="auto"/>
              <w:ind w:firstLineChars="200" w:firstLine="400"/>
              <w:rPr>
                <w:rFonts w:ascii="宋体" w:hAnsi="宋体"/>
                <w:bCs/>
                <w:szCs w:val="21"/>
              </w:rPr>
            </w:pPr>
            <w:r w:rsidRPr="00E95871">
              <w:rPr>
                <w:rFonts w:ascii="宋体" w:hAnsi="宋体" w:hint="eastAsia"/>
                <w:bCs/>
                <w:szCs w:val="21"/>
              </w:rPr>
              <w:t>七、暂停估值的情形</w:t>
            </w:r>
          </w:p>
          <w:p w:rsidR="00AD00EB" w:rsidRDefault="00AD00EB" w:rsidP="00B97006">
            <w:pPr>
              <w:widowControl/>
              <w:spacing w:line="360" w:lineRule="auto"/>
              <w:ind w:firstLineChars="200" w:firstLine="402"/>
              <w:jc w:val="left"/>
              <w:rPr>
                <w:rFonts w:ascii="宋体" w:hAnsi="宋体"/>
                <w:b/>
                <w:bCs/>
                <w:szCs w:val="21"/>
              </w:rPr>
            </w:pPr>
          </w:p>
          <w:p w:rsidR="00AD00EB" w:rsidRDefault="00AD00EB" w:rsidP="00B97006">
            <w:pPr>
              <w:widowControl/>
              <w:spacing w:line="360" w:lineRule="auto"/>
              <w:ind w:firstLineChars="200" w:firstLine="402"/>
              <w:jc w:val="left"/>
              <w:rPr>
                <w:rFonts w:ascii="宋体" w:hAnsi="宋体"/>
                <w:b/>
                <w:bCs/>
                <w:szCs w:val="21"/>
              </w:rPr>
            </w:pPr>
          </w:p>
          <w:p w:rsidR="00AD00EB" w:rsidRPr="007C6E21" w:rsidRDefault="00AD00EB" w:rsidP="00B97006">
            <w:pPr>
              <w:spacing w:line="360" w:lineRule="auto"/>
              <w:ind w:firstLineChars="200" w:firstLine="400"/>
              <w:rPr>
                <w:rFonts w:ascii="宋体" w:hAnsi="宋体"/>
                <w:bCs/>
                <w:szCs w:val="21"/>
              </w:rPr>
            </w:pPr>
            <w:r w:rsidRPr="007C6E21">
              <w:rPr>
                <w:rFonts w:ascii="宋体" w:hAnsi="宋体" w:hint="eastAsia"/>
                <w:bCs/>
                <w:szCs w:val="21"/>
              </w:rPr>
              <w:t>八、特殊情形的处理</w:t>
            </w:r>
          </w:p>
          <w:p w:rsidR="00AD00EB" w:rsidRPr="007C6E21" w:rsidRDefault="00AD00EB" w:rsidP="00B97006">
            <w:pPr>
              <w:widowControl/>
              <w:spacing w:line="360" w:lineRule="auto"/>
              <w:ind w:firstLineChars="200" w:firstLine="400"/>
              <w:jc w:val="left"/>
              <w:rPr>
                <w:rFonts w:ascii="宋体" w:hAnsi="宋体"/>
                <w:b/>
                <w:bCs/>
                <w:szCs w:val="21"/>
              </w:rPr>
            </w:pPr>
            <w:r w:rsidRPr="003F1335">
              <w:rPr>
                <w:rFonts w:ascii="宋体" w:hAnsi="宋体" w:hint="eastAsia"/>
                <w:szCs w:val="21"/>
              </w:rPr>
              <w:t>1、基金管理人按估值方法的第</w:t>
            </w:r>
            <w:r>
              <w:rPr>
                <w:rFonts w:ascii="宋体" w:hAnsi="宋体" w:hint="eastAsia"/>
                <w:szCs w:val="21"/>
              </w:rPr>
              <w:t>6</w:t>
            </w:r>
            <w:r w:rsidRPr="003F1335">
              <w:rPr>
                <w:rFonts w:ascii="宋体" w:hAnsi="宋体" w:hint="eastAsia"/>
                <w:szCs w:val="21"/>
              </w:rPr>
              <w:t>项进行估值时，所造成的误差不作为基金资产估值错误处理；</w:t>
            </w:r>
          </w:p>
        </w:tc>
        <w:tc>
          <w:tcPr>
            <w:tcW w:w="2279" w:type="pct"/>
            <w:vAlign w:val="center"/>
          </w:tcPr>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三、估值对象</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基金所拥有的</w:t>
            </w:r>
            <w:r w:rsidRPr="008C5557">
              <w:rPr>
                <w:rFonts w:ascii="宋体" w:hAnsi="宋体" w:hint="eastAsia"/>
                <w:szCs w:val="21"/>
              </w:rPr>
              <w:t>目标ETF基金份额</w:t>
            </w:r>
            <w:r>
              <w:rPr>
                <w:rFonts w:ascii="宋体" w:hAnsi="宋体" w:hint="eastAsia"/>
                <w:szCs w:val="21"/>
              </w:rPr>
              <w:t>、</w:t>
            </w:r>
            <w:r w:rsidRPr="003F1335">
              <w:rPr>
                <w:rFonts w:ascii="宋体" w:hAnsi="宋体" w:hint="eastAsia"/>
                <w:szCs w:val="21"/>
              </w:rPr>
              <w:t>股票、债券、权证和银行存款本息等资产和负债。</w:t>
            </w:r>
          </w:p>
          <w:p w:rsidR="00AD00EB" w:rsidRPr="007C6E21" w:rsidRDefault="00AD00EB" w:rsidP="00B97006">
            <w:pPr>
              <w:widowControl/>
              <w:spacing w:line="360" w:lineRule="auto"/>
              <w:ind w:firstLineChars="200" w:firstLine="400"/>
              <w:jc w:val="left"/>
              <w:rPr>
                <w:rFonts w:ascii="宋体" w:hAnsi="宋体"/>
                <w:szCs w:val="21"/>
              </w:rPr>
            </w:pPr>
            <w:r w:rsidRPr="007C6E21">
              <w:rPr>
                <w:rFonts w:ascii="宋体" w:hAnsi="宋体" w:hint="eastAsia"/>
                <w:szCs w:val="21"/>
              </w:rPr>
              <w:t>五、估值方法</w:t>
            </w:r>
          </w:p>
          <w:p w:rsidR="00AD00EB" w:rsidRDefault="00AD00EB" w:rsidP="00B97006">
            <w:pPr>
              <w:widowControl/>
              <w:spacing w:line="360" w:lineRule="auto"/>
              <w:ind w:firstLineChars="200" w:firstLine="400"/>
              <w:jc w:val="left"/>
              <w:rPr>
                <w:rFonts w:ascii="宋体" w:hAnsi="宋体"/>
                <w:szCs w:val="21"/>
              </w:rPr>
            </w:pPr>
            <w:r w:rsidRPr="003F1335">
              <w:rPr>
                <w:rFonts w:ascii="宋体" w:hAnsi="宋体" w:hint="eastAsia"/>
                <w:szCs w:val="21"/>
              </w:rPr>
              <w:t>本基金按以下方式进行估值：</w:t>
            </w:r>
          </w:p>
          <w:p w:rsidR="00AD00EB" w:rsidRPr="008C5557" w:rsidRDefault="00AD00EB" w:rsidP="00B97006">
            <w:pPr>
              <w:widowControl/>
              <w:spacing w:line="360" w:lineRule="auto"/>
              <w:ind w:firstLineChars="200" w:firstLine="400"/>
              <w:jc w:val="left"/>
              <w:rPr>
                <w:rFonts w:ascii="宋体" w:hAnsi="宋体"/>
                <w:szCs w:val="21"/>
              </w:rPr>
            </w:pPr>
            <w:r w:rsidRPr="008C5557">
              <w:rPr>
                <w:rFonts w:ascii="宋体" w:hAnsi="宋体" w:hint="eastAsia"/>
                <w:szCs w:val="21"/>
              </w:rPr>
              <w:t>1、目标ETF的估值</w:t>
            </w:r>
          </w:p>
          <w:p w:rsidR="00AD00EB" w:rsidRDefault="00AD00EB" w:rsidP="00B97006">
            <w:pPr>
              <w:widowControl/>
              <w:spacing w:line="360" w:lineRule="auto"/>
              <w:ind w:firstLineChars="200" w:firstLine="400"/>
              <w:jc w:val="left"/>
              <w:rPr>
                <w:rFonts w:ascii="宋体" w:hAnsi="宋体"/>
                <w:szCs w:val="21"/>
              </w:rPr>
            </w:pPr>
            <w:r w:rsidRPr="008C5557">
              <w:rPr>
                <w:rFonts w:ascii="宋体" w:hAnsi="宋体" w:hint="eastAsia"/>
                <w:szCs w:val="21"/>
              </w:rPr>
              <w:t>本基金投资的目标ETF份额以其估值日基金份额净值估值，如该日目标ETF未公布净值，则按目标ETF最近公布的净值估值。</w:t>
            </w:r>
          </w:p>
          <w:p w:rsidR="00AD00EB" w:rsidRDefault="00AD00EB" w:rsidP="00B97006">
            <w:pPr>
              <w:widowControl/>
              <w:spacing w:line="360" w:lineRule="auto"/>
              <w:ind w:firstLineChars="200" w:firstLine="400"/>
              <w:jc w:val="left"/>
              <w:rPr>
                <w:rFonts w:ascii="宋体" w:hAnsi="宋体"/>
                <w:szCs w:val="21"/>
              </w:rPr>
            </w:pPr>
            <w:r w:rsidRPr="003F1335">
              <w:rPr>
                <w:rFonts w:ascii="宋体" w:hAnsi="宋体" w:hint="eastAsia"/>
                <w:szCs w:val="21"/>
              </w:rPr>
              <w:t>根据《基金法》</w:t>
            </w:r>
            <w:r>
              <w:rPr>
                <w:rFonts w:ascii="宋体" w:hAnsi="宋体" w:hint="eastAsia"/>
                <w:szCs w:val="21"/>
              </w:rPr>
              <w:t>、《信息披露办法》</w:t>
            </w:r>
            <w:r w:rsidRPr="003F1335">
              <w:rPr>
                <w:rFonts w:ascii="宋体" w:hAnsi="宋体" w:hint="eastAsia"/>
                <w:szCs w:val="21"/>
              </w:rPr>
              <w:t>，基金管理人计算并</w:t>
            </w:r>
            <w:r w:rsidRPr="0019334F">
              <w:rPr>
                <w:rFonts w:ascii="宋体" w:hAnsi="宋体" w:hint="eastAsia"/>
                <w:szCs w:val="21"/>
              </w:rPr>
              <w:t>披露基金份额净值</w:t>
            </w:r>
            <w:r w:rsidRPr="003F1335">
              <w:rPr>
                <w:rFonts w:ascii="宋体" w:hAnsi="宋体" w:hint="eastAsia"/>
                <w:szCs w:val="21"/>
              </w:rPr>
              <w:t>，基金托管人复核、</w:t>
            </w:r>
            <w:r>
              <w:rPr>
                <w:rFonts w:ascii="宋体" w:hAnsi="宋体" w:hint="eastAsia"/>
                <w:szCs w:val="21"/>
              </w:rPr>
              <w:t>审查基金管理人计算的基金</w:t>
            </w:r>
            <w:r w:rsidRPr="003F1335">
              <w:rPr>
                <w:rFonts w:ascii="宋体" w:hAnsi="宋体" w:hint="eastAsia"/>
                <w:szCs w:val="21"/>
              </w:rPr>
              <w:t>资产</w:t>
            </w:r>
            <w:r>
              <w:rPr>
                <w:rFonts w:ascii="宋体" w:hAnsi="宋体" w:hint="eastAsia"/>
                <w:szCs w:val="21"/>
              </w:rPr>
              <w:t>净值、基金份额净值</w:t>
            </w:r>
            <w:r w:rsidRPr="003F1335">
              <w:rPr>
                <w:rFonts w:ascii="宋体" w:hAnsi="宋体" w:hint="eastAsia"/>
                <w:szCs w:val="21"/>
              </w:rPr>
              <w:t>。因此，就与本基金有关的会计问题，如经相关各方在平等基础上充分讨论后，仍无法达成一致的意见，按照基金管理人对基金净值</w:t>
            </w:r>
            <w:r>
              <w:rPr>
                <w:rFonts w:ascii="宋体" w:hAnsi="宋体" w:hint="eastAsia"/>
                <w:szCs w:val="21"/>
              </w:rPr>
              <w:t>信息</w:t>
            </w:r>
            <w:r w:rsidRPr="003F1335">
              <w:rPr>
                <w:rFonts w:ascii="宋体" w:hAnsi="宋体" w:hint="eastAsia"/>
                <w:szCs w:val="21"/>
              </w:rPr>
              <w:t>的计算结果对外予以公布。</w:t>
            </w:r>
          </w:p>
          <w:p w:rsidR="00AD00EB" w:rsidRDefault="00AD00EB" w:rsidP="00B97006">
            <w:pPr>
              <w:widowControl/>
              <w:spacing w:line="360" w:lineRule="auto"/>
              <w:ind w:firstLineChars="200" w:firstLine="400"/>
              <w:jc w:val="left"/>
              <w:rPr>
                <w:rFonts w:ascii="宋体" w:hAnsi="宋体"/>
                <w:szCs w:val="21"/>
              </w:rPr>
            </w:pPr>
          </w:p>
          <w:p w:rsidR="00AD00EB" w:rsidRDefault="00AD00EB" w:rsidP="00B97006">
            <w:pPr>
              <w:widowControl/>
              <w:spacing w:line="360" w:lineRule="auto"/>
              <w:ind w:firstLineChars="200" w:firstLine="400"/>
              <w:jc w:val="left"/>
              <w:rPr>
                <w:rFonts w:ascii="宋体" w:hAnsi="宋体"/>
                <w:szCs w:val="21"/>
              </w:rPr>
            </w:pPr>
          </w:p>
          <w:p w:rsidR="00AD00EB" w:rsidRPr="007C6E21" w:rsidRDefault="00AD00EB" w:rsidP="00B97006">
            <w:pPr>
              <w:spacing w:line="360" w:lineRule="auto"/>
              <w:ind w:firstLineChars="200" w:firstLine="400"/>
              <w:rPr>
                <w:rFonts w:ascii="宋体" w:hAnsi="宋体"/>
                <w:bCs/>
                <w:szCs w:val="21"/>
              </w:rPr>
            </w:pPr>
            <w:r w:rsidRPr="007C6E21">
              <w:rPr>
                <w:rFonts w:ascii="宋体" w:hAnsi="宋体" w:hint="eastAsia"/>
                <w:bCs/>
                <w:szCs w:val="21"/>
              </w:rPr>
              <w:t>七、暂停估值的情形</w:t>
            </w:r>
          </w:p>
          <w:p w:rsidR="00AD00EB" w:rsidRDefault="00AD00EB" w:rsidP="00B97006">
            <w:pPr>
              <w:spacing w:line="360" w:lineRule="auto"/>
              <w:ind w:firstLineChars="200" w:firstLine="400"/>
              <w:rPr>
                <w:rFonts w:ascii="宋体" w:hAnsi="宋体"/>
                <w:szCs w:val="21"/>
              </w:rPr>
            </w:pPr>
            <w:r>
              <w:rPr>
                <w:rFonts w:ascii="宋体" w:hAnsi="宋体"/>
                <w:szCs w:val="21"/>
              </w:rPr>
              <w:t>4</w:t>
            </w:r>
            <w:r w:rsidRPr="00004B33">
              <w:rPr>
                <w:rFonts w:ascii="宋体" w:hAnsi="宋体" w:hint="eastAsia"/>
                <w:szCs w:val="21"/>
              </w:rPr>
              <w:t>、基金所投资的目标ETF发生暂停估值、暂停公告基金份额净值的情形；</w:t>
            </w:r>
          </w:p>
          <w:p w:rsidR="00AD00EB" w:rsidRPr="007C6E21" w:rsidRDefault="00AD00EB" w:rsidP="00B97006">
            <w:pPr>
              <w:spacing w:line="360" w:lineRule="auto"/>
              <w:ind w:firstLineChars="200" w:firstLine="400"/>
              <w:rPr>
                <w:rFonts w:ascii="宋体" w:hAnsi="宋体"/>
                <w:bCs/>
                <w:szCs w:val="21"/>
              </w:rPr>
            </w:pPr>
            <w:r w:rsidRPr="007C6E21">
              <w:rPr>
                <w:rFonts w:ascii="宋体" w:hAnsi="宋体" w:hint="eastAsia"/>
                <w:bCs/>
                <w:szCs w:val="21"/>
              </w:rPr>
              <w:t>八、特殊情形的处理</w:t>
            </w:r>
          </w:p>
          <w:p w:rsidR="00AD00EB" w:rsidRPr="007C6E21" w:rsidRDefault="00AD00EB" w:rsidP="00B97006">
            <w:pPr>
              <w:spacing w:line="360" w:lineRule="auto"/>
              <w:ind w:firstLineChars="200" w:firstLine="400"/>
              <w:rPr>
                <w:rFonts w:ascii="宋体" w:hAnsi="宋体"/>
                <w:szCs w:val="21"/>
              </w:rPr>
            </w:pPr>
            <w:r w:rsidRPr="003F1335">
              <w:rPr>
                <w:rFonts w:ascii="宋体" w:hAnsi="宋体" w:hint="eastAsia"/>
                <w:szCs w:val="21"/>
              </w:rPr>
              <w:t>1、基金管理人按估值方法的第</w:t>
            </w:r>
            <w:r>
              <w:rPr>
                <w:rFonts w:ascii="宋体" w:hAnsi="宋体"/>
                <w:szCs w:val="21"/>
              </w:rPr>
              <w:t>7</w:t>
            </w:r>
            <w:r w:rsidRPr="003F1335">
              <w:rPr>
                <w:rFonts w:ascii="宋体" w:hAnsi="宋体" w:hint="eastAsia"/>
                <w:szCs w:val="21"/>
              </w:rPr>
              <w:t>项进行估值时，所造成的误差不作为基金资产估值错误处理；</w:t>
            </w:r>
          </w:p>
        </w:tc>
      </w:tr>
      <w:tr w:rsidR="00AD00EB" w:rsidRPr="00B94536" w:rsidTr="00E445C5">
        <w:trPr>
          <w:jc w:val="center"/>
        </w:trPr>
        <w:tc>
          <w:tcPr>
            <w:tcW w:w="443" w:type="pct"/>
            <w:vAlign w:val="center"/>
          </w:tcPr>
          <w:p w:rsidR="00AD00EB" w:rsidRPr="00E936CD" w:rsidRDefault="00AD00EB" w:rsidP="00B97006">
            <w:pPr>
              <w:spacing w:line="360" w:lineRule="auto"/>
              <w:rPr>
                <w:szCs w:val="21"/>
              </w:rPr>
            </w:pPr>
            <w:r w:rsidRPr="00284F5B">
              <w:rPr>
                <w:rFonts w:hint="eastAsia"/>
                <w:szCs w:val="21"/>
              </w:rPr>
              <w:t>第十五部分</w:t>
            </w:r>
            <w:r w:rsidRPr="00284F5B">
              <w:rPr>
                <w:rFonts w:hint="eastAsia"/>
                <w:szCs w:val="21"/>
              </w:rPr>
              <w:t xml:space="preserve"> </w:t>
            </w:r>
            <w:r w:rsidRPr="00284F5B">
              <w:rPr>
                <w:rFonts w:hint="eastAsia"/>
                <w:szCs w:val="21"/>
              </w:rPr>
              <w:t>基金费用与税收</w:t>
            </w:r>
          </w:p>
        </w:tc>
        <w:tc>
          <w:tcPr>
            <w:tcW w:w="2278" w:type="pct"/>
          </w:tcPr>
          <w:p w:rsidR="00AD00EB" w:rsidRPr="00EC1677" w:rsidRDefault="00AD00EB" w:rsidP="00B97006">
            <w:pPr>
              <w:spacing w:line="360" w:lineRule="auto"/>
              <w:ind w:firstLineChars="200" w:firstLine="400"/>
              <w:rPr>
                <w:rFonts w:ascii="宋体" w:hAnsi="宋体"/>
                <w:szCs w:val="21"/>
              </w:rPr>
            </w:pPr>
            <w:r w:rsidRPr="00EC1677">
              <w:rPr>
                <w:rFonts w:ascii="宋体" w:hAnsi="宋体" w:hint="eastAsia"/>
                <w:szCs w:val="21"/>
              </w:rPr>
              <w:t>一、基金费用的种类</w:t>
            </w:r>
          </w:p>
          <w:p w:rsidR="00AD00EB" w:rsidRPr="00EC1677" w:rsidRDefault="00AD00EB" w:rsidP="00B97006">
            <w:pPr>
              <w:spacing w:line="360" w:lineRule="auto"/>
              <w:ind w:firstLineChars="200" w:firstLine="400"/>
              <w:rPr>
                <w:rFonts w:ascii="宋体" w:hAnsi="宋体"/>
                <w:szCs w:val="21"/>
              </w:rPr>
            </w:pPr>
            <w:r w:rsidRPr="00EC1677">
              <w:rPr>
                <w:rFonts w:ascii="宋体" w:hAnsi="宋体" w:hint="eastAsia"/>
                <w:szCs w:val="21"/>
              </w:rPr>
              <w:t>3、基金管理人与标的指数供应商签订的相应指数许可协议约定的指数使用许可费；</w:t>
            </w:r>
          </w:p>
          <w:p w:rsidR="00AD00EB" w:rsidRPr="00EC1677" w:rsidRDefault="00AD00EB" w:rsidP="00B97006">
            <w:pPr>
              <w:spacing w:line="360" w:lineRule="auto"/>
              <w:ind w:firstLineChars="200" w:firstLine="400"/>
              <w:rPr>
                <w:rFonts w:ascii="宋体" w:hAnsi="宋体"/>
                <w:szCs w:val="21"/>
              </w:rPr>
            </w:pPr>
          </w:p>
          <w:p w:rsidR="00AD00EB" w:rsidRPr="00EC1677" w:rsidRDefault="00AD00EB" w:rsidP="00B97006">
            <w:pPr>
              <w:spacing w:line="360" w:lineRule="auto"/>
              <w:ind w:firstLineChars="200" w:firstLine="400"/>
              <w:rPr>
                <w:rFonts w:ascii="宋体" w:hAnsi="宋体"/>
                <w:szCs w:val="21"/>
              </w:rPr>
            </w:pP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二、基金费用计提方法、计提标准和支付方式</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 xml:space="preserve">1、基金管理人的管理费 </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本基金的管理费按前一日基金资产净值的</w:t>
            </w:r>
            <w:r>
              <w:rPr>
                <w:rFonts w:ascii="宋体" w:hAnsi="宋体" w:hint="eastAsia"/>
                <w:szCs w:val="21"/>
              </w:rPr>
              <w:t>0.5</w:t>
            </w:r>
            <w:r w:rsidRPr="003F1335">
              <w:rPr>
                <w:rFonts w:ascii="宋体" w:hAnsi="宋体" w:hint="eastAsia"/>
                <w:szCs w:val="21"/>
              </w:rPr>
              <w:t>%年费率计提。管理费的计算方法如下：</w:t>
            </w:r>
          </w:p>
          <w:p w:rsidR="00AD00EB" w:rsidRDefault="00AD00EB" w:rsidP="00B97006">
            <w:pPr>
              <w:spacing w:line="360" w:lineRule="auto"/>
              <w:ind w:firstLineChars="200" w:firstLine="400"/>
              <w:rPr>
                <w:rFonts w:ascii="宋体" w:hAnsi="宋体"/>
                <w:szCs w:val="21"/>
              </w:rPr>
            </w:pPr>
          </w:p>
          <w:p w:rsidR="00AD00EB" w:rsidRPr="003F1335" w:rsidRDefault="00AD00EB" w:rsidP="00B97006">
            <w:pPr>
              <w:spacing w:line="360" w:lineRule="auto"/>
              <w:ind w:firstLineChars="200" w:firstLine="400"/>
              <w:rPr>
                <w:rFonts w:ascii="宋体" w:hAnsi="宋体"/>
                <w:szCs w:val="21"/>
              </w:rPr>
            </w:pP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H＝E×</w:t>
            </w:r>
            <w:r>
              <w:rPr>
                <w:rFonts w:ascii="宋体" w:hAnsi="宋体" w:hint="eastAsia"/>
                <w:szCs w:val="21"/>
              </w:rPr>
              <w:t>0.5</w:t>
            </w:r>
            <w:r w:rsidRPr="003F1335">
              <w:rPr>
                <w:rFonts w:ascii="宋体" w:hAnsi="宋体" w:hint="eastAsia"/>
                <w:szCs w:val="21"/>
              </w:rPr>
              <w:t>%÷当年天数</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H为每日应计提的基金管理费</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E为前一日的基金资产净值</w:t>
            </w:r>
          </w:p>
          <w:p w:rsidR="00AD00EB" w:rsidRPr="003F1335"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2、基金托管人的托管费</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本基金的托管费按前一日基金资产净值的</w:t>
            </w:r>
            <w:r>
              <w:rPr>
                <w:rFonts w:ascii="宋体" w:hAnsi="宋体" w:hint="eastAsia"/>
                <w:szCs w:val="21"/>
              </w:rPr>
              <w:t>0.1</w:t>
            </w:r>
            <w:r w:rsidRPr="003F1335">
              <w:rPr>
                <w:rFonts w:ascii="宋体" w:hAnsi="宋体" w:hint="eastAsia"/>
                <w:szCs w:val="21"/>
              </w:rPr>
              <w:t>%的年费率计提。托管费的计算方法如下：</w:t>
            </w:r>
          </w:p>
          <w:p w:rsidR="00AD00EB" w:rsidRDefault="00AD00EB" w:rsidP="00B97006">
            <w:pPr>
              <w:spacing w:line="360" w:lineRule="auto"/>
              <w:ind w:firstLineChars="200" w:firstLine="400"/>
              <w:rPr>
                <w:rFonts w:ascii="宋体" w:hAnsi="宋体"/>
                <w:szCs w:val="21"/>
              </w:rPr>
            </w:pPr>
          </w:p>
          <w:p w:rsidR="00AD00EB" w:rsidRPr="003F1335" w:rsidRDefault="00AD00EB" w:rsidP="00B97006">
            <w:pPr>
              <w:spacing w:line="360" w:lineRule="auto"/>
              <w:ind w:firstLineChars="200" w:firstLine="400"/>
              <w:rPr>
                <w:rFonts w:ascii="宋体" w:hAnsi="宋体"/>
                <w:szCs w:val="21"/>
              </w:rPr>
            </w:pP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H＝E×</w:t>
            </w:r>
            <w:r>
              <w:rPr>
                <w:rFonts w:ascii="宋体" w:hAnsi="宋体" w:hint="eastAsia"/>
                <w:szCs w:val="21"/>
              </w:rPr>
              <w:t>0.1</w:t>
            </w:r>
            <w:r w:rsidRPr="003F1335">
              <w:rPr>
                <w:rFonts w:ascii="宋体" w:hAnsi="宋体" w:hint="eastAsia"/>
                <w:szCs w:val="21"/>
              </w:rPr>
              <w:t>%÷当年天数</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H为每日应计提的基金托管费</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E为前一日的基金资产净值</w:t>
            </w:r>
          </w:p>
          <w:p w:rsidR="00AD00EB" w:rsidRPr="003F1335"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AD00EB" w:rsidRPr="00EC1677" w:rsidRDefault="00AD00EB" w:rsidP="00B97006">
            <w:pPr>
              <w:spacing w:line="360" w:lineRule="auto"/>
              <w:ind w:firstLineChars="200" w:firstLine="400"/>
              <w:rPr>
                <w:rFonts w:ascii="宋体" w:hAnsi="宋体"/>
                <w:szCs w:val="21"/>
              </w:rPr>
            </w:pPr>
            <w:r w:rsidRPr="00527D76">
              <w:rPr>
                <w:rFonts w:ascii="宋体" w:hAnsi="宋体" w:hint="eastAsia"/>
                <w:szCs w:val="21"/>
              </w:rPr>
              <w:t>3、</w:t>
            </w:r>
            <w:r w:rsidRPr="00EC1677">
              <w:rPr>
                <w:rFonts w:ascii="宋体" w:hAnsi="宋体" w:hint="eastAsia"/>
                <w:szCs w:val="21"/>
              </w:rPr>
              <w:t>指数使用许可费</w:t>
            </w:r>
          </w:p>
          <w:p w:rsidR="00AD00EB" w:rsidRPr="00EC1677" w:rsidRDefault="00AD00EB" w:rsidP="00B97006">
            <w:pPr>
              <w:snapToGrid w:val="0"/>
              <w:spacing w:line="360" w:lineRule="auto"/>
              <w:ind w:firstLineChars="200" w:firstLine="400"/>
              <w:rPr>
                <w:rFonts w:ascii="宋体" w:hAnsi="宋体"/>
                <w:szCs w:val="21"/>
              </w:rPr>
            </w:pPr>
            <w:r w:rsidRPr="00EC1677">
              <w:rPr>
                <w:rFonts w:ascii="宋体" w:hAnsi="宋体" w:hint="eastAsia"/>
                <w:szCs w:val="21"/>
              </w:rPr>
              <w:t>本基金按照基金管理人与标的指数许可方所签订的指数使用许可协议中所规定的指数使用许可费计提方法支付指数使用许可费。</w:t>
            </w:r>
          </w:p>
          <w:p w:rsidR="00AD00EB" w:rsidRPr="00EC1677" w:rsidRDefault="00AD00EB" w:rsidP="00B97006">
            <w:pPr>
              <w:snapToGrid w:val="0"/>
              <w:spacing w:line="360" w:lineRule="auto"/>
              <w:ind w:firstLineChars="200" w:firstLine="400"/>
              <w:rPr>
                <w:rFonts w:ascii="宋体" w:hAnsi="宋体"/>
                <w:szCs w:val="21"/>
              </w:rPr>
            </w:pPr>
            <w:r w:rsidRPr="00EC1677">
              <w:rPr>
                <w:rFonts w:ascii="宋体" w:hAnsi="宋体" w:hint="eastAsia"/>
                <w:szCs w:val="21"/>
              </w:rPr>
              <w:t>指数使用许可费的费率、收取下限、具体计算方法及支付方式请参见招募说明书。</w:t>
            </w:r>
          </w:p>
          <w:p w:rsidR="00AD00EB" w:rsidRPr="00EC1677" w:rsidRDefault="00AD00EB" w:rsidP="00B97006">
            <w:pPr>
              <w:snapToGrid w:val="0"/>
              <w:spacing w:line="360" w:lineRule="auto"/>
              <w:ind w:firstLineChars="200" w:firstLine="400"/>
              <w:rPr>
                <w:rFonts w:ascii="宋体" w:hAnsi="宋体"/>
                <w:szCs w:val="21"/>
              </w:rPr>
            </w:pPr>
            <w:r w:rsidRPr="00EC1677">
              <w:rPr>
                <w:rFonts w:ascii="宋体" w:hAnsi="宋体" w:hint="eastAsia"/>
                <w:szCs w:val="21"/>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AD00EB" w:rsidRPr="00EC1677" w:rsidRDefault="00AD00EB" w:rsidP="00B97006">
            <w:pPr>
              <w:snapToGrid w:val="0"/>
              <w:spacing w:line="360" w:lineRule="auto"/>
              <w:ind w:firstLineChars="200" w:firstLine="400"/>
              <w:rPr>
                <w:rFonts w:ascii="宋体" w:hAnsi="宋体"/>
                <w:szCs w:val="21"/>
              </w:rPr>
            </w:pPr>
            <w:r w:rsidRPr="00EC1677">
              <w:rPr>
                <w:rFonts w:ascii="宋体" w:hAnsi="宋体" w:hint="eastAsia"/>
                <w:szCs w:val="21"/>
              </w:rPr>
              <w:t>销售服务费每日计提，逐日累计至每月月末，按月支付。由基金管理人向基金托管人发送基金销售服务费划付指令，经基金托管人复核后于次月前5个工作日内从基金财产中一次性支付给各销售机构，或一次性支付给基金管理人并由基金管理人代付给各基金销售机构，若遇法定节假日、公休日，支付日期顺延。</w:t>
            </w:r>
          </w:p>
          <w:p w:rsidR="00AD00EB" w:rsidRPr="00EC1677" w:rsidRDefault="00AD00EB" w:rsidP="00B97006">
            <w:pPr>
              <w:snapToGrid w:val="0"/>
              <w:spacing w:line="360" w:lineRule="auto"/>
              <w:ind w:firstLineChars="200" w:firstLine="400"/>
              <w:rPr>
                <w:rFonts w:ascii="宋体" w:hAnsi="宋体"/>
                <w:szCs w:val="21"/>
              </w:rPr>
            </w:pPr>
          </w:p>
          <w:p w:rsidR="00AD00EB" w:rsidRPr="00EC1677" w:rsidRDefault="00AD00EB" w:rsidP="00B97006">
            <w:pPr>
              <w:snapToGrid w:val="0"/>
              <w:spacing w:line="360" w:lineRule="auto"/>
              <w:rPr>
                <w:rFonts w:ascii="宋体" w:hAnsi="宋体"/>
                <w:szCs w:val="21"/>
              </w:rPr>
            </w:pPr>
          </w:p>
          <w:p w:rsidR="00AD00EB" w:rsidRDefault="00AD00EB" w:rsidP="00B97006">
            <w:pPr>
              <w:spacing w:line="360" w:lineRule="auto"/>
              <w:ind w:firstLineChars="200" w:firstLine="400"/>
              <w:rPr>
                <w:rFonts w:ascii="宋体" w:hAnsi="宋体"/>
                <w:szCs w:val="21"/>
              </w:rPr>
            </w:pPr>
            <w:r w:rsidRPr="003F1335">
              <w:rPr>
                <w:rFonts w:ascii="宋体" w:hAnsi="宋体"/>
                <w:szCs w:val="21"/>
              </w:rPr>
              <w:t>上述</w:t>
            </w:r>
            <w:r w:rsidRPr="003F1335">
              <w:rPr>
                <w:rFonts w:ascii="宋体" w:hAnsi="宋体" w:hint="eastAsia"/>
                <w:szCs w:val="21"/>
              </w:rPr>
              <w:t>“</w:t>
            </w:r>
            <w:r w:rsidRPr="003F1335">
              <w:rPr>
                <w:rFonts w:ascii="宋体" w:hAnsi="宋体"/>
                <w:szCs w:val="21"/>
              </w:rPr>
              <w:t>一</w:t>
            </w:r>
            <w:r w:rsidRPr="003F1335">
              <w:rPr>
                <w:rFonts w:ascii="宋体" w:hAnsi="宋体" w:hint="eastAsia"/>
                <w:szCs w:val="21"/>
              </w:rPr>
              <w:t>、</w:t>
            </w:r>
            <w:r w:rsidRPr="003F1335">
              <w:rPr>
                <w:rFonts w:ascii="宋体" w:hAnsi="宋体"/>
                <w:szCs w:val="21"/>
              </w:rPr>
              <w:t>基金费用</w:t>
            </w:r>
            <w:r w:rsidRPr="003F1335">
              <w:rPr>
                <w:rFonts w:ascii="宋体" w:hAnsi="宋体" w:hint="eastAsia"/>
                <w:szCs w:val="21"/>
              </w:rPr>
              <w:t>的种类”</w:t>
            </w:r>
            <w:r w:rsidRPr="003F1335">
              <w:rPr>
                <w:rFonts w:ascii="宋体" w:hAnsi="宋体"/>
                <w:szCs w:val="21"/>
              </w:rPr>
              <w:t>中第</w:t>
            </w:r>
            <w:r>
              <w:rPr>
                <w:rFonts w:ascii="宋体" w:hAnsi="宋体" w:hint="eastAsia"/>
                <w:szCs w:val="21"/>
              </w:rPr>
              <w:t>5</w:t>
            </w:r>
            <w:r w:rsidRPr="003F1335">
              <w:rPr>
                <w:rFonts w:ascii="宋体" w:hAnsi="宋体" w:hint="eastAsia"/>
                <w:szCs w:val="21"/>
              </w:rPr>
              <w:t>－</w:t>
            </w:r>
            <w:r>
              <w:rPr>
                <w:rFonts w:ascii="宋体" w:hAnsi="宋体" w:hint="eastAsia"/>
                <w:szCs w:val="21"/>
              </w:rPr>
              <w:t>10</w:t>
            </w:r>
            <w:r w:rsidRPr="003F1335">
              <w:rPr>
                <w:rFonts w:ascii="宋体" w:hAnsi="宋体"/>
                <w:szCs w:val="21"/>
              </w:rPr>
              <w:t>项费用</w:t>
            </w:r>
            <w:r w:rsidRPr="003F1335">
              <w:rPr>
                <w:rFonts w:ascii="宋体" w:hAnsi="宋体" w:hint="eastAsia"/>
                <w:szCs w:val="21"/>
              </w:rPr>
              <w:t>，</w:t>
            </w:r>
            <w:r w:rsidRPr="003F1335">
              <w:rPr>
                <w:rFonts w:ascii="宋体" w:hAnsi="宋体"/>
                <w:szCs w:val="21"/>
              </w:rPr>
              <w:t>根据有关法规及相应协议规定</w:t>
            </w:r>
            <w:r w:rsidRPr="003F1335">
              <w:rPr>
                <w:rFonts w:ascii="宋体" w:hAnsi="宋体" w:hint="eastAsia"/>
                <w:szCs w:val="21"/>
              </w:rPr>
              <w:t>，</w:t>
            </w:r>
            <w:r w:rsidRPr="003F1335">
              <w:rPr>
                <w:rFonts w:ascii="宋体" w:hAnsi="宋体"/>
                <w:szCs w:val="21"/>
              </w:rPr>
              <w:t>按费用实际支出金额列入当期费用</w:t>
            </w:r>
            <w:r w:rsidRPr="003F1335">
              <w:rPr>
                <w:rFonts w:ascii="宋体" w:hAnsi="宋体" w:hint="eastAsia"/>
                <w:szCs w:val="21"/>
              </w:rPr>
              <w:t>，</w:t>
            </w:r>
            <w:r w:rsidRPr="003F1335">
              <w:rPr>
                <w:rFonts w:ascii="宋体" w:hAnsi="宋体"/>
                <w:szCs w:val="21"/>
              </w:rPr>
              <w:t>由基金托管人从基金财产中支付。</w:t>
            </w:r>
          </w:p>
          <w:p w:rsidR="00AD00EB" w:rsidRPr="00284F5B" w:rsidRDefault="00AD00EB" w:rsidP="00B97006">
            <w:pPr>
              <w:spacing w:line="360" w:lineRule="auto"/>
              <w:ind w:firstLineChars="200" w:firstLine="400"/>
              <w:rPr>
                <w:rFonts w:ascii="宋体" w:hAnsi="宋体"/>
                <w:szCs w:val="21"/>
              </w:rPr>
            </w:pPr>
            <w:r w:rsidRPr="00284F5B">
              <w:rPr>
                <w:rFonts w:ascii="宋体" w:hAnsi="宋体" w:hint="eastAsia"/>
                <w:szCs w:val="21"/>
              </w:rPr>
              <w:t>三、不列入基金费用的项目</w:t>
            </w:r>
          </w:p>
          <w:p w:rsidR="00AD00EB" w:rsidRDefault="00AD00EB" w:rsidP="00B97006">
            <w:pPr>
              <w:spacing w:line="360" w:lineRule="auto"/>
              <w:ind w:firstLineChars="200" w:firstLine="400"/>
              <w:rPr>
                <w:rFonts w:ascii="宋体" w:hAnsi="宋体"/>
                <w:szCs w:val="21"/>
              </w:rPr>
            </w:pPr>
            <w:r w:rsidRPr="00284F5B">
              <w:rPr>
                <w:rFonts w:ascii="宋体" w:hAnsi="宋体" w:hint="eastAsia"/>
                <w:szCs w:val="21"/>
              </w:rPr>
              <w:t>下列费用不列入基金费用：</w:t>
            </w:r>
          </w:p>
          <w:p w:rsidR="00AD00EB" w:rsidRPr="005761B8" w:rsidRDefault="00AD00EB" w:rsidP="00B97006">
            <w:pPr>
              <w:spacing w:line="360" w:lineRule="auto"/>
              <w:ind w:firstLineChars="200" w:firstLine="400"/>
              <w:rPr>
                <w:rFonts w:ascii="宋体" w:hAnsi="宋体"/>
                <w:szCs w:val="21"/>
              </w:rPr>
            </w:pPr>
            <w:r w:rsidRPr="00284F5B">
              <w:rPr>
                <w:rFonts w:ascii="宋体" w:hAnsi="宋体" w:hint="eastAsia"/>
                <w:szCs w:val="21"/>
              </w:rPr>
              <w:t>3、《基金合同》生效前的相关费用，包括但不限于验资费、会计师和律师费、信息披露费用等费用</w:t>
            </w:r>
            <w:r>
              <w:rPr>
                <w:rFonts w:ascii="宋体" w:hAnsi="宋体" w:hint="eastAsia"/>
                <w:szCs w:val="21"/>
              </w:rPr>
              <w:t>；</w:t>
            </w:r>
          </w:p>
        </w:tc>
        <w:tc>
          <w:tcPr>
            <w:tcW w:w="2279" w:type="pct"/>
            <w:vAlign w:val="center"/>
          </w:tcPr>
          <w:p w:rsidR="00AD00EB" w:rsidRPr="007C6E21" w:rsidRDefault="00AD00EB" w:rsidP="00B97006">
            <w:pPr>
              <w:spacing w:line="360" w:lineRule="auto"/>
              <w:ind w:firstLineChars="200" w:firstLine="400"/>
              <w:rPr>
                <w:rFonts w:ascii="宋体" w:hAnsi="宋体"/>
                <w:bCs/>
                <w:szCs w:val="21"/>
              </w:rPr>
            </w:pPr>
            <w:r w:rsidRPr="007C6E21">
              <w:rPr>
                <w:rFonts w:ascii="宋体" w:hAnsi="宋体" w:hint="eastAsia"/>
                <w:bCs/>
                <w:szCs w:val="21"/>
              </w:rPr>
              <w:t>一、基金费用的种类</w:t>
            </w:r>
          </w:p>
          <w:p w:rsidR="00AD00EB" w:rsidRDefault="00AD00EB" w:rsidP="00B97006">
            <w:pPr>
              <w:widowControl/>
              <w:spacing w:line="360" w:lineRule="auto"/>
              <w:ind w:firstLineChars="200" w:firstLine="400"/>
              <w:jc w:val="left"/>
              <w:rPr>
                <w:rFonts w:ascii="宋体" w:hAnsi="宋体"/>
                <w:bCs/>
                <w:szCs w:val="21"/>
              </w:rPr>
            </w:pPr>
          </w:p>
          <w:p w:rsidR="00AD00EB" w:rsidRPr="007C6E21" w:rsidRDefault="00AD00EB" w:rsidP="00B97006">
            <w:pPr>
              <w:widowControl/>
              <w:spacing w:line="360" w:lineRule="auto"/>
              <w:ind w:firstLineChars="200" w:firstLine="400"/>
              <w:jc w:val="left"/>
              <w:rPr>
                <w:rFonts w:ascii="宋体" w:hAnsi="宋体"/>
                <w:bCs/>
                <w:szCs w:val="21"/>
              </w:rPr>
            </w:pPr>
          </w:p>
          <w:p w:rsidR="00AD00EB" w:rsidRPr="007C6E21" w:rsidRDefault="00AD00EB" w:rsidP="00B97006">
            <w:pPr>
              <w:spacing w:line="360" w:lineRule="auto"/>
              <w:ind w:firstLineChars="200" w:firstLine="400"/>
              <w:rPr>
                <w:rFonts w:ascii="宋体" w:hAnsi="宋体"/>
                <w:bCs/>
                <w:szCs w:val="21"/>
              </w:rPr>
            </w:pPr>
            <w:r w:rsidRPr="005761B8">
              <w:rPr>
                <w:rFonts w:ascii="宋体" w:hAnsi="宋体" w:hint="eastAsia"/>
                <w:bCs/>
                <w:szCs w:val="21"/>
              </w:rPr>
              <w:t>9、基金投资目标ETF的相关费用（包括但不限于目标</w:t>
            </w:r>
            <w:r w:rsidRPr="007C6E21">
              <w:rPr>
                <w:rFonts w:ascii="宋体" w:hAnsi="宋体" w:hint="eastAsia"/>
                <w:bCs/>
                <w:szCs w:val="21"/>
              </w:rPr>
              <w:t>ETF的交易费用、申赎费用等）；</w:t>
            </w:r>
          </w:p>
          <w:p w:rsidR="00AD00EB" w:rsidRPr="007C6E21" w:rsidRDefault="00AD00EB" w:rsidP="00B97006">
            <w:pPr>
              <w:spacing w:line="360" w:lineRule="auto"/>
              <w:ind w:firstLineChars="200" w:firstLine="400"/>
              <w:rPr>
                <w:rFonts w:ascii="宋体" w:hAnsi="宋体"/>
                <w:szCs w:val="21"/>
              </w:rPr>
            </w:pPr>
            <w:r w:rsidRPr="007C6E21">
              <w:rPr>
                <w:rFonts w:ascii="宋体" w:hAnsi="宋体" w:hint="eastAsia"/>
                <w:szCs w:val="21"/>
              </w:rPr>
              <w:t>二、基金费用计提方法、计提标准和支付方式</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 xml:space="preserve">1、基金管理人的管理费 </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本基金基金财产中投资于目标ETF的部分不收取管理费。本基金的管理费按前一日基金资产净值扣除所持有目标ETF基金份额部分基金资产后的余额（若为负数，则取0）的</w:t>
            </w:r>
            <w:r>
              <w:rPr>
                <w:rFonts w:ascii="宋体" w:hAnsi="宋体" w:hint="eastAsia"/>
                <w:szCs w:val="21"/>
              </w:rPr>
              <w:t>0.5</w:t>
            </w:r>
            <w:r w:rsidRPr="00F168B6">
              <w:rPr>
                <w:rFonts w:ascii="宋体" w:hAnsi="宋体" w:hint="eastAsia"/>
                <w:szCs w:val="21"/>
              </w:rPr>
              <w:t>%年费率计提。管理费的计算方法如下：</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H＝E×</w:t>
            </w:r>
            <w:r>
              <w:rPr>
                <w:rFonts w:ascii="宋体" w:hAnsi="宋体" w:hint="eastAsia"/>
                <w:szCs w:val="21"/>
              </w:rPr>
              <w:t>0.5</w:t>
            </w:r>
            <w:r w:rsidRPr="00F168B6">
              <w:rPr>
                <w:rFonts w:ascii="宋体" w:hAnsi="宋体" w:hint="eastAsia"/>
                <w:szCs w:val="21"/>
              </w:rPr>
              <w:t>%÷当年天数</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H为每日应计提的基金管理费</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E为前一日的基金资产净值扣除前一日所持有目标ETF基金份额部分基金资产后的余额（若为负数，则E取0）</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基金管理费每日计提，逐日累计至每月月末，按月支付，经基金管理人与基金托管人双方核对无误后，基金托管人按照与基金管理人协商一致的方式于次月前5个工作日内从基金财产中一次性支付。若遇法定节假日、公休假或不可抗力等，支付日期顺延。</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2、基金托管人的托管费</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本基金基金财产中投资于目标ETF的部分不收取托管费。本基金的托管费按前一日基金资产净值扣除所持有目标ETF基金份额部分基金资产后的余额（若为负数，则取0）的</w:t>
            </w:r>
            <w:r>
              <w:rPr>
                <w:rFonts w:ascii="宋体" w:hAnsi="宋体" w:hint="eastAsia"/>
                <w:szCs w:val="21"/>
              </w:rPr>
              <w:t>0.1</w:t>
            </w:r>
            <w:r w:rsidRPr="00F168B6">
              <w:rPr>
                <w:rFonts w:ascii="宋体" w:hAnsi="宋体" w:hint="eastAsia"/>
                <w:szCs w:val="21"/>
              </w:rPr>
              <w:t>%的年费率计提。托管费的计算方法如下：</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H＝E×</w:t>
            </w:r>
            <w:r>
              <w:rPr>
                <w:rFonts w:ascii="宋体" w:hAnsi="宋体" w:hint="eastAsia"/>
                <w:szCs w:val="21"/>
              </w:rPr>
              <w:t>0.1</w:t>
            </w:r>
            <w:r w:rsidRPr="00F168B6">
              <w:rPr>
                <w:rFonts w:ascii="宋体" w:hAnsi="宋体" w:hint="eastAsia"/>
                <w:szCs w:val="21"/>
              </w:rPr>
              <w:t>%÷当年天数</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H为每日应计提的基金托管费</w:t>
            </w:r>
          </w:p>
          <w:p w:rsidR="00AD00EB" w:rsidRPr="00F168B6" w:rsidRDefault="00AD00EB" w:rsidP="00B97006">
            <w:pPr>
              <w:spacing w:line="360" w:lineRule="auto"/>
              <w:ind w:firstLineChars="200" w:firstLine="400"/>
              <w:rPr>
                <w:rFonts w:ascii="宋体" w:hAnsi="宋体"/>
                <w:szCs w:val="21"/>
              </w:rPr>
            </w:pPr>
            <w:r w:rsidRPr="00F168B6">
              <w:rPr>
                <w:rFonts w:ascii="宋体" w:hAnsi="宋体" w:hint="eastAsia"/>
                <w:szCs w:val="21"/>
              </w:rPr>
              <w:t>E为前一日的基金资产净值扣除前一日所持有目标ETF基金份额部分基金资产后的余额（若为负数，则E取0）</w:t>
            </w:r>
          </w:p>
          <w:p w:rsidR="00AD00EB" w:rsidRDefault="00AD00EB" w:rsidP="00B97006">
            <w:pPr>
              <w:spacing w:line="360" w:lineRule="auto"/>
              <w:ind w:firstLineChars="200" w:firstLine="400"/>
              <w:rPr>
                <w:rFonts w:ascii="宋体" w:hAnsi="宋体"/>
                <w:szCs w:val="21"/>
              </w:rPr>
            </w:pPr>
            <w:r w:rsidRPr="00F168B6">
              <w:rPr>
                <w:rFonts w:ascii="宋体" w:hAnsi="宋体" w:hint="eastAsia"/>
                <w:szCs w:val="21"/>
              </w:rPr>
              <w:t>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w:t>
            </w:r>
          </w:p>
          <w:p w:rsidR="00AD00EB" w:rsidRDefault="00AD00EB" w:rsidP="00B97006">
            <w:pPr>
              <w:adjustRightInd w:val="0"/>
              <w:snapToGrid w:val="0"/>
              <w:spacing w:line="360" w:lineRule="auto"/>
              <w:ind w:firstLineChars="200" w:firstLine="400"/>
              <w:rPr>
                <w:rFonts w:ascii="宋体" w:hAnsi="宋体"/>
                <w:bCs/>
                <w:szCs w:val="21"/>
              </w:rPr>
            </w:pPr>
          </w:p>
          <w:p w:rsidR="00AD00EB" w:rsidRDefault="00AD00EB" w:rsidP="00B97006">
            <w:pPr>
              <w:adjustRightInd w:val="0"/>
              <w:snapToGrid w:val="0"/>
              <w:spacing w:line="360" w:lineRule="auto"/>
              <w:ind w:firstLineChars="200" w:firstLine="400"/>
              <w:rPr>
                <w:rFonts w:ascii="宋体" w:hAnsi="宋体"/>
                <w:bCs/>
                <w:szCs w:val="21"/>
              </w:rPr>
            </w:pPr>
          </w:p>
          <w:p w:rsidR="00AD00EB" w:rsidRDefault="00AD00EB" w:rsidP="00B97006">
            <w:pPr>
              <w:adjustRightInd w:val="0"/>
              <w:snapToGrid w:val="0"/>
              <w:spacing w:line="360" w:lineRule="auto"/>
              <w:ind w:firstLineChars="200" w:firstLine="400"/>
              <w:rPr>
                <w:rFonts w:ascii="宋体" w:hAnsi="宋体"/>
                <w:bCs/>
                <w:szCs w:val="21"/>
              </w:rPr>
            </w:pPr>
          </w:p>
          <w:p w:rsidR="00AD00EB" w:rsidRDefault="00AD00EB" w:rsidP="00B97006">
            <w:pPr>
              <w:adjustRightInd w:val="0"/>
              <w:snapToGrid w:val="0"/>
              <w:spacing w:line="360" w:lineRule="auto"/>
              <w:ind w:firstLineChars="200" w:firstLine="400"/>
              <w:rPr>
                <w:rFonts w:ascii="宋体" w:hAnsi="宋体"/>
                <w:bCs/>
                <w:szCs w:val="21"/>
              </w:rPr>
            </w:pPr>
          </w:p>
          <w:p w:rsidR="00AD00EB" w:rsidRDefault="00AD00EB" w:rsidP="00B97006">
            <w:pPr>
              <w:adjustRightInd w:val="0"/>
              <w:snapToGrid w:val="0"/>
              <w:spacing w:line="360" w:lineRule="auto"/>
              <w:ind w:firstLineChars="200" w:firstLine="400"/>
              <w:rPr>
                <w:rFonts w:ascii="宋体" w:hAnsi="宋体"/>
                <w:bCs/>
                <w:szCs w:val="21"/>
              </w:rPr>
            </w:pPr>
          </w:p>
          <w:p w:rsidR="00AD00EB" w:rsidRDefault="00AD00EB" w:rsidP="00B97006">
            <w:pPr>
              <w:adjustRightInd w:val="0"/>
              <w:snapToGrid w:val="0"/>
              <w:spacing w:line="360" w:lineRule="auto"/>
              <w:ind w:firstLineChars="200" w:firstLine="400"/>
              <w:rPr>
                <w:rFonts w:ascii="宋体" w:hAnsi="宋体"/>
                <w:bCs/>
                <w:szCs w:val="21"/>
              </w:rPr>
            </w:pPr>
          </w:p>
          <w:p w:rsidR="00AD00EB" w:rsidRDefault="00AD00EB" w:rsidP="00B97006">
            <w:pPr>
              <w:adjustRightInd w:val="0"/>
              <w:snapToGrid w:val="0"/>
              <w:spacing w:line="360" w:lineRule="auto"/>
              <w:ind w:firstLineChars="200" w:firstLine="400"/>
              <w:rPr>
                <w:rFonts w:ascii="宋体" w:hAnsi="宋体"/>
                <w:bCs/>
                <w:szCs w:val="21"/>
              </w:rPr>
            </w:pPr>
          </w:p>
          <w:p w:rsidR="00AD00EB" w:rsidRDefault="00AD00EB" w:rsidP="00B97006">
            <w:pPr>
              <w:adjustRightInd w:val="0"/>
              <w:snapToGrid w:val="0"/>
              <w:spacing w:line="360" w:lineRule="auto"/>
              <w:ind w:firstLineChars="200" w:firstLine="400"/>
              <w:rPr>
                <w:rFonts w:ascii="宋体" w:hAnsi="宋体"/>
                <w:bCs/>
                <w:szCs w:val="21"/>
              </w:rPr>
            </w:pPr>
          </w:p>
          <w:p w:rsidR="00AD00EB" w:rsidRDefault="00AD00EB" w:rsidP="00B97006">
            <w:pPr>
              <w:adjustRightInd w:val="0"/>
              <w:snapToGrid w:val="0"/>
              <w:spacing w:line="360" w:lineRule="auto"/>
              <w:ind w:firstLineChars="200" w:firstLine="400"/>
              <w:rPr>
                <w:rFonts w:ascii="宋体" w:hAnsi="宋体"/>
                <w:bCs/>
                <w:szCs w:val="21"/>
              </w:rPr>
            </w:pPr>
          </w:p>
          <w:p w:rsidR="00AD00EB" w:rsidRDefault="00AD00EB" w:rsidP="00B97006">
            <w:pPr>
              <w:adjustRightInd w:val="0"/>
              <w:snapToGrid w:val="0"/>
              <w:spacing w:line="360" w:lineRule="auto"/>
              <w:rPr>
                <w:rFonts w:ascii="宋体" w:hAnsi="宋体"/>
                <w:bCs/>
                <w:szCs w:val="21"/>
              </w:rPr>
            </w:pPr>
          </w:p>
          <w:p w:rsidR="00AD00EB" w:rsidRDefault="00AD00EB" w:rsidP="00B97006">
            <w:pPr>
              <w:spacing w:line="360" w:lineRule="auto"/>
              <w:ind w:firstLineChars="200" w:firstLine="400"/>
              <w:rPr>
                <w:rFonts w:ascii="宋体" w:hAnsi="宋体"/>
                <w:szCs w:val="21"/>
              </w:rPr>
            </w:pPr>
            <w:r w:rsidRPr="00932AFB">
              <w:rPr>
                <w:rFonts w:ascii="宋体" w:hAnsi="宋体" w:hint="eastAsia"/>
                <w:szCs w:val="21"/>
              </w:rPr>
              <w:t>销售服务费每日计提，逐日累计至每月月末，按月支付，经基金管理人与基金托管人双方核对无误后，基金托管人按照与基金管理人协商一致的方式于次月前5个工作日内从基金财产中一次性支付给各销售机构，或一次性支付给基金管理人并由基金管理人代付给各基金销售机构。若遇法定节假日、公休假或不可抗力等，支付日期顺延。</w:t>
            </w:r>
          </w:p>
          <w:p w:rsidR="00AD00EB" w:rsidRDefault="00AD00EB" w:rsidP="00B97006">
            <w:pPr>
              <w:spacing w:line="360" w:lineRule="auto"/>
              <w:ind w:firstLineChars="200" w:firstLine="400"/>
              <w:rPr>
                <w:rFonts w:ascii="宋体" w:hAnsi="宋体"/>
                <w:szCs w:val="21"/>
              </w:rPr>
            </w:pPr>
            <w:r w:rsidRPr="003F1335">
              <w:rPr>
                <w:rFonts w:ascii="宋体" w:hAnsi="宋体"/>
                <w:szCs w:val="21"/>
              </w:rPr>
              <w:t>上述</w:t>
            </w:r>
            <w:r w:rsidRPr="003F1335">
              <w:rPr>
                <w:rFonts w:ascii="宋体" w:hAnsi="宋体" w:hint="eastAsia"/>
                <w:szCs w:val="21"/>
              </w:rPr>
              <w:t>“</w:t>
            </w:r>
            <w:r w:rsidRPr="003F1335">
              <w:rPr>
                <w:rFonts w:ascii="宋体" w:hAnsi="宋体"/>
                <w:szCs w:val="21"/>
              </w:rPr>
              <w:t>一</w:t>
            </w:r>
            <w:r w:rsidRPr="003F1335">
              <w:rPr>
                <w:rFonts w:ascii="宋体" w:hAnsi="宋体" w:hint="eastAsia"/>
                <w:szCs w:val="21"/>
              </w:rPr>
              <w:t>、</w:t>
            </w:r>
            <w:r w:rsidRPr="003F1335">
              <w:rPr>
                <w:rFonts w:ascii="宋体" w:hAnsi="宋体"/>
                <w:szCs w:val="21"/>
              </w:rPr>
              <w:t>基金费用</w:t>
            </w:r>
            <w:r w:rsidRPr="003F1335">
              <w:rPr>
                <w:rFonts w:ascii="宋体" w:hAnsi="宋体" w:hint="eastAsia"/>
                <w:szCs w:val="21"/>
              </w:rPr>
              <w:t>的种类”</w:t>
            </w:r>
            <w:r w:rsidRPr="003F1335">
              <w:rPr>
                <w:rFonts w:ascii="宋体" w:hAnsi="宋体"/>
                <w:szCs w:val="21"/>
              </w:rPr>
              <w:t>中第</w:t>
            </w:r>
            <w:r>
              <w:rPr>
                <w:rFonts w:ascii="宋体" w:hAnsi="宋体" w:hint="eastAsia"/>
                <w:szCs w:val="21"/>
              </w:rPr>
              <w:t>4</w:t>
            </w:r>
            <w:r w:rsidRPr="003F1335">
              <w:rPr>
                <w:rFonts w:ascii="宋体" w:hAnsi="宋体" w:hint="eastAsia"/>
                <w:szCs w:val="21"/>
              </w:rPr>
              <w:t>－</w:t>
            </w:r>
            <w:r>
              <w:rPr>
                <w:rFonts w:ascii="宋体" w:hAnsi="宋体" w:hint="eastAsia"/>
                <w:szCs w:val="21"/>
              </w:rPr>
              <w:t>10</w:t>
            </w:r>
            <w:r w:rsidRPr="003F1335">
              <w:rPr>
                <w:rFonts w:ascii="宋体" w:hAnsi="宋体"/>
                <w:szCs w:val="21"/>
              </w:rPr>
              <w:t>项费用</w:t>
            </w:r>
            <w:r w:rsidRPr="003F1335">
              <w:rPr>
                <w:rFonts w:ascii="宋体" w:hAnsi="宋体" w:hint="eastAsia"/>
                <w:szCs w:val="21"/>
              </w:rPr>
              <w:t>，</w:t>
            </w:r>
            <w:r w:rsidRPr="003F1335">
              <w:rPr>
                <w:rFonts w:ascii="宋体" w:hAnsi="宋体"/>
                <w:szCs w:val="21"/>
              </w:rPr>
              <w:t>根据有关法规及相应协议规定</w:t>
            </w:r>
            <w:r w:rsidRPr="003F1335">
              <w:rPr>
                <w:rFonts w:ascii="宋体" w:hAnsi="宋体" w:hint="eastAsia"/>
                <w:szCs w:val="21"/>
              </w:rPr>
              <w:t>，</w:t>
            </w:r>
            <w:r w:rsidRPr="003F1335">
              <w:rPr>
                <w:rFonts w:ascii="宋体" w:hAnsi="宋体"/>
                <w:szCs w:val="21"/>
              </w:rPr>
              <w:t>按费用实际支出金额列入当期费用</w:t>
            </w:r>
            <w:r w:rsidRPr="003F1335">
              <w:rPr>
                <w:rFonts w:ascii="宋体" w:hAnsi="宋体" w:hint="eastAsia"/>
                <w:szCs w:val="21"/>
              </w:rPr>
              <w:t>，</w:t>
            </w:r>
            <w:r w:rsidRPr="003F1335">
              <w:rPr>
                <w:rFonts w:ascii="宋体" w:hAnsi="宋体"/>
                <w:szCs w:val="21"/>
              </w:rPr>
              <w:t>由基金托管人从基金财产中支付。</w:t>
            </w:r>
          </w:p>
          <w:p w:rsidR="00AD00EB" w:rsidRPr="00284F5B" w:rsidRDefault="00AD00EB" w:rsidP="00B97006">
            <w:pPr>
              <w:spacing w:line="360" w:lineRule="auto"/>
              <w:ind w:firstLineChars="200" w:firstLine="400"/>
              <w:rPr>
                <w:rFonts w:ascii="宋体" w:hAnsi="宋体"/>
                <w:szCs w:val="21"/>
              </w:rPr>
            </w:pPr>
            <w:r w:rsidRPr="00284F5B">
              <w:rPr>
                <w:rFonts w:ascii="宋体" w:hAnsi="宋体" w:hint="eastAsia"/>
                <w:szCs w:val="21"/>
              </w:rPr>
              <w:t>三、不列入基金费用的项目</w:t>
            </w:r>
          </w:p>
          <w:p w:rsidR="00AD00EB" w:rsidRDefault="00AD00EB" w:rsidP="00B97006">
            <w:pPr>
              <w:spacing w:line="360" w:lineRule="auto"/>
              <w:ind w:firstLineChars="200" w:firstLine="400"/>
              <w:rPr>
                <w:rFonts w:ascii="宋体" w:hAnsi="宋体"/>
                <w:szCs w:val="21"/>
              </w:rPr>
            </w:pPr>
            <w:r w:rsidRPr="00284F5B">
              <w:rPr>
                <w:rFonts w:ascii="宋体" w:hAnsi="宋体" w:hint="eastAsia"/>
                <w:szCs w:val="21"/>
              </w:rPr>
              <w:t>下列费用不列入基金费用：</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3、《基金合同》生效前的相关费用，包括但不限于验资费、会计师和律师费、信息披露费用等费用</w:t>
            </w:r>
            <w:r>
              <w:rPr>
                <w:rFonts w:ascii="宋体" w:hAnsi="宋体" w:hint="eastAsia"/>
                <w:szCs w:val="21"/>
              </w:rPr>
              <w:t>，根据《南方中证A100指数证券投资基金基金合同》的约定执行</w:t>
            </w:r>
            <w:r w:rsidRPr="003F1335">
              <w:rPr>
                <w:rFonts w:ascii="宋体" w:hAnsi="宋体" w:hint="eastAsia"/>
                <w:szCs w:val="21"/>
              </w:rPr>
              <w:t>；</w:t>
            </w:r>
          </w:p>
          <w:p w:rsidR="00AD00EB" w:rsidRPr="005761B8" w:rsidRDefault="00AD00EB" w:rsidP="00B97006">
            <w:pPr>
              <w:spacing w:line="360" w:lineRule="auto"/>
              <w:ind w:firstLineChars="200" w:firstLine="400"/>
              <w:rPr>
                <w:rFonts w:ascii="宋体" w:hAnsi="宋体"/>
                <w:szCs w:val="21"/>
              </w:rPr>
            </w:pPr>
            <w:r w:rsidRPr="00845202">
              <w:rPr>
                <w:rFonts w:ascii="宋体" w:hAnsi="宋体" w:hint="eastAsia"/>
                <w:szCs w:val="21"/>
              </w:rPr>
              <w:t>4、标的指数许可使用费；</w:t>
            </w:r>
          </w:p>
        </w:tc>
      </w:tr>
      <w:tr w:rsidR="00AD00EB" w:rsidRPr="00B94536" w:rsidTr="00E445C5">
        <w:trPr>
          <w:jc w:val="center"/>
        </w:trPr>
        <w:tc>
          <w:tcPr>
            <w:tcW w:w="443" w:type="pct"/>
            <w:vAlign w:val="center"/>
          </w:tcPr>
          <w:p w:rsidR="00AD00EB" w:rsidRPr="00284F5B" w:rsidRDefault="00AD00EB" w:rsidP="00B97006">
            <w:pPr>
              <w:spacing w:line="360" w:lineRule="auto"/>
              <w:rPr>
                <w:szCs w:val="21"/>
              </w:rPr>
            </w:pPr>
            <w:r w:rsidRPr="00913075">
              <w:rPr>
                <w:rFonts w:hint="eastAsia"/>
                <w:szCs w:val="21"/>
              </w:rPr>
              <w:t>第十六部分</w:t>
            </w:r>
            <w:r w:rsidRPr="00913075">
              <w:rPr>
                <w:rFonts w:hint="eastAsia"/>
                <w:szCs w:val="21"/>
              </w:rPr>
              <w:t xml:space="preserve"> </w:t>
            </w:r>
            <w:r w:rsidRPr="00913075">
              <w:rPr>
                <w:rFonts w:hint="eastAsia"/>
                <w:szCs w:val="21"/>
              </w:rPr>
              <w:t>基金的收益与分配</w:t>
            </w:r>
          </w:p>
        </w:tc>
        <w:tc>
          <w:tcPr>
            <w:tcW w:w="2278" w:type="pct"/>
          </w:tcPr>
          <w:p w:rsidR="00AD00EB" w:rsidRPr="007C6E21" w:rsidRDefault="00AD00EB" w:rsidP="00B97006">
            <w:pPr>
              <w:spacing w:line="360" w:lineRule="auto"/>
              <w:ind w:firstLineChars="200" w:firstLine="400"/>
              <w:rPr>
                <w:rFonts w:ascii="宋体" w:hAnsi="宋体"/>
                <w:bCs/>
                <w:szCs w:val="21"/>
              </w:rPr>
            </w:pPr>
            <w:r w:rsidRPr="007C6E21">
              <w:rPr>
                <w:rFonts w:ascii="宋体" w:hAnsi="宋体" w:hint="eastAsia"/>
                <w:bCs/>
                <w:szCs w:val="21"/>
              </w:rPr>
              <w:t>一、基金收益的构成</w:t>
            </w:r>
          </w:p>
          <w:p w:rsidR="00AD00EB" w:rsidRPr="005761B8" w:rsidRDefault="00AD00EB" w:rsidP="00B97006">
            <w:pPr>
              <w:spacing w:line="360" w:lineRule="auto"/>
              <w:ind w:firstLineChars="200" w:firstLine="400"/>
              <w:rPr>
                <w:rFonts w:ascii="宋体" w:hAnsi="宋体"/>
                <w:szCs w:val="21"/>
              </w:rPr>
            </w:pPr>
            <w:r w:rsidRPr="003F1335">
              <w:rPr>
                <w:rFonts w:ascii="宋体" w:hAnsi="宋体" w:hint="eastAsia"/>
                <w:szCs w:val="21"/>
              </w:rPr>
              <w:t>基金收益包括：基金投资所得红利、股息、债券利息、票据投资收益、买卖证券差价、银行存款利息以及其他收入。因运用基金财产带来的成本或费用的节约计入收益。</w:t>
            </w:r>
          </w:p>
        </w:tc>
        <w:tc>
          <w:tcPr>
            <w:tcW w:w="2279" w:type="pct"/>
            <w:vAlign w:val="center"/>
          </w:tcPr>
          <w:p w:rsidR="00AD00EB" w:rsidRPr="007C6E21" w:rsidRDefault="00AD00EB" w:rsidP="00B97006">
            <w:pPr>
              <w:spacing w:line="360" w:lineRule="auto"/>
              <w:ind w:firstLineChars="200" w:firstLine="400"/>
              <w:rPr>
                <w:rFonts w:ascii="宋体" w:hAnsi="宋体"/>
                <w:bCs/>
                <w:szCs w:val="21"/>
              </w:rPr>
            </w:pPr>
            <w:r w:rsidRPr="007C6E21">
              <w:rPr>
                <w:rFonts w:ascii="宋体" w:hAnsi="宋体" w:hint="eastAsia"/>
                <w:bCs/>
                <w:szCs w:val="21"/>
              </w:rPr>
              <w:t>一、基金收益的构成</w:t>
            </w:r>
          </w:p>
          <w:p w:rsidR="00AD00EB" w:rsidRPr="005761B8" w:rsidRDefault="00AD00EB" w:rsidP="00B97006">
            <w:pPr>
              <w:spacing w:line="360" w:lineRule="auto"/>
              <w:ind w:firstLineChars="200" w:firstLine="400"/>
              <w:rPr>
                <w:rFonts w:ascii="宋体" w:hAnsi="宋体"/>
                <w:szCs w:val="21"/>
              </w:rPr>
            </w:pPr>
            <w:r w:rsidRPr="005761B8">
              <w:rPr>
                <w:rFonts w:ascii="宋体" w:hAnsi="宋体" w:hint="eastAsia"/>
                <w:szCs w:val="21"/>
              </w:rPr>
              <w:t>基金收益包括：基金投资所</w:t>
            </w:r>
            <w:r w:rsidRPr="003F1335">
              <w:rPr>
                <w:rFonts w:ascii="宋体" w:hAnsi="宋体" w:hint="eastAsia"/>
                <w:szCs w:val="21"/>
              </w:rPr>
              <w:t>得红利、股息、债券利息、票据投资收益、买卖证券差价、</w:t>
            </w:r>
            <w:r w:rsidRPr="000F4D5B">
              <w:rPr>
                <w:rFonts w:hint="eastAsia"/>
                <w:szCs w:val="21"/>
              </w:rPr>
              <w:t>投资目标</w:t>
            </w:r>
            <w:r w:rsidRPr="000F4D5B">
              <w:rPr>
                <w:rFonts w:hint="eastAsia"/>
                <w:szCs w:val="21"/>
              </w:rPr>
              <w:t>ETF</w:t>
            </w:r>
            <w:r w:rsidRPr="000F4D5B">
              <w:rPr>
                <w:rFonts w:hint="eastAsia"/>
                <w:szCs w:val="21"/>
              </w:rPr>
              <w:t>份额所得收益</w:t>
            </w:r>
            <w:r>
              <w:rPr>
                <w:rFonts w:hint="eastAsia"/>
                <w:szCs w:val="21"/>
              </w:rPr>
              <w:t>、</w:t>
            </w:r>
            <w:r w:rsidRPr="003F1335">
              <w:rPr>
                <w:rFonts w:ascii="宋体" w:hAnsi="宋体" w:hint="eastAsia"/>
                <w:szCs w:val="21"/>
              </w:rPr>
              <w:t>银行存款利息以及其他收入。因运用基金财产带来的成本或费用的节约计入收益。</w:t>
            </w:r>
          </w:p>
        </w:tc>
      </w:tr>
      <w:tr w:rsidR="00AD00EB" w:rsidRPr="00B94536" w:rsidTr="00E445C5">
        <w:trPr>
          <w:jc w:val="center"/>
        </w:trPr>
        <w:tc>
          <w:tcPr>
            <w:tcW w:w="443" w:type="pct"/>
            <w:vAlign w:val="center"/>
          </w:tcPr>
          <w:p w:rsidR="00AD00EB" w:rsidRPr="00913075" w:rsidRDefault="00AD00EB" w:rsidP="00B97006">
            <w:pPr>
              <w:spacing w:line="360" w:lineRule="auto"/>
              <w:rPr>
                <w:szCs w:val="21"/>
              </w:rPr>
            </w:pPr>
            <w:r w:rsidRPr="002F6802">
              <w:rPr>
                <w:rFonts w:hint="eastAsia"/>
                <w:szCs w:val="21"/>
              </w:rPr>
              <w:t>第十八部分</w:t>
            </w:r>
            <w:r w:rsidRPr="002F6802">
              <w:rPr>
                <w:rFonts w:hint="eastAsia"/>
                <w:szCs w:val="21"/>
              </w:rPr>
              <w:t xml:space="preserve"> </w:t>
            </w:r>
            <w:r w:rsidRPr="002F6802">
              <w:rPr>
                <w:rFonts w:hint="eastAsia"/>
                <w:szCs w:val="21"/>
              </w:rPr>
              <w:t>基金的信息披露</w:t>
            </w:r>
          </w:p>
        </w:tc>
        <w:tc>
          <w:tcPr>
            <w:tcW w:w="2278" w:type="pct"/>
          </w:tcPr>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二、信息披露义务人</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本基金信息披露义务人应当在中国证监会规定时间内，将应予披露的基金信息通过中国证监会指定</w:t>
            </w:r>
            <w:r>
              <w:rPr>
                <w:rFonts w:ascii="宋体" w:hAnsi="宋体" w:hint="eastAsia"/>
                <w:szCs w:val="21"/>
              </w:rPr>
              <w:t>的</w:t>
            </w:r>
            <w:r w:rsidRPr="003F1335">
              <w:rPr>
                <w:rFonts w:ascii="宋体" w:hAnsi="宋体" w:hint="eastAsia"/>
                <w:szCs w:val="21"/>
              </w:rPr>
              <w:t>媒介披露，并保证基金投资者能够按照《基金合同》约定的时间和方式查阅或者复制公开披露的信息资料。</w:t>
            </w:r>
          </w:p>
          <w:p w:rsidR="00AD00EB" w:rsidRDefault="00AD00EB" w:rsidP="00B97006">
            <w:pPr>
              <w:spacing w:line="360" w:lineRule="auto"/>
              <w:ind w:firstLineChars="200" w:firstLine="400"/>
              <w:rPr>
                <w:rFonts w:ascii="宋体" w:hAnsi="宋体"/>
                <w:bCs/>
                <w:szCs w:val="21"/>
              </w:rPr>
            </w:pPr>
          </w:p>
          <w:p w:rsidR="00AD00EB" w:rsidRDefault="00AD00EB" w:rsidP="00B97006">
            <w:pPr>
              <w:spacing w:line="360" w:lineRule="auto"/>
              <w:rPr>
                <w:rFonts w:ascii="宋体" w:hAnsi="宋体"/>
                <w:bCs/>
                <w:szCs w:val="21"/>
              </w:rPr>
            </w:pPr>
          </w:p>
          <w:p w:rsidR="00AD00EB" w:rsidRPr="007C6E21" w:rsidRDefault="00AD00EB" w:rsidP="00AD00EB">
            <w:pPr>
              <w:pStyle w:val="ab"/>
              <w:numPr>
                <w:ilvl w:val="0"/>
                <w:numId w:val="1"/>
              </w:numPr>
              <w:spacing w:line="360" w:lineRule="auto"/>
              <w:ind w:firstLineChars="0"/>
              <w:rPr>
                <w:rFonts w:ascii="宋体" w:hAnsi="宋体"/>
                <w:szCs w:val="21"/>
              </w:rPr>
            </w:pPr>
            <w:r w:rsidRPr="007C6E21">
              <w:rPr>
                <w:rFonts w:ascii="宋体" w:hAnsi="宋体" w:hint="eastAsia"/>
                <w:szCs w:val="21"/>
              </w:rPr>
              <w:t>公开披露的基金信息</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公开披露的基金信息包括：</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（一）</w:t>
            </w:r>
            <w:r>
              <w:rPr>
                <w:rFonts w:ascii="宋体" w:hAnsi="宋体" w:hint="eastAsia"/>
                <w:szCs w:val="21"/>
              </w:rPr>
              <w:t>基金招募说明书、《基金合同》、基金托管协议、基金产品资料概要</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基金募集申请经中国证监会核准后，基金管理人在基金份额发售的</w:t>
            </w:r>
            <w:r w:rsidRPr="003F1335">
              <w:rPr>
                <w:rFonts w:ascii="宋体" w:hAnsi="宋体"/>
                <w:szCs w:val="21"/>
              </w:rPr>
              <w:t>3</w:t>
            </w:r>
            <w:r w:rsidRPr="003F1335">
              <w:rPr>
                <w:rFonts w:ascii="宋体" w:hAnsi="宋体" w:hint="eastAsia"/>
                <w:szCs w:val="21"/>
              </w:rPr>
              <w:t>日前，将基金招募说明书、《基金合同》摘要登载在指定</w:t>
            </w:r>
            <w:r>
              <w:rPr>
                <w:rFonts w:ascii="宋体" w:hAnsi="宋体" w:hint="eastAsia"/>
                <w:szCs w:val="21"/>
              </w:rPr>
              <w:t>媒介</w:t>
            </w:r>
            <w:r w:rsidRPr="003F1335">
              <w:rPr>
                <w:rFonts w:ascii="宋体" w:hAnsi="宋体" w:hint="eastAsia"/>
                <w:szCs w:val="21"/>
              </w:rPr>
              <w:t>上；基金管理人、基金托管人应当将《基金合同》、基金托管协议登载在网站上。</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1、基金招募说明书应当最大限度地披露影响基金投资者决策的全部事项，说明基金认购、申购和赎回安排、基金投资、基金产品特性、风险揭示、信息披露及基金份额持有人服务等内容。《基金合同》生效后，</w:t>
            </w:r>
            <w:r w:rsidRPr="00B71D44">
              <w:rPr>
                <w:rFonts w:hint="eastAsia"/>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r w:rsidRPr="003F1335">
              <w:rPr>
                <w:rFonts w:ascii="宋体" w:hAnsi="宋体" w:hint="eastAsia"/>
                <w:szCs w:val="21"/>
              </w:rPr>
              <w:t>。</w:t>
            </w:r>
          </w:p>
          <w:p w:rsidR="00AD00EB" w:rsidRDefault="00AD00EB" w:rsidP="00B97006">
            <w:pPr>
              <w:spacing w:line="360" w:lineRule="auto"/>
              <w:ind w:firstLineChars="200" w:firstLine="400"/>
              <w:rPr>
                <w:rFonts w:ascii="MS Gothic" w:eastAsia="MS Gothic" w:hAnsi="MS Gothic" w:cs="MS Gothic"/>
                <w:szCs w:val="21"/>
              </w:rPr>
            </w:pPr>
            <w:r w:rsidRPr="003F1335">
              <w:rPr>
                <w:rFonts w:ascii="宋体" w:hAnsi="宋体" w:hint="eastAsia"/>
                <w:szCs w:val="21"/>
              </w:rPr>
              <w:t>（</w:t>
            </w:r>
            <w:r>
              <w:rPr>
                <w:rFonts w:ascii="宋体" w:hAnsi="宋体" w:hint="eastAsia"/>
                <w:szCs w:val="21"/>
              </w:rPr>
              <w:t>二</w:t>
            </w:r>
            <w:r w:rsidRPr="003F1335">
              <w:rPr>
                <w:rFonts w:ascii="宋体" w:hAnsi="宋体" w:hint="eastAsia"/>
                <w:szCs w:val="21"/>
              </w:rPr>
              <w:t>）</w:t>
            </w:r>
            <w:r>
              <w:rPr>
                <w:rFonts w:ascii="宋体" w:hAnsi="宋体" w:hint="eastAsia"/>
                <w:szCs w:val="21"/>
              </w:rPr>
              <w:t>基金净值信息</w:t>
            </w:r>
          </w:p>
          <w:p w:rsidR="00AD00EB" w:rsidRDefault="00AD00EB" w:rsidP="00B97006">
            <w:pPr>
              <w:spacing w:line="360" w:lineRule="auto"/>
              <w:ind w:firstLineChars="200" w:firstLine="400"/>
              <w:rPr>
                <w:rFonts w:ascii="宋体" w:hAnsi="宋体"/>
                <w:szCs w:val="21"/>
              </w:rPr>
            </w:pPr>
            <w:r>
              <w:rPr>
                <w:rFonts w:ascii="宋体" w:hAnsi="宋体" w:cs="宋体" w:hint="eastAsia"/>
                <w:szCs w:val="21"/>
              </w:rPr>
              <w:t>《基金合同》生效后</w:t>
            </w:r>
            <w:r>
              <w:rPr>
                <w:rFonts w:ascii="宋体" w:hAnsi="宋体" w:hint="eastAsia"/>
                <w:szCs w:val="21"/>
              </w:rPr>
              <w:t>，在开始办理基金份额申购或者赎回前，基金管理人应当至少每周在指定网站披露一次各类基金份额的基金份额净值和基金份额累计净值。</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w:t>
            </w:r>
            <w:r>
              <w:rPr>
                <w:rFonts w:ascii="宋体" w:hAnsi="宋体" w:hint="eastAsia"/>
                <w:szCs w:val="21"/>
              </w:rPr>
              <w:t>四</w:t>
            </w:r>
            <w:r w:rsidRPr="003F1335">
              <w:rPr>
                <w:rFonts w:ascii="宋体" w:hAnsi="宋体" w:hint="eastAsia"/>
                <w:szCs w:val="21"/>
              </w:rPr>
              <w:t>）基金定期报告，包括</w:t>
            </w:r>
            <w:r>
              <w:rPr>
                <w:rFonts w:ascii="宋体" w:hAnsi="宋体" w:hint="eastAsia"/>
                <w:szCs w:val="21"/>
              </w:rPr>
              <w:t>基金年度报告、基金中期报告和基金季度报告</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《基金合同》生效不足2个月的，基金管理人可以</w:t>
            </w:r>
            <w:r>
              <w:rPr>
                <w:rFonts w:ascii="宋体" w:hAnsi="宋体" w:hint="eastAsia"/>
                <w:szCs w:val="21"/>
              </w:rPr>
              <w:t>不编制当期季度报告、中期报告或者年度报告</w:t>
            </w:r>
            <w:r w:rsidRPr="003F1335">
              <w:rPr>
                <w:rFonts w:ascii="宋体" w:hAnsi="宋体" w:hint="eastAsia"/>
                <w:szCs w:val="21"/>
              </w:rPr>
              <w:t>。</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w:t>
            </w:r>
            <w:r>
              <w:rPr>
                <w:rFonts w:ascii="宋体" w:hAnsi="宋体" w:hint="eastAsia"/>
                <w:szCs w:val="21"/>
              </w:rPr>
              <w:t>五</w:t>
            </w:r>
            <w:r w:rsidRPr="003F1335">
              <w:rPr>
                <w:rFonts w:ascii="宋体" w:hAnsi="宋体" w:hint="eastAsia"/>
                <w:szCs w:val="21"/>
              </w:rPr>
              <w:t>）临时报告</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前款所称重大事件，是指可能对基金份额持有人权益或者基金份额的价格产生重大影响的下列事件：</w:t>
            </w:r>
          </w:p>
          <w:p w:rsidR="00AD00EB" w:rsidRDefault="00AD00EB" w:rsidP="00B97006">
            <w:pPr>
              <w:spacing w:line="360" w:lineRule="auto"/>
              <w:ind w:firstLineChars="200" w:firstLine="400"/>
              <w:rPr>
                <w:bCs/>
                <w:szCs w:val="21"/>
              </w:rPr>
            </w:pPr>
            <w:r>
              <w:rPr>
                <w:bCs/>
                <w:szCs w:val="21"/>
              </w:rPr>
              <w:t>9</w:t>
            </w:r>
            <w:r w:rsidRPr="000B7DC1">
              <w:rPr>
                <w:rFonts w:hint="eastAsia"/>
                <w:bCs/>
                <w:szCs w:val="21"/>
              </w:rPr>
              <w:t>、基金募集期延长</w:t>
            </w:r>
            <w:r w:rsidRPr="00FA102B">
              <w:rPr>
                <w:rFonts w:ascii="宋体" w:hint="eastAsia"/>
                <w:bCs/>
                <w:szCs w:val="21"/>
              </w:rPr>
              <w:t>或提前结束募集</w:t>
            </w:r>
            <w:r w:rsidRPr="000B7DC1">
              <w:rPr>
                <w:rFonts w:hint="eastAsia"/>
                <w:bCs/>
                <w:szCs w:val="21"/>
              </w:rPr>
              <w:t>；</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六、信息披露事务管理</w:t>
            </w:r>
          </w:p>
          <w:p w:rsidR="00AD00EB" w:rsidRDefault="00AD00EB" w:rsidP="00B97006">
            <w:pPr>
              <w:spacing w:line="360" w:lineRule="auto"/>
              <w:ind w:firstLineChars="200" w:firstLine="400"/>
              <w:rPr>
                <w:rFonts w:ascii="宋体" w:hAnsi="宋体"/>
                <w:szCs w:val="21"/>
              </w:rPr>
            </w:pPr>
            <w:r>
              <w:rPr>
                <w:rFonts w:ascii="宋体" w:hAnsi="宋体" w:hint="eastAsia"/>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w:t>
            </w:r>
            <w:r>
              <w:rPr>
                <w:rFonts w:ascii="宋体" w:hint="eastAsia"/>
                <w:bCs/>
                <w:szCs w:val="21"/>
              </w:rPr>
              <w:t>进行书面或电子确认</w:t>
            </w:r>
            <w:r>
              <w:rPr>
                <w:rFonts w:ascii="宋体" w:hAnsi="宋体" w:hint="eastAsia"/>
                <w:szCs w:val="21"/>
              </w:rPr>
              <w:t>。</w:t>
            </w:r>
          </w:p>
          <w:p w:rsidR="00AD00EB" w:rsidRPr="00346CD7" w:rsidRDefault="00AD00EB" w:rsidP="00B97006">
            <w:pPr>
              <w:spacing w:line="360" w:lineRule="auto"/>
              <w:ind w:firstLineChars="200" w:firstLine="400"/>
              <w:rPr>
                <w:rFonts w:ascii="宋体" w:hAnsi="宋体"/>
                <w:szCs w:val="21"/>
              </w:rPr>
            </w:pPr>
          </w:p>
          <w:p w:rsidR="00AD00EB" w:rsidRPr="007C6E21" w:rsidRDefault="00AD00EB" w:rsidP="00B97006">
            <w:pPr>
              <w:spacing w:line="360" w:lineRule="auto"/>
              <w:ind w:firstLineChars="200" w:firstLine="400"/>
              <w:rPr>
                <w:rFonts w:ascii="宋体" w:hAnsi="宋体"/>
                <w:szCs w:val="21"/>
              </w:rPr>
            </w:pPr>
          </w:p>
        </w:tc>
        <w:tc>
          <w:tcPr>
            <w:tcW w:w="2279" w:type="pct"/>
            <w:vAlign w:val="center"/>
          </w:tcPr>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二、信息披露义务人</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本基金信息披露义务人应当在中国证监会规定时间内，将应予披露的基金信息通过</w:t>
            </w:r>
            <w:r w:rsidRPr="00377C83">
              <w:rPr>
                <w:rFonts w:ascii="宋体" w:hAnsi="宋体" w:hint="eastAsia"/>
                <w:szCs w:val="21"/>
              </w:rPr>
              <w:t>符合中国证监会规定条件的全国性报刊（以下简称“规定报刊”）及《信息披露办法》规定的互联网网站（以下简称“规定网站”）等</w:t>
            </w:r>
            <w:r w:rsidRPr="003F1335">
              <w:rPr>
                <w:rFonts w:ascii="宋体" w:hAnsi="宋体" w:hint="eastAsia"/>
                <w:szCs w:val="21"/>
              </w:rPr>
              <w:t>媒介披露，并保证基金投资者能够按照《基金合同》约定的时间和方式查阅或者复制公开披露的信息资料。</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五、公开披露的基金信息</w:t>
            </w:r>
          </w:p>
          <w:p w:rsidR="00AD00EB" w:rsidRPr="005761B8" w:rsidRDefault="00AD00EB" w:rsidP="00B97006">
            <w:pPr>
              <w:spacing w:line="360" w:lineRule="auto"/>
              <w:ind w:firstLineChars="200" w:firstLine="400"/>
              <w:rPr>
                <w:rFonts w:ascii="宋体" w:hAnsi="宋体"/>
                <w:szCs w:val="21"/>
              </w:rPr>
            </w:pPr>
            <w:r w:rsidRPr="003F1335">
              <w:rPr>
                <w:rFonts w:ascii="宋体" w:hAnsi="宋体" w:hint="eastAsia"/>
                <w:szCs w:val="21"/>
              </w:rPr>
              <w:t>公开披露的基金信息包括：</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（一）</w:t>
            </w:r>
            <w:r>
              <w:rPr>
                <w:rFonts w:ascii="宋体" w:hAnsi="宋体" w:hint="eastAsia"/>
                <w:szCs w:val="21"/>
              </w:rPr>
              <w:t>基金招募说明书、《基金合同》、基金托管协议、基金产品资料概要</w:t>
            </w:r>
          </w:p>
          <w:p w:rsidR="00AD00EB" w:rsidRPr="005761B8" w:rsidRDefault="00AD00EB" w:rsidP="00B97006">
            <w:pPr>
              <w:spacing w:line="360" w:lineRule="auto"/>
              <w:rPr>
                <w:rFonts w:ascii="宋体" w:hAnsi="宋体"/>
                <w:szCs w:val="21"/>
              </w:rPr>
            </w:pPr>
          </w:p>
          <w:p w:rsidR="00AD00EB" w:rsidRDefault="00AD00EB" w:rsidP="00B97006">
            <w:pPr>
              <w:spacing w:line="360" w:lineRule="auto"/>
              <w:rPr>
                <w:rFonts w:ascii="宋体" w:hAnsi="宋体"/>
                <w:szCs w:val="21"/>
              </w:rPr>
            </w:pPr>
          </w:p>
          <w:p w:rsidR="00AD00EB" w:rsidRDefault="00AD00EB" w:rsidP="00B97006">
            <w:pPr>
              <w:spacing w:line="360" w:lineRule="auto"/>
              <w:rPr>
                <w:rFonts w:ascii="宋体" w:hAnsi="宋体"/>
                <w:szCs w:val="21"/>
              </w:rPr>
            </w:pPr>
          </w:p>
          <w:p w:rsidR="00AD00EB" w:rsidRPr="007C6E21" w:rsidRDefault="00AD00EB" w:rsidP="00B97006">
            <w:pPr>
              <w:spacing w:line="360" w:lineRule="auto"/>
              <w:rPr>
                <w:rFonts w:ascii="宋体" w:hAnsi="宋体"/>
                <w:szCs w:val="21"/>
              </w:rPr>
            </w:pP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1、基金招募说明书应当最大限度地披露影响基金投资者决策的全部事项，说明基金申购和赎回安排、基金投资、基金产品特性、风险揭示、信息披露及基金份额持有人服务等内容。《基金合同》生效后，</w:t>
            </w:r>
            <w:r w:rsidRPr="007C6E21">
              <w:rPr>
                <w:rFonts w:ascii="宋体" w:hAnsi="宋体" w:hint="eastAsia"/>
                <w:szCs w:val="21"/>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r w:rsidRPr="003F1335">
              <w:rPr>
                <w:rFonts w:ascii="宋体" w:hAnsi="宋体" w:hint="eastAsia"/>
                <w:szCs w:val="21"/>
              </w:rPr>
              <w:t>。</w:t>
            </w:r>
          </w:p>
          <w:p w:rsidR="00AD00EB" w:rsidRDefault="00AD00EB" w:rsidP="00B97006">
            <w:pPr>
              <w:spacing w:line="360" w:lineRule="auto"/>
              <w:ind w:firstLineChars="200" w:firstLine="400"/>
              <w:rPr>
                <w:rFonts w:ascii="MS Gothic" w:eastAsia="MS Gothic" w:hAnsi="MS Gothic" w:cs="MS Gothic"/>
                <w:szCs w:val="21"/>
              </w:rPr>
            </w:pPr>
            <w:r w:rsidRPr="003F1335">
              <w:rPr>
                <w:rFonts w:ascii="宋体" w:hAnsi="宋体" w:hint="eastAsia"/>
                <w:szCs w:val="21"/>
              </w:rPr>
              <w:t>（</w:t>
            </w:r>
            <w:r>
              <w:rPr>
                <w:rFonts w:ascii="宋体" w:hAnsi="宋体" w:hint="eastAsia"/>
                <w:szCs w:val="21"/>
              </w:rPr>
              <w:t>二</w:t>
            </w:r>
            <w:r w:rsidRPr="003F1335">
              <w:rPr>
                <w:rFonts w:ascii="宋体" w:hAnsi="宋体" w:hint="eastAsia"/>
                <w:szCs w:val="21"/>
              </w:rPr>
              <w:t>）</w:t>
            </w:r>
            <w:r>
              <w:rPr>
                <w:rFonts w:ascii="宋体" w:hAnsi="宋体" w:hint="eastAsia"/>
                <w:szCs w:val="21"/>
              </w:rPr>
              <w:t>基金净值信息</w:t>
            </w:r>
          </w:p>
          <w:p w:rsidR="00AD00EB" w:rsidRDefault="00AD00EB" w:rsidP="00B97006">
            <w:pPr>
              <w:spacing w:line="360" w:lineRule="auto"/>
              <w:ind w:firstLineChars="200" w:firstLine="400"/>
              <w:rPr>
                <w:rFonts w:ascii="宋体" w:hAnsi="宋体"/>
                <w:bCs/>
                <w:szCs w:val="21"/>
              </w:rPr>
            </w:pPr>
          </w:p>
          <w:p w:rsidR="00AD00EB" w:rsidRDefault="00AD00EB" w:rsidP="00B97006">
            <w:pPr>
              <w:spacing w:line="360" w:lineRule="auto"/>
              <w:ind w:firstLineChars="200" w:firstLine="400"/>
              <w:rPr>
                <w:rFonts w:ascii="宋体" w:hAnsi="宋体"/>
                <w:bCs/>
                <w:szCs w:val="21"/>
              </w:rPr>
            </w:pPr>
          </w:p>
          <w:p w:rsidR="00AD00EB" w:rsidRDefault="00AD00EB" w:rsidP="00B97006">
            <w:pPr>
              <w:spacing w:line="360" w:lineRule="auto"/>
              <w:ind w:firstLineChars="200" w:firstLine="400"/>
              <w:rPr>
                <w:rFonts w:ascii="宋体" w:hAnsi="宋体"/>
                <w:bCs/>
                <w:szCs w:val="21"/>
              </w:rPr>
            </w:pP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w:t>
            </w:r>
            <w:r>
              <w:rPr>
                <w:rFonts w:ascii="宋体" w:hAnsi="宋体" w:hint="eastAsia"/>
                <w:szCs w:val="21"/>
              </w:rPr>
              <w:t>四</w:t>
            </w:r>
            <w:r w:rsidRPr="003F1335">
              <w:rPr>
                <w:rFonts w:ascii="宋体" w:hAnsi="宋体" w:hint="eastAsia"/>
                <w:szCs w:val="21"/>
              </w:rPr>
              <w:t>）基金定期报告，包括</w:t>
            </w:r>
            <w:r>
              <w:rPr>
                <w:rFonts w:ascii="宋体" w:hAnsi="宋体" w:hint="eastAsia"/>
                <w:szCs w:val="21"/>
              </w:rPr>
              <w:t>基金年度报告、基金中期报告和基金季度报告</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w:t>
            </w:r>
            <w:r>
              <w:rPr>
                <w:rFonts w:ascii="宋体" w:hAnsi="宋体" w:hint="eastAsia"/>
                <w:szCs w:val="21"/>
              </w:rPr>
              <w:t>五</w:t>
            </w:r>
            <w:r w:rsidRPr="003F1335">
              <w:rPr>
                <w:rFonts w:ascii="宋体" w:hAnsi="宋体" w:hint="eastAsia"/>
                <w:szCs w:val="21"/>
              </w:rPr>
              <w:t>）临时报告</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前款所称重大事件，是指可能对基金份额持有人权益或者基金份额的价格产生重大影响的下列事件：</w:t>
            </w:r>
          </w:p>
          <w:p w:rsidR="00AD00EB" w:rsidRPr="005761B8" w:rsidRDefault="00AD00EB" w:rsidP="00B97006">
            <w:pPr>
              <w:spacing w:line="360" w:lineRule="auto"/>
              <w:ind w:firstLineChars="200" w:firstLine="400"/>
              <w:rPr>
                <w:rFonts w:ascii="宋体" w:hAnsi="宋体"/>
                <w:szCs w:val="21"/>
              </w:rPr>
            </w:pPr>
            <w:r>
              <w:rPr>
                <w:bCs/>
                <w:szCs w:val="21"/>
              </w:rPr>
              <w:t>9</w:t>
            </w:r>
            <w:r w:rsidRPr="00DF6BBC">
              <w:rPr>
                <w:rFonts w:hint="eastAsia"/>
                <w:bCs/>
                <w:szCs w:val="21"/>
              </w:rPr>
              <w:t>、目标</w:t>
            </w:r>
            <w:r w:rsidRPr="00DF6BBC">
              <w:rPr>
                <w:rFonts w:hint="eastAsia"/>
                <w:bCs/>
                <w:szCs w:val="21"/>
              </w:rPr>
              <w:t>ETF</w:t>
            </w:r>
            <w:r w:rsidRPr="00DF6BBC">
              <w:rPr>
                <w:rFonts w:hint="eastAsia"/>
                <w:bCs/>
                <w:szCs w:val="21"/>
              </w:rPr>
              <w:t>变更；</w:t>
            </w:r>
          </w:p>
          <w:p w:rsidR="00AD00EB" w:rsidRDefault="00AD00EB" w:rsidP="00B97006">
            <w:pPr>
              <w:spacing w:line="360" w:lineRule="auto"/>
              <w:ind w:firstLineChars="200" w:firstLine="400"/>
              <w:rPr>
                <w:rFonts w:ascii="宋体" w:hAnsi="宋体"/>
                <w:szCs w:val="21"/>
              </w:rPr>
            </w:pPr>
            <w:r>
              <w:rPr>
                <w:rFonts w:ascii="宋体" w:hAnsi="宋体" w:hint="eastAsia"/>
                <w:szCs w:val="21"/>
              </w:rPr>
              <w:t>2</w:t>
            </w:r>
            <w:r>
              <w:rPr>
                <w:rFonts w:ascii="宋体" w:hAnsi="宋体"/>
                <w:szCs w:val="21"/>
              </w:rPr>
              <w:t>3</w:t>
            </w:r>
            <w:r w:rsidRPr="00B93F73">
              <w:rPr>
                <w:rFonts w:ascii="宋体" w:hAnsi="宋体" w:hint="eastAsia"/>
                <w:szCs w:val="21"/>
              </w:rPr>
              <w:t>、本基金变更标的指数</w:t>
            </w:r>
            <w:r>
              <w:rPr>
                <w:rFonts w:ascii="宋体" w:hAnsi="宋体" w:hint="eastAsia"/>
                <w:szCs w:val="21"/>
              </w:rPr>
              <w:t>；</w:t>
            </w:r>
          </w:p>
          <w:p w:rsidR="00AD00EB" w:rsidRPr="00636B99" w:rsidRDefault="00AD00EB" w:rsidP="00B97006">
            <w:pPr>
              <w:spacing w:line="360" w:lineRule="auto"/>
              <w:ind w:firstLineChars="200" w:firstLine="400"/>
              <w:rPr>
                <w:rFonts w:ascii="宋体" w:hAnsi="宋体"/>
                <w:szCs w:val="21"/>
              </w:rPr>
            </w:pPr>
            <w:r w:rsidRPr="00636B99">
              <w:rPr>
                <w:rFonts w:ascii="宋体" w:hAnsi="宋体" w:hint="eastAsia"/>
                <w:szCs w:val="21"/>
              </w:rPr>
              <w:t>（</w:t>
            </w:r>
            <w:r>
              <w:rPr>
                <w:rFonts w:ascii="宋体" w:hAnsi="宋体" w:hint="eastAsia"/>
                <w:szCs w:val="21"/>
              </w:rPr>
              <w:t>九</w:t>
            </w:r>
            <w:r w:rsidRPr="00636B99">
              <w:rPr>
                <w:rFonts w:ascii="宋体" w:hAnsi="宋体" w:hint="eastAsia"/>
                <w:szCs w:val="21"/>
              </w:rPr>
              <w:t>）投资目标ETF的信息披露</w:t>
            </w:r>
          </w:p>
          <w:p w:rsidR="00AD00EB" w:rsidRPr="00636B99" w:rsidRDefault="00AD00EB" w:rsidP="00B97006">
            <w:pPr>
              <w:spacing w:line="360" w:lineRule="auto"/>
              <w:ind w:firstLineChars="200" w:firstLine="400"/>
              <w:rPr>
                <w:rFonts w:ascii="宋体" w:hAnsi="宋体"/>
                <w:szCs w:val="21"/>
              </w:rPr>
            </w:pPr>
            <w:r w:rsidRPr="00636B99">
              <w:rPr>
                <w:rFonts w:ascii="宋体" w:hAnsi="宋体" w:hint="eastAsia"/>
                <w:szCs w:val="21"/>
              </w:rPr>
              <w:t>本基金在定期报告和招募说明书（更新）中应设立专门章节披露所持目标ETF的相关情况并揭示相关风险：</w:t>
            </w:r>
          </w:p>
          <w:p w:rsidR="00AD00EB" w:rsidRPr="00636B99" w:rsidRDefault="00AD00EB" w:rsidP="00B97006">
            <w:pPr>
              <w:spacing w:line="360" w:lineRule="auto"/>
              <w:ind w:firstLineChars="200" w:firstLine="400"/>
              <w:rPr>
                <w:rFonts w:ascii="宋体" w:hAnsi="宋体"/>
                <w:szCs w:val="21"/>
              </w:rPr>
            </w:pPr>
            <w:r w:rsidRPr="00636B99">
              <w:rPr>
                <w:rFonts w:ascii="宋体" w:hAnsi="宋体" w:hint="eastAsia"/>
                <w:szCs w:val="21"/>
              </w:rPr>
              <w:t>1、投资政策、持仓情况、损益情况、净值披露时间等；</w:t>
            </w:r>
          </w:p>
          <w:p w:rsidR="00AD00EB" w:rsidRPr="00636B99" w:rsidRDefault="00AD00EB" w:rsidP="00B97006">
            <w:pPr>
              <w:spacing w:line="360" w:lineRule="auto"/>
              <w:ind w:firstLineChars="200" w:firstLine="400"/>
              <w:rPr>
                <w:rFonts w:ascii="宋体" w:hAnsi="宋体"/>
                <w:szCs w:val="21"/>
              </w:rPr>
            </w:pPr>
            <w:r w:rsidRPr="00636B99">
              <w:rPr>
                <w:rFonts w:ascii="宋体" w:hAnsi="宋体" w:hint="eastAsia"/>
                <w:szCs w:val="21"/>
              </w:rPr>
              <w:t>2、交易及持有目标ETF产生的费用，包括申购费、赎回费、销售服务费、管理费、托管费等，在招募说明书（更新）中列明计算方法并举例说明；</w:t>
            </w:r>
          </w:p>
          <w:p w:rsidR="00AD00EB" w:rsidRPr="00636B99" w:rsidRDefault="00AD00EB" w:rsidP="00B97006">
            <w:pPr>
              <w:spacing w:line="360" w:lineRule="auto"/>
              <w:ind w:firstLineChars="200" w:firstLine="400"/>
              <w:rPr>
                <w:rFonts w:ascii="宋体" w:hAnsi="宋体"/>
                <w:szCs w:val="21"/>
              </w:rPr>
            </w:pPr>
            <w:r w:rsidRPr="00636B99">
              <w:rPr>
                <w:rFonts w:ascii="宋体" w:hAnsi="宋体" w:hint="eastAsia"/>
                <w:szCs w:val="21"/>
              </w:rPr>
              <w:t>3、持有的目标ETF发生的重大影响事件，如转换运作方式、与其他基金合并、终止基金合同以及召开基金份额持有人大会等；</w:t>
            </w:r>
          </w:p>
          <w:p w:rsidR="00AD00EB" w:rsidRDefault="00AD00EB" w:rsidP="00B97006">
            <w:pPr>
              <w:spacing w:line="360" w:lineRule="auto"/>
              <w:ind w:firstLineChars="200" w:firstLine="400"/>
              <w:rPr>
                <w:rFonts w:ascii="宋体" w:hAnsi="宋体"/>
                <w:szCs w:val="21"/>
              </w:rPr>
            </w:pPr>
            <w:r w:rsidRPr="00636B99">
              <w:rPr>
                <w:rFonts w:ascii="宋体" w:hAnsi="宋体" w:hint="eastAsia"/>
                <w:szCs w:val="21"/>
              </w:rPr>
              <w:t>4、本基金投资于基金管理人以及基金管理人关联方所管理基金的情况。</w:t>
            </w:r>
          </w:p>
          <w:p w:rsidR="00AD00EB" w:rsidRPr="003F1335" w:rsidRDefault="00AD00EB" w:rsidP="00B97006">
            <w:pPr>
              <w:spacing w:line="360" w:lineRule="auto"/>
              <w:ind w:firstLineChars="200" w:firstLine="400"/>
              <w:rPr>
                <w:rFonts w:ascii="宋体" w:hAnsi="宋体"/>
                <w:szCs w:val="21"/>
              </w:rPr>
            </w:pPr>
            <w:r w:rsidRPr="003F1335">
              <w:rPr>
                <w:rFonts w:ascii="宋体" w:hAnsi="宋体" w:hint="eastAsia"/>
                <w:szCs w:val="21"/>
              </w:rPr>
              <w:t>六、信息披露事务管理</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基金托管人应当按照相关法律法规、中国证监会的规定和《基金合同》的约定，对基金管理人编制的基金资产净值、</w:t>
            </w:r>
            <w:r w:rsidRPr="00F04355">
              <w:rPr>
                <w:rFonts w:ascii="宋体" w:hAnsi="宋体" w:hint="eastAsia"/>
                <w:szCs w:val="21"/>
              </w:rPr>
              <w:t>各类</w:t>
            </w:r>
            <w:r w:rsidRPr="003F1335">
              <w:rPr>
                <w:rFonts w:ascii="宋体" w:hAnsi="宋体" w:hint="eastAsia"/>
                <w:szCs w:val="21"/>
              </w:rPr>
              <w:t>基金份额净值、基金份额申购赎回价格、</w:t>
            </w:r>
            <w:r>
              <w:rPr>
                <w:rFonts w:ascii="宋体" w:hAnsi="宋体" w:hint="eastAsia"/>
                <w:szCs w:val="21"/>
              </w:rPr>
              <w:t>基金定期报告、更新的招募说明书、基金产品资料概要、基金清算报告</w:t>
            </w:r>
            <w:r w:rsidRPr="003F1335">
              <w:rPr>
                <w:rFonts w:ascii="宋体" w:hAnsi="宋体" w:hint="eastAsia"/>
                <w:szCs w:val="21"/>
              </w:rPr>
              <w:t>等相关基金信息进行复核、审查，并</w:t>
            </w:r>
            <w:r>
              <w:rPr>
                <w:rFonts w:ascii="宋体" w:hAnsi="宋体" w:hint="eastAsia"/>
                <w:szCs w:val="21"/>
              </w:rPr>
              <w:t>向基金管理人</w:t>
            </w:r>
            <w:r w:rsidRPr="00175CED">
              <w:rPr>
                <w:rFonts w:ascii="宋体" w:hint="eastAsia"/>
                <w:bCs/>
                <w:szCs w:val="21"/>
              </w:rPr>
              <w:t>进行书面或电子确认</w:t>
            </w:r>
            <w:r w:rsidRPr="003F1335">
              <w:rPr>
                <w:rFonts w:ascii="宋体" w:hAnsi="宋体" w:hint="eastAsia"/>
                <w:szCs w:val="21"/>
              </w:rPr>
              <w:t>。</w:t>
            </w:r>
          </w:p>
          <w:p w:rsidR="00AD00EB" w:rsidRPr="00702539" w:rsidRDefault="00AD00EB" w:rsidP="00B97006">
            <w:pPr>
              <w:spacing w:line="360" w:lineRule="auto"/>
              <w:ind w:firstLineChars="200" w:firstLine="400"/>
              <w:rPr>
                <w:rFonts w:ascii="宋体" w:hAnsi="宋体"/>
                <w:szCs w:val="21"/>
              </w:rPr>
            </w:pPr>
            <w:r w:rsidRPr="00702539">
              <w:rPr>
                <w:rFonts w:ascii="宋体" w:hAnsi="宋体" w:hint="eastAsia"/>
                <w:szCs w:val="21"/>
              </w:rPr>
              <w:t>八、暂停或延迟信息披露的情形</w:t>
            </w:r>
          </w:p>
          <w:p w:rsidR="00AD00EB" w:rsidRDefault="00AD00EB" w:rsidP="00B97006">
            <w:pPr>
              <w:spacing w:line="360" w:lineRule="auto"/>
              <w:ind w:firstLineChars="200" w:firstLine="400"/>
              <w:rPr>
                <w:rFonts w:ascii="宋体" w:hAnsi="宋体"/>
                <w:szCs w:val="21"/>
              </w:rPr>
            </w:pPr>
            <w:r w:rsidRPr="00702539">
              <w:rPr>
                <w:rFonts w:ascii="宋体" w:hAnsi="宋体" w:hint="eastAsia"/>
                <w:szCs w:val="21"/>
              </w:rPr>
              <w:t>当出现下述情况时，基金管理人和基金托管人可暂停或延迟披露基金相关信息：</w:t>
            </w:r>
          </w:p>
          <w:p w:rsidR="00AD00EB" w:rsidRPr="0045100B" w:rsidRDefault="00AD00EB" w:rsidP="00B97006">
            <w:pPr>
              <w:spacing w:line="360" w:lineRule="auto"/>
              <w:ind w:firstLineChars="200" w:firstLine="400"/>
              <w:rPr>
                <w:rFonts w:ascii="宋体" w:hAnsi="宋体"/>
                <w:szCs w:val="21"/>
              </w:rPr>
            </w:pPr>
            <w:r w:rsidRPr="0045100B">
              <w:rPr>
                <w:rFonts w:ascii="宋体" w:hAnsi="宋体" w:hint="eastAsia"/>
                <w:szCs w:val="21"/>
              </w:rPr>
              <w:t>1、基金投资所涉及的证券交易所遇法定节假日或因其他原因暂停营业时；</w:t>
            </w:r>
          </w:p>
          <w:p w:rsidR="00AD00EB" w:rsidRPr="0045100B" w:rsidRDefault="00AD00EB" w:rsidP="00B97006">
            <w:pPr>
              <w:spacing w:line="360" w:lineRule="auto"/>
              <w:ind w:firstLineChars="200" w:firstLine="400"/>
              <w:rPr>
                <w:rFonts w:ascii="宋体" w:hAnsi="宋体"/>
                <w:szCs w:val="21"/>
              </w:rPr>
            </w:pPr>
            <w:r w:rsidRPr="0045100B">
              <w:rPr>
                <w:rFonts w:ascii="宋体" w:hAnsi="宋体" w:hint="eastAsia"/>
                <w:szCs w:val="21"/>
              </w:rPr>
              <w:t>2、因不可抗力或其他情形致使基金管理人、基金托管人无法准确评估基金资产价值时；</w:t>
            </w:r>
          </w:p>
          <w:p w:rsidR="00AD00EB" w:rsidRPr="0045100B" w:rsidRDefault="00AD00EB" w:rsidP="00B97006">
            <w:pPr>
              <w:spacing w:line="360" w:lineRule="auto"/>
              <w:ind w:firstLineChars="200" w:firstLine="400"/>
              <w:rPr>
                <w:rFonts w:ascii="宋体" w:hAnsi="宋体"/>
                <w:szCs w:val="21"/>
              </w:rPr>
            </w:pPr>
            <w:r w:rsidRPr="0045100B">
              <w:rPr>
                <w:rFonts w:ascii="宋体" w:hAnsi="宋体" w:hint="eastAsia"/>
                <w:szCs w:val="21"/>
              </w:rPr>
              <w:t>3、占基金相当比例的投资品种的估值出现重大转变，而基金管理人为保障基金份额持有人的利益，已决定延迟估值；</w:t>
            </w:r>
          </w:p>
          <w:p w:rsidR="00AD00EB" w:rsidRPr="0045100B" w:rsidRDefault="00AD00EB" w:rsidP="00B97006">
            <w:pPr>
              <w:spacing w:line="360" w:lineRule="auto"/>
              <w:ind w:firstLineChars="200" w:firstLine="400"/>
              <w:rPr>
                <w:rFonts w:ascii="宋体" w:hAnsi="宋体"/>
                <w:szCs w:val="21"/>
              </w:rPr>
            </w:pPr>
            <w:r w:rsidRPr="0045100B">
              <w:rPr>
                <w:rFonts w:ascii="宋体" w:hAnsi="宋体" w:hint="eastAsia"/>
                <w:szCs w:val="21"/>
              </w:rPr>
              <w:t>4、出现基金管理人认为属于会导致基金管理人不能出售或评估基金资产的紧急事故的任何情况；</w:t>
            </w:r>
          </w:p>
          <w:p w:rsidR="00AD00EB" w:rsidRPr="005761B8" w:rsidRDefault="00AD00EB" w:rsidP="00B97006">
            <w:pPr>
              <w:spacing w:line="360" w:lineRule="auto"/>
              <w:ind w:firstLineChars="200" w:firstLine="400"/>
              <w:rPr>
                <w:rFonts w:ascii="宋体" w:hAnsi="宋体"/>
                <w:szCs w:val="21"/>
              </w:rPr>
            </w:pPr>
            <w:r w:rsidRPr="0045100B">
              <w:rPr>
                <w:rFonts w:ascii="宋体" w:hAnsi="宋体" w:hint="eastAsia"/>
                <w:szCs w:val="21"/>
              </w:rPr>
              <w:t>5、法律法规规定、中国证监会或《基金合同》认定的其他情形。</w:t>
            </w:r>
          </w:p>
        </w:tc>
      </w:tr>
      <w:tr w:rsidR="00AD00EB" w:rsidRPr="00B94536" w:rsidTr="00E445C5">
        <w:trPr>
          <w:jc w:val="center"/>
        </w:trPr>
        <w:tc>
          <w:tcPr>
            <w:tcW w:w="443" w:type="pct"/>
            <w:vAlign w:val="center"/>
          </w:tcPr>
          <w:p w:rsidR="00AD00EB" w:rsidRPr="002F6802" w:rsidRDefault="00AD00EB" w:rsidP="00B97006">
            <w:pPr>
              <w:spacing w:line="360" w:lineRule="auto"/>
              <w:rPr>
                <w:szCs w:val="21"/>
              </w:rPr>
            </w:pPr>
            <w:r w:rsidRPr="00D805E0">
              <w:rPr>
                <w:rFonts w:hint="eastAsia"/>
                <w:szCs w:val="21"/>
              </w:rPr>
              <w:t>第十九部分</w:t>
            </w:r>
            <w:r w:rsidRPr="00D805E0">
              <w:rPr>
                <w:rFonts w:hint="eastAsia"/>
                <w:szCs w:val="21"/>
              </w:rPr>
              <w:t xml:space="preserve"> </w:t>
            </w:r>
            <w:r w:rsidRPr="00D805E0">
              <w:rPr>
                <w:rFonts w:hint="eastAsia"/>
                <w:szCs w:val="21"/>
              </w:rPr>
              <w:t>基金合同的变更、终止与基金财产的清算</w:t>
            </w:r>
          </w:p>
        </w:tc>
        <w:tc>
          <w:tcPr>
            <w:tcW w:w="2278" w:type="pct"/>
          </w:tcPr>
          <w:p w:rsidR="00AD00EB" w:rsidRPr="007C6E21" w:rsidRDefault="00AD00EB" w:rsidP="00B97006">
            <w:pPr>
              <w:spacing w:line="360" w:lineRule="auto"/>
              <w:ind w:firstLineChars="200" w:firstLine="400"/>
              <w:rPr>
                <w:rFonts w:ascii="宋体" w:hAnsi="宋体"/>
                <w:bCs/>
                <w:szCs w:val="21"/>
              </w:rPr>
            </w:pPr>
            <w:r w:rsidRPr="007C6E21">
              <w:rPr>
                <w:rFonts w:ascii="宋体" w:hAnsi="宋体" w:hint="eastAsia"/>
                <w:bCs/>
                <w:szCs w:val="21"/>
              </w:rPr>
              <w:t>一、《基金合同》的变更</w:t>
            </w:r>
          </w:p>
          <w:p w:rsidR="00AD00EB" w:rsidRPr="003F1335" w:rsidRDefault="00AD00EB" w:rsidP="00B97006">
            <w:pPr>
              <w:spacing w:line="360" w:lineRule="auto"/>
              <w:ind w:firstLineChars="200" w:firstLine="400"/>
              <w:rPr>
                <w:rFonts w:ascii="宋体" w:hAnsi="宋体"/>
                <w:szCs w:val="21"/>
              </w:rPr>
            </w:pPr>
            <w:r w:rsidRPr="005761B8">
              <w:rPr>
                <w:rFonts w:ascii="宋体" w:hAnsi="宋体"/>
                <w:szCs w:val="21"/>
              </w:rPr>
              <w:t>1</w:t>
            </w:r>
            <w:r w:rsidRPr="005761B8">
              <w:rPr>
                <w:rFonts w:ascii="宋体" w:hAnsi="宋体" w:hint="eastAsia"/>
                <w:szCs w:val="21"/>
              </w:rPr>
              <w:t>、以下变更《基金合同》的事项应经基金</w:t>
            </w:r>
            <w:r w:rsidRPr="003F1335">
              <w:rPr>
                <w:rFonts w:ascii="宋体" w:hAnsi="宋体" w:hint="eastAsia"/>
                <w:szCs w:val="21"/>
              </w:rPr>
              <w:t>份额持有人大会决议通过：</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w:t>
            </w:r>
            <w:r>
              <w:rPr>
                <w:rFonts w:ascii="宋体" w:hAnsi="宋体" w:hint="eastAsia"/>
                <w:szCs w:val="21"/>
              </w:rPr>
              <w:t>8</w:t>
            </w:r>
            <w:r w:rsidRPr="003F1335">
              <w:rPr>
                <w:rFonts w:ascii="宋体" w:hAnsi="宋体" w:hint="eastAsia"/>
                <w:szCs w:val="21"/>
              </w:rPr>
              <w:t>）</w:t>
            </w:r>
            <w:r w:rsidRPr="003F1335">
              <w:rPr>
                <w:rFonts w:ascii="宋体" w:hAnsi="宋体"/>
                <w:szCs w:val="21"/>
              </w:rPr>
              <w:t>变更基金投资目标、范围或策略</w:t>
            </w:r>
            <w:r w:rsidRPr="003F1335">
              <w:rPr>
                <w:rFonts w:ascii="宋体" w:hAnsi="宋体" w:hint="eastAsia"/>
                <w:szCs w:val="21"/>
              </w:rPr>
              <w:t>（法律法规、中国证监会和基金合同另有规定的除外）</w:t>
            </w:r>
            <w:r>
              <w:rPr>
                <w:rFonts w:ascii="宋体" w:hAnsi="宋体" w:hint="eastAsia"/>
                <w:szCs w:val="21"/>
              </w:rPr>
              <w:t>；</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r w:rsidRPr="005E60A4">
              <w:rPr>
                <w:rFonts w:ascii="宋体" w:hAnsi="宋体" w:hint="eastAsia"/>
                <w:szCs w:val="21"/>
              </w:rPr>
              <w:t>但出现下列情况时，可不经基金份额持有人大会决议，由基金管理人和基金托管人同意后变更并公告：</w:t>
            </w: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2、关于《基金合同》变更的基金份额持有人大会决议经中国证监会核准生效后方可执行，自《基金合同》</w:t>
            </w:r>
            <w:r>
              <w:rPr>
                <w:rFonts w:ascii="宋体" w:hAnsi="宋体" w:hint="eastAsia"/>
                <w:szCs w:val="21"/>
              </w:rPr>
              <w:t>变更</w:t>
            </w:r>
            <w:r w:rsidRPr="003F1335">
              <w:rPr>
                <w:rFonts w:ascii="宋体" w:hAnsi="宋体" w:hint="eastAsia"/>
                <w:szCs w:val="21"/>
              </w:rPr>
              <w:t>生效</w:t>
            </w:r>
            <w:r>
              <w:rPr>
                <w:rFonts w:ascii="宋体" w:hAnsi="宋体" w:hint="eastAsia"/>
                <w:szCs w:val="21"/>
              </w:rPr>
              <w:t>后2日内</w:t>
            </w:r>
            <w:r w:rsidRPr="003F1335">
              <w:rPr>
                <w:rFonts w:ascii="宋体" w:hAnsi="宋体" w:hint="eastAsia"/>
                <w:szCs w:val="21"/>
              </w:rPr>
              <w:t>在指定</w:t>
            </w:r>
            <w:r>
              <w:rPr>
                <w:rFonts w:ascii="宋体" w:hAnsi="宋体" w:hint="eastAsia"/>
                <w:szCs w:val="21"/>
              </w:rPr>
              <w:t>媒介</w:t>
            </w:r>
            <w:r w:rsidRPr="003F1335">
              <w:rPr>
                <w:rFonts w:ascii="宋体" w:hAnsi="宋体" w:hint="eastAsia"/>
                <w:szCs w:val="21"/>
              </w:rPr>
              <w:t>公告。</w:t>
            </w:r>
          </w:p>
          <w:p w:rsidR="00AD00EB" w:rsidRPr="00655043" w:rsidRDefault="00AD00EB" w:rsidP="00B97006">
            <w:pPr>
              <w:spacing w:line="360" w:lineRule="auto"/>
              <w:ind w:firstLineChars="200" w:firstLine="400"/>
              <w:rPr>
                <w:rFonts w:ascii="宋体" w:hAnsi="宋体"/>
                <w:szCs w:val="21"/>
              </w:rPr>
            </w:pPr>
            <w:r w:rsidRPr="00655043">
              <w:rPr>
                <w:rFonts w:ascii="宋体" w:hAnsi="宋体" w:hint="eastAsia"/>
                <w:szCs w:val="21"/>
              </w:rPr>
              <w:t>三、基金财产的清算</w:t>
            </w:r>
          </w:p>
          <w:p w:rsidR="00AD00EB" w:rsidRPr="007C6E21" w:rsidRDefault="00AD00EB" w:rsidP="00B97006">
            <w:pPr>
              <w:spacing w:line="360" w:lineRule="auto"/>
              <w:ind w:firstLineChars="200" w:firstLine="400"/>
              <w:rPr>
                <w:rFonts w:ascii="宋体" w:hAnsi="宋体"/>
                <w:bCs/>
                <w:szCs w:val="21"/>
              </w:rPr>
            </w:pPr>
            <w:r w:rsidRPr="007C6E21">
              <w:rPr>
                <w:rFonts w:ascii="宋体" w:hAnsi="宋体" w:hint="eastAsia"/>
                <w:bCs/>
                <w:szCs w:val="21"/>
              </w:rPr>
              <w:t>七、基金财产清算账册及文件的保存</w:t>
            </w:r>
          </w:p>
          <w:p w:rsidR="00AD00EB" w:rsidRPr="005761B8" w:rsidRDefault="00AD00EB" w:rsidP="00B97006">
            <w:pPr>
              <w:spacing w:line="360" w:lineRule="auto"/>
              <w:ind w:firstLineChars="200" w:firstLine="400"/>
              <w:rPr>
                <w:rFonts w:ascii="宋体" w:hAnsi="宋体"/>
                <w:szCs w:val="21"/>
              </w:rPr>
            </w:pPr>
            <w:r w:rsidRPr="003F1335">
              <w:rPr>
                <w:rFonts w:ascii="宋体" w:hAnsi="宋体" w:hint="eastAsia"/>
                <w:szCs w:val="21"/>
              </w:rPr>
              <w:t>基金财产清算账册及有关文件由基金托管人保存</w:t>
            </w:r>
            <w:r>
              <w:rPr>
                <w:rFonts w:ascii="宋体" w:hAnsi="宋体" w:hint="eastAsia"/>
                <w:szCs w:val="21"/>
              </w:rPr>
              <w:t>1</w:t>
            </w:r>
            <w:r>
              <w:rPr>
                <w:rFonts w:ascii="宋体" w:hAnsi="宋体"/>
                <w:szCs w:val="21"/>
              </w:rPr>
              <w:t>5</w:t>
            </w:r>
            <w:r>
              <w:rPr>
                <w:rFonts w:ascii="宋体" w:hAnsi="宋体" w:hint="eastAsia"/>
                <w:szCs w:val="21"/>
              </w:rPr>
              <w:t>年以上。</w:t>
            </w:r>
          </w:p>
        </w:tc>
        <w:tc>
          <w:tcPr>
            <w:tcW w:w="2279" w:type="pct"/>
            <w:vAlign w:val="center"/>
          </w:tcPr>
          <w:p w:rsidR="00AD00EB" w:rsidRPr="007C6E21" w:rsidRDefault="00AD00EB" w:rsidP="00B97006">
            <w:pPr>
              <w:spacing w:line="360" w:lineRule="auto"/>
              <w:ind w:firstLineChars="200" w:firstLine="400"/>
              <w:rPr>
                <w:rFonts w:ascii="宋体" w:hAnsi="宋体"/>
                <w:bCs/>
                <w:szCs w:val="21"/>
              </w:rPr>
            </w:pPr>
            <w:bookmarkStart w:id="3" w:name="_Toc79392639"/>
            <w:r w:rsidRPr="007C6E21">
              <w:rPr>
                <w:rFonts w:ascii="宋体" w:hAnsi="宋体" w:hint="eastAsia"/>
                <w:bCs/>
                <w:szCs w:val="21"/>
              </w:rPr>
              <w:t>一、《基金合同》的变更</w:t>
            </w:r>
            <w:bookmarkEnd w:id="3"/>
          </w:p>
          <w:p w:rsidR="00AD00EB" w:rsidRPr="003F1335" w:rsidRDefault="00AD00EB" w:rsidP="00B97006">
            <w:pPr>
              <w:spacing w:line="360" w:lineRule="auto"/>
              <w:ind w:firstLineChars="200" w:firstLine="400"/>
              <w:rPr>
                <w:rFonts w:ascii="宋体" w:hAnsi="宋体"/>
                <w:szCs w:val="21"/>
              </w:rPr>
            </w:pPr>
            <w:r w:rsidRPr="003F1335">
              <w:rPr>
                <w:rFonts w:ascii="宋体" w:hAnsi="宋体"/>
                <w:szCs w:val="21"/>
              </w:rPr>
              <w:t>1</w:t>
            </w:r>
            <w:r w:rsidRPr="003F1335">
              <w:rPr>
                <w:rFonts w:ascii="宋体" w:hAnsi="宋体" w:hint="eastAsia"/>
                <w:szCs w:val="21"/>
              </w:rPr>
              <w:t>、以下变更《基金合同》的事项应经基金份额持有人大会决议通过：</w:t>
            </w:r>
          </w:p>
          <w:p w:rsidR="00AD00EB" w:rsidRDefault="00AD00EB" w:rsidP="00B97006">
            <w:pPr>
              <w:spacing w:line="360" w:lineRule="auto"/>
              <w:ind w:firstLineChars="200" w:firstLine="400"/>
              <w:rPr>
                <w:rFonts w:ascii="宋体" w:hAnsi="宋体"/>
                <w:szCs w:val="21"/>
              </w:rPr>
            </w:pPr>
            <w:r w:rsidRPr="00D805E0">
              <w:rPr>
                <w:rFonts w:ascii="宋体" w:hAnsi="宋体" w:hint="eastAsia"/>
                <w:szCs w:val="21"/>
              </w:rPr>
              <w:t>（8）变更基金投资目标、范围或策略，但由于目标ETF标的指数变更、交易方式变更、终止上市或目标ETF基金合同终止而变更本基金投资目标、范围或策略的情况除外</w:t>
            </w:r>
            <w:r>
              <w:rPr>
                <w:rFonts w:ascii="宋体" w:hAnsi="宋体" w:hint="eastAsia"/>
                <w:szCs w:val="21"/>
              </w:rPr>
              <w:t>；</w:t>
            </w:r>
          </w:p>
          <w:p w:rsidR="00AD00EB" w:rsidRDefault="00AD00EB" w:rsidP="00B97006">
            <w:pPr>
              <w:spacing w:line="360" w:lineRule="auto"/>
              <w:ind w:firstLineChars="200" w:firstLine="400"/>
              <w:rPr>
                <w:rFonts w:ascii="宋体" w:hAnsi="宋体"/>
                <w:szCs w:val="21"/>
              </w:rPr>
            </w:pPr>
            <w:r w:rsidRPr="00251DF3">
              <w:rPr>
                <w:rFonts w:ascii="宋体" w:hAnsi="宋体" w:hint="eastAsia"/>
                <w:szCs w:val="21"/>
              </w:rPr>
              <w:t>（</w:t>
            </w:r>
            <w:r>
              <w:rPr>
                <w:rFonts w:ascii="宋体" w:hAnsi="宋体" w:hint="eastAsia"/>
                <w:szCs w:val="21"/>
              </w:rPr>
              <w:t>13</w:t>
            </w:r>
            <w:r w:rsidRPr="00251DF3">
              <w:rPr>
                <w:rFonts w:ascii="宋体" w:hAnsi="宋体" w:hint="eastAsia"/>
                <w:szCs w:val="21"/>
              </w:rPr>
              <w:t>）基金管理人代表本基金的基金份额持有人提议召开或召集目标ETF基金份额持有人大会；</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但出现下列情况时，可不经基金份额持有人大会决议，由基金管理人和基金托管人同意后变更并公告</w:t>
            </w:r>
            <w:r>
              <w:rPr>
                <w:rFonts w:ascii="宋体" w:hAnsi="宋体" w:hint="eastAsia"/>
                <w:szCs w:val="21"/>
              </w:rPr>
              <w:t>：</w:t>
            </w:r>
          </w:p>
          <w:p w:rsidR="00AD00EB" w:rsidRPr="001C11DC" w:rsidRDefault="00AD00EB" w:rsidP="00B97006">
            <w:pPr>
              <w:snapToGrid w:val="0"/>
              <w:spacing w:line="420" w:lineRule="auto"/>
              <w:ind w:firstLineChars="200" w:firstLine="400"/>
              <w:rPr>
                <w:rFonts w:ascii="宋体" w:hAnsi="宋体"/>
                <w:szCs w:val="21"/>
              </w:rPr>
            </w:pPr>
            <w:r w:rsidRPr="001C11DC">
              <w:rPr>
                <w:rFonts w:ascii="宋体" w:hAnsi="宋体" w:hint="eastAsia"/>
                <w:szCs w:val="21"/>
              </w:rPr>
              <w:t>（6）本基金采取特殊申购或其他方式参与目标ETF的申购赎回；</w:t>
            </w:r>
          </w:p>
          <w:p w:rsidR="00AD00EB" w:rsidRPr="001C11DC" w:rsidRDefault="00AD00EB" w:rsidP="00B97006">
            <w:pPr>
              <w:snapToGrid w:val="0"/>
              <w:spacing w:line="420" w:lineRule="auto"/>
              <w:ind w:firstLineChars="200" w:firstLine="400"/>
              <w:rPr>
                <w:rFonts w:ascii="宋体" w:hAnsi="宋体"/>
                <w:szCs w:val="21"/>
              </w:rPr>
            </w:pPr>
            <w:r w:rsidRPr="001C11DC">
              <w:rPr>
                <w:rFonts w:ascii="宋体" w:hAnsi="宋体" w:hint="eastAsia"/>
                <w:szCs w:val="21"/>
              </w:rPr>
              <w:t>（7）基金推出新业务或服务；</w:t>
            </w:r>
          </w:p>
          <w:p w:rsidR="00AD00EB" w:rsidRPr="003F1335" w:rsidRDefault="00AD00EB" w:rsidP="00B97006">
            <w:pPr>
              <w:snapToGrid w:val="0"/>
              <w:spacing w:line="420" w:lineRule="auto"/>
              <w:ind w:firstLineChars="200" w:firstLine="400"/>
              <w:rPr>
                <w:rFonts w:ascii="宋体" w:hAnsi="宋体"/>
                <w:szCs w:val="21"/>
              </w:rPr>
            </w:pPr>
            <w:r w:rsidRPr="001C11DC">
              <w:rPr>
                <w:rFonts w:ascii="宋体" w:hAnsi="宋体" w:hint="eastAsia"/>
                <w:szCs w:val="21"/>
              </w:rPr>
              <w:t>（8）由于目标ETF标的指数变更、交易方式变更、终止上市或目标ETF基金合同终止而变更本基金投资目标、范围或策略；</w:t>
            </w:r>
          </w:p>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2、关于《基金合同》变更的基金份额持有人大会决议</w:t>
            </w:r>
            <w:r>
              <w:rPr>
                <w:rFonts w:ascii="宋体" w:hAnsi="宋体" w:hint="eastAsia"/>
                <w:szCs w:val="21"/>
              </w:rPr>
              <w:t>自</w:t>
            </w:r>
            <w:r w:rsidRPr="003F1335">
              <w:rPr>
                <w:rFonts w:ascii="宋体" w:hAnsi="宋体" w:hint="eastAsia"/>
                <w:szCs w:val="21"/>
              </w:rPr>
              <w:t>生效后方可执行，自《基金合同》</w:t>
            </w:r>
            <w:r>
              <w:rPr>
                <w:rFonts w:ascii="宋体" w:hAnsi="宋体" w:hint="eastAsia"/>
                <w:szCs w:val="21"/>
              </w:rPr>
              <w:t>变更</w:t>
            </w:r>
            <w:r w:rsidRPr="003F1335">
              <w:rPr>
                <w:rFonts w:ascii="宋体" w:hAnsi="宋体" w:hint="eastAsia"/>
                <w:szCs w:val="21"/>
              </w:rPr>
              <w:t>生效</w:t>
            </w:r>
            <w:r>
              <w:rPr>
                <w:rFonts w:ascii="宋体" w:hAnsi="宋体" w:hint="eastAsia"/>
                <w:szCs w:val="21"/>
              </w:rPr>
              <w:t>后2日内</w:t>
            </w:r>
            <w:r w:rsidRPr="003F1335">
              <w:rPr>
                <w:rFonts w:ascii="宋体" w:hAnsi="宋体" w:hint="eastAsia"/>
                <w:szCs w:val="21"/>
              </w:rPr>
              <w:t>在</w:t>
            </w:r>
            <w:r>
              <w:rPr>
                <w:rFonts w:ascii="宋体" w:hAnsi="宋体" w:hint="eastAsia"/>
                <w:szCs w:val="21"/>
              </w:rPr>
              <w:t>规定媒介</w:t>
            </w:r>
            <w:r w:rsidRPr="003F1335">
              <w:rPr>
                <w:rFonts w:ascii="宋体" w:hAnsi="宋体" w:hint="eastAsia"/>
                <w:szCs w:val="21"/>
              </w:rPr>
              <w:t>公告。</w:t>
            </w:r>
          </w:p>
          <w:p w:rsidR="00AD00EB" w:rsidRDefault="00AD00EB" w:rsidP="00B97006">
            <w:pPr>
              <w:spacing w:line="360" w:lineRule="auto"/>
              <w:ind w:firstLineChars="200" w:firstLine="400"/>
              <w:rPr>
                <w:rFonts w:ascii="宋体" w:hAnsi="宋体"/>
                <w:szCs w:val="21"/>
              </w:rPr>
            </w:pPr>
          </w:p>
          <w:p w:rsidR="00AD00EB" w:rsidRPr="00655043" w:rsidRDefault="00AD00EB" w:rsidP="00B97006">
            <w:pPr>
              <w:spacing w:line="360" w:lineRule="auto"/>
              <w:ind w:firstLineChars="200" w:firstLine="400"/>
              <w:rPr>
                <w:rFonts w:ascii="宋体" w:hAnsi="宋体"/>
                <w:szCs w:val="21"/>
              </w:rPr>
            </w:pPr>
            <w:r w:rsidRPr="00655043">
              <w:rPr>
                <w:rFonts w:ascii="宋体" w:hAnsi="宋体" w:hint="eastAsia"/>
                <w:szCs w:val="21"/>
              </w:rPr>
              <w:t>三、基金财产的清算</w:t>
            </w:r>
          </w:p>
          <w:p w:rsidR="00AD00EB" w:rsidRPr="007C6E21" w:rsidRDefault="00AD00EB" w:rsidP="00B97006">
            <w:pPr>
              <w:spacing w:line="360" w:lineRule="auto"/>
              <w:ind w:firstLineChars="200" w:firstLine="400"/>
              <w:rPr>
                <w:rFonts w:ascii="宋体" w:hAnsi="宋体"/>
                <w:bCs/>
                <w:szCs w:val="21"/>
              </w:rPr>
            </w:pPr>
            <w:r w:rsidRPr="007C6E21">
              <w:rPr>
                <w:rFonts w:ascii="宋体" w:hAnsi="宋体" w:hint="eastAsia"/>
                <w:bCs/>
                <w:szCs w:val="21"/>
              </w:rPr>
              <w:t>七、基金财产清算账册及文件的保存</w:t>
            </w:r>
          </w:p>
          <w:p w:rsidR="00AD00EB" w:rsidRPr="005761B8" w:rsidRDefault="00AD00EB" w:rsidP="00B97006">
            <w:pPr>
              <w:spacing w:line="360" w:lineRule="auto"/>
              <w:ind w:firstLineChars="200" w:firstLine="400"/>
              <w:rPr>
                <w:rFonts w:ascii="宋体" w:hAnsi="宋体"/>
                <w:szCs w:val="21"/>
              </w:rPr>
            </w:pPr>
            <w:r w:rsidRPr="003F1335">
              <w:rPr>
                <w:rFonts w:ascii="宋体" w:hAnsi="宋体" w:hint="eastAsia"/>
                <w:szCs w:val="21"/>
              </w:rPr>
              <w:t>基金财产清算账册及有关文件由基金托管人保存</w:t>
            </w:r>
            <w:r w:rsidRPr="00AE728A">
              <w:rPr>
                <w:rFonts w:ascii="宋体" w:hAnsi="宋体" w:hint="eastAsia"/>
                <w:szCs w:val="21"/>
              </w:rPr>
              <w:t>不低于法律法规规定的最低期限</w:t>
            </w:r>
            <w:r>
              <w:rPr>
                <w:rFonts w:ascii="宋体" w:hAnsi="宋体" w:hint="eastAsia"/>
                <w:szCs w:val="21"/>
              </w:rPr>
              <w:t>。</w:t>
            </w:r>
          </w:p>
        </w:tc>
      </w:tr>
      <w:tr w:rsidR="00AD00EB" w:rsidRPr="00B94536" w:rsidTr="00E445C5">
        <w:trPr>
          <w:jc w:val="center"/>
        </w:trPr>
        <w:tc>
          <w:tcPr>
            <w:tcW w:w="443" w:type="pct"/>
            <w:vAlign w:val="center"/>
          </w:tcPr>
          <w:p w:rsidR="00AD00EB" w:rsidRPr="00D805E0" w:rsidRDefault="00AD00EB" w:rsidP="00B97006">
            <w:pPr>
              <w:spacing w:line="360" w:lineRule="auto"/>
              <w:rPr>
                <w:szCs w:val="21"/>
              </w:rPr>
            </w:pPr>
            <w:r w:rsidRPr="00861C55">
              <w:rPr>
                <w:rFonts w:hint="eastAsia"/>
                <w:szCs w:val="21"/>
              </w:rPr>
              <w:t>第二十三部分</w:t>
            </w:r>
            <w:r w:rsidRPr="00861C55">
              <w:rPr>
                <w:rFonts w:hint="eastAsia"/>
                <w:szCs w:val="21"/>
              </w:rPr>
              <w:t xml:space="preserve"> </w:t>
            </w:r>
            <w:r w:rsidRPr="00861C55">
              <w:rPr>
                <w:rFonts w:hint="eastAsia"/>
                <w:szCs w:val="21"/>
              </w:rPr>
              <w:t>基金合同的效力</w:t>
            </w:r>
          </w:p>
        </w:tc>
        <w:tc>
          <w:tcPr>
            <w:tcW w:w="2278" w:type="pct"/>
          </w:tcPr>
          <w:p w:rsidR="00AD00EB" w:rsidRDefault="00AD00EB" w:rsidP="00B97006">
            <w:pPr>
              <w:spacing w:line="360" w:lineRule="auto"/>
              <w:ind w:firstLineChars="200" w:firstLine="400"/>
              <w:rPr>
                <w:rFonts w:ascii="宋体" w:hAnsi="宋体"/>
                <w:szCs w:val="21"/>
              </w:rPr>
            </w:pPr>
            <w:r w:rsidRPr="003F1335">
              <w:rPr>
                <w:rFonts w:ascii="宋体" w:hAnsi="宋体" w:hint="eastAsia"/>
                <w:szCs w:val="21"/>
              </w:rPr>
              <w:t>1、</w:t>
            </w:r>
            <w:r>
              <w:rPr>
                <w:rFonts w:hint="eastAsia"/>
                <w:bCs/>
                <w:szCs w:val="21"/>
              </w:rPr>
              <w:t>本基金由南方恒元保本混合型证券投资基金转型而来。</w:t>
            </w:r>
            <w:r w:rsidRPr="003F1335">
              <w:rPr>
                <w:rFonts w:ascii="宋体" w:hAnsi="宋体" w:hint="eastAsia"/>
                <w:szCs w:val="21"/>
              </w:rPr>
              <w:t>《基金合同》经基金管理人、基金托管人双方盖章以及双方法定代表人或授权代表签字</w:t>
            </w:r>
            <w:r>
              <w:rPr>
                <w:rFonts w:ascii="宋体" w:hAnsi="宋体" w:hint="eastAsia"/>
                <w:szCs w:val="21"/>
              </w:rPr>
              <w:t>，自</w:t>
            </w:r>
            <w:r>
              <w:rPr>
                <w:rFonts w:hint="eastAsia"/>
                <w:bCs/>
                <w:szCs w:val="21"/>
              </w:rPr>
              <w:t>南方恒元保本混合型证券投资基金第三个</w:t>
            </w:r>
            <w:r>
              <w:rPr>
                <w:rFonts w:ascii="宋体" w:hAnsi="宋体" w:hint="eastAsia"/>
                <w:szCs w:val="21"/>
              </w:rPr>
              <w:t>保本期到期操作期间截止日的次日起生效。</w:t>
            </w:r>
          </w:p>
          <w:p w:rsidR="00AD00EB" w:rsidRDefault="00AD00EB" w:rsidP="00B97006">
            <w:pPr>
              <w:spacing w:line="360" w:lineRule="auto"/>
              <w:rPr>
                <w:rFonts w:ascii="宋体" w:hAnsi="宋体"/>
                <w:szCs w:val="21"/>
              </w:rPr>
            </w:pPr>
          </w:p>
          <w:p w:rsidR="00AD00EB" w:rsidRDefault="00AD00EB" w:rsidP="00B97006">
            <w:pPr>
              <w:spacing w:line="360" w:lineRule="auto"/>
              <w:rPr>
                <w:rFonts w:ascii="宋体" w:hAnsi="宋体"/>
                <w:szCs w:val="21"/>
              </w:rPr>
            </w:pPr>
          </w:p>
          <w:p w:rsidR="00AD00EB" w:rsidRDefault="00AD00EB" w:rsidP="00B97006">
            <w:pPr>
              <w:spacing w:line="360" w:lineRule="auto"/>
              <w:rPr>
                <w:rFonts w:ascii="宋体" w:hAnsi="宋体"/>
                <w:szCs w:val="21"/>
              </w:rPr>
            </w:pPr>
          </w:p>
          <w:p w:rsidR="00AD00EB" w:rsidRPr="005761B8" w:rsidRDefault="00AD00EB" w:rsidP="00B97006">
            <w:pPr>
              <w:spacing w:line="360" w:lineRule="auto"/>
              <w:ind w:firstLineChars="200" w:firstLine="400"/>
              <w:rPr>
                <w:rFonts w:ascii="宋体" w:hAnsi="宋体"/>
                <w:szCs w:val="21"/>
              </w:rPr>
            </w:pPr>
            <w:r w:rsidRPr="003F1335">
              <w:rPr>
                <w:rFonts w:ascii="宋体" w:hAnsi="宋体" w:hint="eastAsia"/>
                <w:szCs w:val="21"/>
              </w:rPr>
              <w:t>2、《基金合同》的有效期自其生效之日起至基金财产清算结果报中国证监会批准并公告之日止。</w:t>
            </w:r>
          </w:p>
        </w:tc>
        <w:tc>
          <w:tcPr>
            <w:tcW w:w="2279" w:type="pct"/>
          </w:tcPr>
          <w:p w:rsidR="00AD00EB" w:rsidRDefault="00AD00EB" w:rsidP="00B97006">
            <w:pPr>
              <w:spacing w:line="360" w:lineRule="auto"/>
              <w:ind w:firstLineChars="200" w:firstLine="400"/>
              <w:rPr>
                <w:rFonts w:ascii="宋体" w:hAnsi="宋体"/>
                <w:szCs w:val="21"/>
              </w:rPr>
            </w:pPr>
            <w:r w:rsidRPr="00F04355">
              <w:rPr>
                <w:rFonts w:ascii="宋体" w:hAnsi="宋体" w:hint="eastAsia"/>
                <w:szCs w:val="21"/>
              </w:rPr>
              <w:t>1、本基金由南方中证A100指数证券投资基金变更而来，南方中证A100指数证券投资基金由南方中证100指数证券投资基金更名而来，南方中证100指数证券投资基金由南方恒元保本混合型证券投资基金转型而来。《基金合同》经基金管理人、基金托管人双方盖章以及双方法定代表人或授权代表签字，自2024年12月27日起生效，原《南方中证A100指数证券投资基金基金合同》自同一日起失效。</w:t>
            </w:r>
          </w:p>
          <w:p w:rsidR="00AD00EB" w:rsidRPr="005761B8" w:rsidRDefault="00AD00EB" w:rsidP="00B97006">
            <w:pPr>
              <w:spacing w:line="360" w:lineRule="auto"/>
              <w:ind w:firstLineChars="200" w:firstLine="400"/>
              <w:rPr>
                <w:rFonts w:ascii="宋体" w:hAnsi="宋体"/>
                <w:szCs w:val="21"/>
              </w:rPr>
            </w:pPr>
            <w:r w:rsidRPr="003F1335">
              <w:rPr>
                <w:rFonts w:ascii="宋体" w:hAnsi="宋体" w:hint="eastAsia"/>
                <w:szCs w:val="21"/>
              </w:rPr>
              <w:t>2、《基金合同》的有效期自其生效之日起至基金财产清算结果报中国证监会</w:t>
            </w:r>
            <w:r>
              <w:rPr>
                <w:rFonts w:ascii="宋体" w:hAnsi="宋体" w:hint="eastAsia"/>
                <w:szCs w:val="21"/>
              </w:rPr>
              <w:t>备案</w:t>
            </w:r>
            <w:r w:rsidRPr="003F1335">
              <w:rPr>
                <w:rFonts w:ascii="宋体" w:hAnsi="宋体" w:hint="eastAsia"/>
                <w:szCs w:val="21"/>
              </w:rPr>
              <w:t>并公告之日止。</w:t>
            </w:r>
            <w:bookmarkStart w:id="4" w:name="_GoBack"/>
            <w:bookmarkEnd w:id="4"/>
          </w:p>
        </w:tc>
      </w:tr>
    </w:tbl>
    <w:p w:rsidR="00AD00EB" w:rsidRPr="008633BC" w:rsidRDefault="00AD00EB" w:rsidP="00AD00EB">
      <w:pPr>
        <w:spacing w:line="360" w:lineRule="auto"/>
        <w:ind w:firstLineChars="200" w:firstLine="420"/>
        <w:jc w:val="right"/>
        <w:rPr>
          <w:rFonts w:asciiTheme="minorEastAsia" w:hAnsiTheme="minorEastAsia"/>
          <w:color w:val="000000"/>
        </w:rPr>
      </w:pPr>
    </w:p>
    <w:p w:rsidR="008633BC" w:rsidRPr="00AD00EB" w:rsidRDefault="008633BC" w:rsidP="008633BC">
      <w:pPr>
        <w:spacing w:line="360" w:lineRule="auto"/>
        <w:ind w:right="420"/>
      </w:pPr>
    </w:p>
    <w:p w:rsidR="005216F2" w:rsidRPr="008633BC" w:rsidRDefault="005216F2" w:rsidP="00E94E18">
      <w:pPr>
        <w:spacing w:line="360" w:lineRule="auto"/>
        <w:ind w:firstLineChars="200" w:firstLine="420"/>
        <w:jc w:val="right"/>
        <w:rPr>
          <w:rFonts w:asciiTheme="minorEastAsia" w:hAnsiTheme="minorEastAsia"/>
          <w:color w:val="000000"/>
        </w:rPr>
      </w:pPr>
    </w:p>
    <w:sectPr w:rsidR="005216F2" w:rsidRPr="008633BC" w:rsidSect="0010216C">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D93FEB" w16cid:durableId="2A7302AB"/>
  <w16cid:commentId w16cid:paraId="7B648F11" w16cid:durableId="2A7302AC"/>
  <w16cid:commentId w16cid:paraId="084FE853" w16cid:durableId="2A7302AD"/>
  <w16cid:commentId w16cid:paraId="67D0A1BC" w16cid:durableId="2A7302AE"/>
  <w16cid:commentId w16cid:paraId="1C373A69" w16cid:durableId="2B044CB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2D7" w:rsidRDefault="008452D7" w:rsidP="00E855BB">
      <w:r>
        <w:separator/>
      </w:r>
    </w:p>
  </w:endnote>
  <w:endnote w:type="continuationSeparator" w:id="0">
    <w:p w:rsidR="008452D7" w:rsidRDefault="008452D7" w:rsidP="00E85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2D7" w:rsidRDefault="008452D7" w:rsidP="00E855BB">
      <w:r>
        <w:separator/>
      </w:r>
    </w:p>
  </w:footnote>
  <w:footnote w:type="continuationSeparator" w:id="0">
    <w:p w:rsidR="008452D7" w:rsidRDefault="008452D7" w:rsidP="00E85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95AAB"/>
    <w:multiLevelType w:val="hybridMultilevel"/>
    <w:tmpl w:val="F9D883BC"/>
    <w:lvl w:ilvl="0" w:tplc="8DAED320">
      <w:start w:val="5"/>
      <w:numFmt w:val="japaneseCounting"/>
      <w:lvlText w:val="%1、"/>
      <w:lvlJc w:val="left"/>
      <w:pPr>
        <w:ind w:left="800" w:hanging="40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357"/>
    <w:rsid w:val="0000617D"/>
    <w:rsid w:val="00010751"/>
    <w:rsid w:val="000131A9"/>
    <w:rsid w:val="000274FB"/>
    <w:rsid w:val="0003461E"/>
    <w:rsid w:val="000377E2"/>
    <w:rsid w:val="000377EB"/>
    <w:rsid w:val="00037A13"/>
    <w:rsid w:val="0004093A"/>
    <w:rsid w:val="00044C08"/>
    <w:rsid w:val="000470D9"/>
    <w:rsid w:val="00050411"/>
    <w:rsid w:val="00054735"/>
    <w:rsid w:val="00061D1F"/>
    <w:rsid w:val="0006424A"/>
    <w:rsid w:val="00067CBE"/>
    <w:rsid w:val="00075E22"/>
    <w:rsid w:val="00075E4B"/>
    <w:rsid w:val="00077C71"/>
    <w:rsid w:val="000A6828"/>
    <w:rsid w:val="000A6E73"/>
    <w:rsid w:val="000A7574"/>
    <w:rsid w:val="000B4966"/>
    <w:rsid w:val="000B79BB"/>
    <w:rsid w:val="000C07CF"/>
    <w:rsid w:val="000C3EED"/>
    <w:rsid w:val="000C4FD4"/>
    <w:rsid w:val="000D21A8"/>
    <w:rsid w:val="0010216C"/>
    <w:rsid w:val="00104242"/>
    <w:rsid w:val="001045E4"/>
    <w:rsid w:val="00104696"/>
    <w:rsid w:val="0010798C"/>
    <w:rsid w:val="001124FE"/>
    <w:rsid w:val="00114609"/>
    <w:rsid w:val="00127582"/>
    <w:rsid w:val="00131585"/>
    <w:rsid w:val="00132357"/>
    <w:rsid w:val="00143B1D"/>
    <w:rsid w:val="00153F74"/>
    <w:rsid w:val="0017440B"/>
    <w:rsid w:val="001779D7"/>
    <w:rsid w:val="00182465"/>
    <w:rsid w:val="001843DA"/>
    <w:rsid w:val="0019018C"/>
    <w:rsid w:val="001969CC"/>
    <w:rsid w:val="001970F0"/>
    <w:rsid w:val="001A4EFA"/>
    <w:rsid w:val="001A7647"/>
    <w:rsid w:val="001A771B"/>
    <w:rsid w:val="001B162F"/>
    <w:rsid w:val="001B2015"/>
    <w:rsid w:val="001D4509"/>
    <w:rsid w:val="001E1005"/>
    <w:rsid w:val="001E4031"/>
    <w:rsid w:val="002178ED"/>
    <w:rsid w:val="00223B8B"/>
    <w:rsid w:val="00224ED0"/>
    <w:rsid w:val="00225002"/>
    <w:rsid w:val="00232721"/>
    <w:rsid w:val="002546E6"/>
    <w:rsid w:val="002574AF"/>
    <w:rsid w:val="002679C4"/>
    <w:rsid w:val="00273601"/>
    <w:rsid w:val="0027567E"/>
    <w:rsid w:val="00283670"/>
    <w:rsid w:val="00285D8B"/>
    <w:rsid w:val="00286264"/>
    <w:rsid w:val="002918D4"/>
    <w:rsid w:val="002967F2"/>
    <w:rsid w:val="002978B8"/>
    <w:rsid w:val="002A29D9"/>
    <w:rsid w:val="002A363C"/>
    <w:rsid w:val="002A544B"/>
    <w:rsid w:val="002A7015"/>
    <w:rsid w:val="002B2F3D"/>
    <w:rsid w:val="002B4B04"/>
    <w:rsid w:val="002C18B0"/>
    <w:rsid w:val="002C390B"/>
    <w:rsid w:val="002C5F14"/>
    <w:rsid w:val="002D297C"/>
    <w:rsid w:val="002D389C"/>
    <w:rsid w:val="002E08CC"/>
    <w:rsid w:val="002E1F8C"/>
    <w:rsid w:val="002E6E8F"/>
    <w:rsid w:val="0030291D"/>
    <w:rsid w:val="003111B0"/>
    <w:rsid w:val="0031655A"/>
    <w:rsid w:val="00316EB7"/>
    <w:rsid w:val="003221AF"/>
    <w:rsid w:val="0032594F"/>
    <w:rsid w:val="003505B6"/>
    <w:rsid w:val="00352E5E"/>
    <w:rsid w:val="00353BA0"/>
    <w:rsid w:val="00354AAF"/>
    <w:rsid w:val="00355487"/>
    <w:rsid w:val="0035598F"/>
    <w:rsid w:val="00370943"/>
    <w:rsid w:val="0037471E"/>
    <w:rsid w:val="003813A9"/>
    <w:rsid w:val="00381B71"/>
    <w:rsid w:val="00386154"/>
    <w:rsid w:val="00386F84"/>
    <w:rsid w:val="00391D0C"/>
    <w:rsid w:val="00392A22"/>
    <w:rsid w:val="00393DF1"/>
    <w:rsid w:val="003A2B9A"/>
    <w:rsid w:val="003A4A07"/>
    <w:rsid w:val="003A6EDC"/>
    <w:rsid w:val="003A7DED"/>
    <w:rsid w:val="003B708A"/>
    <w:rsid w:val="003C1A0A"/>
    <w:rsid w:val="003C23A4"/>
    <w:rsid w:val="003C63A1"/>
    <w:rsid w:val="003D4502"/>
    <w:rsid w:val="003D56F0"/>
    <w:rsid w:val="003D6D28"/>
    <w:rsid w:val="003E33BC"/>
    <w:rsid w:val="003E3BC5"/>
    <w:rsid w:val="003E4A1A"/>
    <w:rsid w:val="003E7C95"/>
    <w:rsid w:val="003F5480"/>
    <w:rsid w:val="003F7374"/>
    <w:rsid w:val="003F74CE"/>
    <w:rsid w:val="004010FF"/>
    <w:rsid w:val="00404633"/>
    <w:rsid w:val="004105D0"/>
    <w:rsid w:val="004126FE"/>
    <w:rsid w:val="00423CDD"/>
    <w:rsid w:val="0042548A"/>
    <w:rsid w:val="00425E84"/>
    <w:rsid w:val="00433A38"/>
    <w:rsid w:val="004417AC"/>
    <w:rsid w:val="00451341"/>
    <w:rsid w:val="00453DC1"/>
    <w:rsid w:val="004548DC"/>
    <w:rsid w:val="00457D24"/>
    <w:rsid w:val="004620AD"/>
    <w:rsid w:val="0046638D"/>
    <w:rsid w:val="00470AF8"/>
    <w:rsid w:val="00480267"/>
    <w:rsid w:val="00481DC1"/>
    <w:rsid w:val="00486C95"/>
    <w:rsid w:val="00487032"/>
    <w:rsid w:val="00491DE9"/>
    <w:rsid w:val="0049632A"/>
    <w:rsid w:val="00496845"/>
    <w:rsid w:val="004A1951"/>
    <w:rsid w:val="004B0E29"/>
    <w:rsid w:val="004B4270"/>
    <w:rsid w:val="004B45E0"/>
    <w:rsid w:val="004B4EFD"/>
    <w:rsid w:val="004B633C"/>
    <w:rsid w:val="004C05C1"/>
    <w:rsid w:val="004C2E4C"/>
    <w:rsid w:val="004C36FF"/>
    <w:rsid w:val="004D1A84"/>
    <w:rsid w:val="004D2670"/>
    <w:rsid w:val="004D38C4"/>
    <w:rsid w:val="004F03A9"/>
    <w:rsid w:val="004F7D0B"/>
    <w:rsid w:val="00501459"/>
    <w:rsid w:val="005113E9"/>
    <w:rsid w:val="00511CAE"/>
    <w:rsid w:val="00514143"/>
    <w:rsid w:val="0051482A"/>
    <w:rsid w:val="005204B8"/>
    <w:rsid w:val="005216F2"/>
    <w:rsid w:val="00524BCB"/>
    <w:rsid w:val="005269A9"/>
    <w:rsid w:val="00527ACA"/>
    <w:rsid w:val="00534019"/>
    <w:rsid w:val="00540A72"/>
    <w:rsid w:val="005447F7"/>
    <w:rsid w:val="00550CC5"/>
    <w:rsid w:val="00553146"/>
    <w:rsid w:val="00575066"/>
    <w:rsid w:val="005828B6"/>
    <w:rsid w:val="00584AE2"/>
    <w:rsid w:val="0059345C"/>
    <w:rsid w:val="00593CC0"/>
    <w:rsid w:val="00594ED9"/>
    <w:rsid w:val="00596A5D"/>
    <w:rsid w:val="005A5D51"/>
    <w:rsid w:val="005B178B"/>
    <w:rsid w:val="005B359B"/>
    <w:rsid w:val="005B4884"/>
    <w:rsid w:val="005C20B3"/>
    <w:rsid w:val="005C67F8"/>
    <w:rsid w:val="005D0163"/>
    <w:rsid w:val="005D16EA"/>
    <w:rsid w:val="005E4ACF"/>
    <w:rsid w:val="005F0671"/>
    <w:rsid w:val="005F0829"/>
    <w:rsid w:val="005F1753"/>
    <w:rsid w:val="005F2041"/>
    <w:rsid w:val="005F53FA"/>
    <w:rsid w:val="005F73F1"/>
    <w:rsid w:val="006012FB"/>
    <w:rsid w:val="0060233F"/>
    <w:rsid w:val="006057EA"/>
    <w:rsid w:val="00606D85"/>
    <w:rsid w:val="0060799E"/>
    <w:rsid w:val="00607E0C"/>
    <w:rsid w:val="00613202"/>
    <w:rsid w:val="006168F1"/>
    <w:rsid w:val="00634F0F"/>
    <w:rsid w:val="00635B29"/>
    <w:rsid w:val="00637441"/>
    <w:rsid w:val="00645BE6"/>
    <w:rsid w:val="006549F0"/>
    <w:rsid w:val="0065582F"/>
    <w:rsid w:val="00662329"/>
    <w:rsid w:val="00672A4C"/>
    <w:rsid w:val="00673ABB"/>
    <w:rsid w:val="00674640"/>
    <w:rsid w:val="00677A1A"/>
    <w:rsid w:val="0068408C"/>
    <w:rsid w:val="00686599"/>
    <w:rsid w:val="00694D15"/>
    <w:rsid w:val="00697EFD"/>
    <w:rsid w:val="006A64EA"/>
    <w:rsid w:val="006A7627"/>
    <w:rsid w:val="006A7BAE"/>
    <w:rsid w:val="006B21CF"/>
    <w:rsid w:val="006C78CE"/>
    <w:rsid w:val="006D5AEF"/>
    <w:rsid w:val="006E3EF8"/>
    <w:rsid w:val="006F4206"/>
    <w:rsid w:val="00706B4F"/>
    <w:rsid w:val="00707F6C"/>
    <w:rsid w:val="00710ACA"/>
    <w:rsid w:val="00714578"/>
    <w:rsid w:val="00714F6B"/>
    <w:rsid w:val="00716D59"/>
    <w:rsid w:val="00717124"/>
    <w:rsid w:val="00725532"/>
    <w:rsid w:val="007307D0"/>
    <w:rsid w:val="007319EB"/>
    <w:rsid w:val="00731E52"/>
    <w:rsid w:val="007445EC"/>
    <w:rsid w:val="00746E26"/>
    <w:rsid w:val="007513FB"/>
    <w:rsid w:val="00756B25"/>
    <w:rsid w:val="0076201C"/>
    <w:rsid w:val="0076280C"/>
    <w:rsid w:val="00762D7F"/>
    <w:rsid w:val="00777504"/>
    <w:rsid w:val="007914EE"/>
    <w:rsid w:val="007A2FC6"/>
    <w:rsid w:val="007A60AB"/>
    <w:rsid w:val="007A627F"/>
    <w:rsid w:val="007B7D03"/>
    <w:rsid w:val="007C08CC"/>
    <w:rsid w:val="007C23B3"/>
    <w:rsid w:val="007C7B67"/>
    <w:rsid w:val="007D1E4A"/>
    <w:rsid w:val="007D20F0"/>
    <w:rsid w:val="007D3FE7"/>
    <w:rsid w:val="007D5B16"/>
    <w:rsid w:val="007D65C0"/>
    <w:rsid w:val="007D6E77"/>
    <w:rsid w:val="007E281C"/>
    <w:rsid w:val="007E411F"/>
    <w:rsid w:val="007E472F"/>
    <w:rsid w:val="007F386B"/>
    <w:rsid w:val="007F45EC"/>
    <w:rsid w:val="0080093C"/>
    <w:rsid w:val="00801E06"/>
    <w:rsid w:val="00803C7B"/>
    <w:rsid w:val="0080421C"/>
    <w:rsid w:val="00804FAF"/>
    <w:rsid w:val="00806C3F"/>
    <w:rsid w:val="00811D31"/>
    <w:rsid w:val="00820599"/>
    <w:rsid w:val="00821735"/>
    <w:rsid w:val="00826A17"/>
    <w:rsid w:val="008407DD"/>
    <w:rsid w:val="00841593"/>
    <w:rsid w:val="00842201"/>
    <w:rsid w:val="00843620"/>
    <w:rsid w:val="008446A1"/>
    <w:rsid w:val="00844B8C"/>
    <w:rsid w:val="008452D7"/>
    <w:rsid w:val="008528BC"/>
    <w:rsid w:val="00852C24"/>
    <w:rsid w:val="00857872"/>
    <w:rsid w:val="008633BC"/>
    <w:rsid w:val="00885E2F"/>
    <w:rsid w:val="00893459"/>
    <w:rsid w:val="0089413C"/>
    <w:rsid w:val="008A0BE3"/>
    <w:rsid w:val="008A7346"/>
    <w:rsid w:val="008B2E52"/>
    <w:rsid w:val="008B6DA1"/>
    <w:rsid w:val="008B7FF1"/>
    <w:rsid w:val="008C55D4"/>
    <w:rsid w:val="008C79A0"/>
    <w:rsid w:val="008D3AF0"/>
    <w:rsid w:val="008E04F6"/>
    <w:rsid w:val="008E076D"/>
    <w:rsid w:val="008F5E65"/>
    <w:rsid w:val="009065BC"/>
    <w:rsid w:val="009103AA"/>
    <w:rsid w:val="00912095"/>
    <w:rsid w:val="00914066"/>
    <w:rsid w:val="00917A93"/>
    <w:rsid w:val="00917BFF"/>
    <w:rsid w:val="00920FFB"/>
    <w:rsid w:val="0092333B"/>
    <w:rsid w:val="00923F2B"/>
    <w:rsid w:val="00924FCC"/>
    <w:rsid w:val="0092781E"/>
    <w:rsid w:val="0093329F"/>
    <w:rsid w:val="00933B39"/>
    <w:rsid w:val="00935379"/>
    <w:rsid w:val="0093627B"/>
    <w:rsid w:val="009374B9"/>
    <w:rsid w:val="00943CC1"/>
    <w:rsid w:val="0094654A"/>
    <w:rsid w:val="0094673C"/>
    <w:rsid w:val="00947AE6"/>
    <w:rsid w:val="00950CCA"/>
    <w:rsid w:val="00951F1D"/>
    <w:rsid w:val="00953C3E"/>
    <w:rsid w:val="00955F5A"/>
    <w:rsid w:val="00963CDD"/>
    <w:rsid w:val="009651FF"/>
    <w:rsid w:val="009661DF"/>
    <w:rsid w:val="00971843"/>
    <w:rsid w:val="00971998"/>
    <w:rsid w:val="00974976"/>
    <w:rsid w:val="009772C9"/>
    <w:rsid w:val="00987994"/>
    <w:rsid w:val="009924B2"/>
    <w:rsid w:val="009946D1"/>
    <w:rsid w:val="009959EC"/>
    <w:rsid w:val="009A1AED"/>
    <w:rsid w:val="009C04FB"/>
    <w:rsid w:val="009D10F5"/>
    <w:rsid w:val="009D40CA"/>
    <w:rsid w:val="009D64A5"/>
    <w:rsid w:val="009E081D"/>
    <w:rsid w:val="009F216B"/>
    <w:rsid w:val="00A009FC"/>
    <w:rsid w:val="00A0143B"/>
    <w:rsid w:val="00A03382"/>
    <w:rsid w:val="00A05BCA"/>
    <w:rsid w:val="00A07E68"/>
    <w:rsid w:val="00A12347"/>
    <w:rsid w:val="00A13339"/>
    <w:rsid w:val="00A17AB5"/>
    <w:rsid w:val="00A23E30"/>
    <w:rsid w:val="00A33D3C"/>
    <w:rsid w:val="00A34791"/>
    <w:rsid w:val="00A50527"/>
    <w:rsid w:val="00A5419B"/>
    <w:rsid w:val="00A5535D"/>
    <w:rsid w:val="00A61F81"/>
    <w:rsid w:val="00A624E9"/>
    <w:rsid w:val="00A74F16"/>
    <w:rsid w:val="00A86F9B"/>
    <w:rsid w:val="00A870C8"/>
    <w:rsid w:val="00A8741A"/>
    <w:rsid w:val="00A87FDA"/>
    <w:rsid w:val="00A91E78"/>
    <w:rsid w:val="00A940E8"/>
    <w:rsid w:val="00A94126"/>
    <w:rsid w:val="00AA63D6"/>
    <w:rsid w:val="00AB5549"/>
    <w:rsid w:val="00AB7C19"/>
    <w:rsid w:val="00AC0345"/>
    <w:rsid w:val="00AC64E6"/>
    <w:rsid w:val="00AD00EB"/>
    <w:rsid w:val="00AD2D62"/>
    <w:rsid w:val="00AD6C93"/>
    <w:rsid w:val="00AD72FB"/>
    <w:rsid w:val="00AD7749"/>
    <w:rsid w:val="00AE57DC"/>
    <w:rsid w:val="00AF0E5B"/>
    <w:rsid w:val="00AF3E15"/>
    <w:rsid w:val="00AF4EE5"/>
    <w:rsid w:val="00AF6310"/>
    <w:rsid w:val="00B00B01"/>
    <w:rsid w:val="00B01A7E"/>
    <w:rsid w:val="00B07614"/>
    <w:rsid w:val="00B11207"/>
    <w:rsid w:val="00B26BB1"/>
    <w:rsid w:val="00B3764D"/>
    <w:rsid w:val="00B447AA"/>
    <w:rsid w:val="00B53C2C"/>
    <w:rsid w:val="00B56D5E"/>
    <w:rsid w:val="00B638E7"/>
    <w:rsid w:val="00B71A86"/>
    <w:rsid w:val="00B72415"/>
    <w:rsid w:val="00B7276B"/>
    <w:rsid w:val="00B74614"/>
    <w:rsid w:val="00B76CF7"/>
    <w:rsid w:val="00B81597"/>
    <w:rsid w:val="00B81DFD"/>
    <w:rsid w:val="00B83BFD"/>
    <w:rsid w:val="00B85886"/>
    <w:rsid w:val="00B85891"/>
    <w:rsid w:val="00B90A48"/>
    <w:rsid w:val="00B95FEF"/>
    <w:rsid w:val="00BA18FC"/>
    <w:rsid w:val="00BA5BBC"/>
    <w:rsid w:val="00BB314C"/>
    <w:rsid w:val="00BB5C9F"/>
    <w:rsid w:val="00BC2EFA"/>
    <w:rsid w:val="00BC7316"/>
    <w:rsid w:val="00BD7D4A"/>
    <w:rsid w:val="00BE3877"/>
    <w:rsid w:val="00BE5357"/>
    <w:rsid w:val="00C00D42"/>
    <w:rsid w:val="00C05906"/>
    <w:rsid w:val="00C123FA"/>
    <w:rsid w:val="00C13A03"/>
    <w:rsid w:val="00C20F00"/>
    <w:rsid w:val="00C27133"/>
    <w:rsid w:val="00C27A38"/>
    <w:rsid w:val="00C31943"/>
    <w:rsid w:val="00C361D9"/>
    <w:rsid w:val="00C41346"/>
    <w:rsid w:val="00C450AF"/>
    <w:rsid w:val="00C53082"/>
    <w:rsid w:val="00C631F7"/>
    <w:rsid w:val="00C65953"/>
    <w:rsid w:val="00C66535"/>
    <w:rsid w:val="00C80484"/>
    <w:rsid w:val="00C80ED4"/>
    <w:rsid w:val="00C81EBF"/>
    <w:rsid w:val="00C90B02"/>
    <w:rsid w:val="00C970E8"/>
    <w:rsid w:val="00CA021E"/>
    <w:rsid w:val="00CA5EE0"/>
    <w:rsid w:val="00CB3D10"/>
    <w:rsid w:val="00CB7D92"/>
    <w:rsid w:val="00CC05D1"/>
    <w:rsid w:val="00CC09ED"/>
    <w:rsid w:val="00CC33D5"/>
    <w:rsid w:val="00CC34D7"/>
    <w:rsid w:val="00CD4293"/>
    <w:rsid w:val="00CE0143"/>
    <w:rsid w:val="00CE513A"/>
    <w:rsid w:val="00CF0B55"/>
    <w:rsid w:val="00CF1311"/>
    <w:rsid w:val="00D07602"/>
    <w:rsid w:val="00D07A16"/>
    <w:rsid w:val="00D10D0F"/>
    <w:rsid w:val="00D111C6"/>
    <w:rsid w:val="00D131F2"/>
    <w:rsid w:val="00D20635"/>
    <w:rsid w:val="00D206C3"/>
    <w:rsid w:val="00D304B1"/>
    <w:rsid w:val="00D30AA5"/>
    <w:rsid w:val="00D31944"/>
    <w:rsid w:val="00D333A9"/>
    <w:rsid w:val="00D407CD"/>
    <w:rsid w:val="00D46ADC"/>
    <w:rsid w:val="00D5260A"/>
    <w:rsid w:val="00D53FE0"/>
    <w:rsid w:val="00D54E70"/>
    <w:rsid w:val="00D60B92"/>
    <w:rsid w:val="00D70FD6"/>
    <w:rsid w:val="00D75407"/>
    <w:rsid w:val="00D75BDF"/>
    <w:rsid w:val="00D77E6A"/>
    <w:rsid w:val="00D858E1"/>
    <w:rsid w:val="00D87C91"/>
    <w:rsid w:val="00D91449"/>
    <w:rsid w:val="00D9351F"/>
    <w:rsid w:val="00DA4536"/>
    <w:rsid w:val="00DA62BB"/>
    <w:rsid w:val="00DB73C6"/>
    <w:rsid w:val="00DC45D7"/>
    <w:rsid w:val="00DD03D6"/>
    <w:rsid w:val="00DD07A8"/>
    <w:rsid w:val="00DE6022"/>
    <w:rsid w:val="00E06BF8"/>
    <w:rsid w:val="00E1675A"/>
    <w:rsid w:val="00E20EB2"/>
    <w:rsid w:val="00E3392E"/>
    <w:rsid w:val="00E37948"/>
    <w:rsid w:val="00E41241"/>
    <w:rsid w:val="00E445C5"/>
    <w:rsid w:val="00E467C9"/>
    <w:rsid w:val="00E5367A"/>
    <w:rsid w:val="00E55467"/>
    <w:rsid w:val="00E560D7"/>
    <w:rsid w:val="00E6112F"/>
    <w:rsid w:val="00E62C70"/>
    <w:rsid w:val="00E63BCC"/>
    <w:rsid w:val="00E77428"/>
    <w:rsid w:val="00E82440"/>
    <w:rsid w:val="00E855BB"/>
    <w:rsid w:val="00E86457"/>
    <w:rsid w:val="00E922F0"/>
    <w:rsid w:val="00E92EF9"/>
    <w:rsid w:val="00E94E18"/>
    <w:rsid w:val="00E9657C"/>
    <w:rsid w:val="00EB2BA6"/>
    <w:rsid w:val="00EB4998"/>
    <w:rsid w:val="00EC202B"/>
    <w:rsid w:val="00EC315A"/>
    <w:rsid w:val="00EC68AC"/>
    <w:rsid w:val="00EE10FD"/>
    <w:rsid w:val="00EE3E64"/>
    <w:rsid w:val="00EE476D"/>
    <w:rsid w:val="00EE6188"/>
    <w:rsid w:val="00EF7D66"/>
    <w:rsid w:val="00F0256F"/>
    <w:rsid w:val="00F03E16"/>
    <w:rsid w:val="00F21261"/>
    <w:rsid w:val="00F22057"/>
    <w:rsid w:val="00F31865"/>
    <w:rsid w:val="00F34CDE"/>
    <w:rsid w:val="00F34F1D"/>
    <w:rsid w:val="00F4321B"/>
    <w:rsid w:val="00F45D94"/>
    <w:rsid w:val="00F47579"/>
    <w:rsid w:val="00F4796F"/>
    <w:rsid w:val="00F5301C"/>
    <w:rsid w:val="00F60429"/>
    <w:rsid w:val="00F71A47"/>
    <w:rsid w:val="00F74F2A"/>
    <w:rsid w:val="00F759D9"/>
    <w:rsid w:val="00F76A4D"/>
    <w:rsid w:val="00F831E7"/>
    <w:rsid w:val="00F84A52"/>
    <w:rsid w:val="00F8705E"/>
    <w:rsid w:val="00F942CD"/>
    <w:rsid w:val="00FA1BB7"/>
    <w:rsid w:val="00FA5606"/>
    <w:rsid w:val="00FA58F4"/>
    <w:rsid w:val="00FA73BF"/>
    <w:rsid w:val="00FB080C"/>
    <w:rsid w:val="00FB6F80"/>
    <w:rsid w:val="00FB710C"/>
    <w:rsid w:val="00FC1ABC"/>
    <w:rsid w:val="00FC451C"/>
    <w:rsid w:val="00FC6685"/>
    <w:rsid w:val="00FD1B1D"/>
    <w:rsid w:val="00FD28CA"/>
    <w:rsid w:val="00FD3667"/>
    <w:rsid w:val="00FD530D"/>
    <w:rsid w:val="00FE6145"/>
    <w:rsid w:val="00FF0A52"/>
    <w:rsid w:val="00FF3779"/>
    <w:rsid w:val="00FF6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92EF9"/>
    <w:rPr>
      <w:sz w:val="21"/>
      <w:szCs w:val="21"/>
    </w:rPr>
  </w:style>
  <w:style w:type="paragraph" w:styleId="a4">
    <w:name w:val="annotation text"/>
    <w:basedOn w:val="a"/>
    <w:link w:val="Char"/>
    <w:uiPriority w:val="99"/>
    <w:unhideWhenUsed/>
    <w:rsid w:val="00E92EF9"/>
    <w:pPr>
      <w:jc w:val="left"/>
    </w:pPr>
  </w:style>
  <w:style w:type="character" w:customStyle="1" w:styleId="Char">
    <w:name w:val="批注文字 Char"/>
    <w:basedOn w:val="a0"/>
    <w:link w:val="a4"/>
    <w:uiPriority w:val="99"/>
    <w:rsid w:val="00E92EF9"/>
  </w:style>
  <w:style w:type="paragraph" w:styleId="a5">
    <w:name w:val="annotation subject"/>
    <w:basedOn w:val="a4"/>
    <w:next w:val="a4"/>
    <w:link w:val="Char0"/>
    <w:uiPriority w:val="99"/>
    <w:semiHidden/>
    <w:unhideWhenUsed/>
    <w:rsid w:val="00E92EF9"/>
    <w:rPr>
      <w:b/>
      <w:bCs/>
    </w:rPr>
  </w:style>
  <w:style w:type="character" w:customStyle="1" w:styleId="Char0">
    <w:name w:val="批注主题 Char"/>
    <w:basedOn w:val="Char"/>
    <w:link w:val="a5"/>
    <w:uiPriority w:val="99"/>
    <w:semiHidden/>
    <w:rsid w:val="00E92EF9"/>
    <w:rPr>
      <w:b/>
      <w:bCs/>
    </w:rPr>
  </w:style>
  <w:style w:type="paragraph" w:styleId="a6">
    <w:name w:val="Balloon Text"/>
    <w:basedOn w:val="a"/>
    <w:link w:val="Char1"/>
    <w:uiPriority w:val="99"/>
    <w:semiHidden/>
    <w:unhideWhenUsed/>
    <w:rsid w:val="00E92EF9"/>
    <w:rPr>
      <w:sz w:val="18"/>
      <w:szCs w:val="18"/>
    </w:rPr>
  </w:style>
  <w:style w:type="character" w:customStyle="1" w:styleId="Char1">
    <w:name w:val="批注框文本 Char"/>
    <w:basedOn w:val="a0"/>
    <w:link w:val="a6"/>
    <w:uiPriority w:val="99"/>
    <w:semiHidden/>
    <w:rsid w:val="00E92EF9"/>
    <w:rPr>
      <w:sz w:val="18"/>
      <w:szCs w:val="18"/>
    </w:rPr>
  </w:style>
  <w:style w:type="paragraph" w:styleId="a7">
    <w:name w:val="header"/>
    <w:basedOn w:val="a"/>
    <w:link w:val="Char2"/>
    <w:uiPriority w:val="99"/>
    <w:unhideWhenUsed/>
    <w:rsid w:val="00E855B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E855BB"/>
    <w:rPr>
      <w:sz w:val="18"/>
      <w:szCs w:val="18"/>
    </w:rPr>
  </w:style>
  <w:style w:type="paragraph" w:styleId="a8">
    <w:name w:val="footer"/>
    <w:basedOn w:val="a"/>
    <w:link w:val="Char3"/>
    <w:uiPriority w:val="99"/>
    <w:unhideWhenUsed/>
    <w:rsid w:val="00E855BB"/>
    <w:pPr>
      <w:tabs>
        <w:tab w:val="center" w:pos="4153"/>
        <w:tab w:val="right" w:pos="8306"/>
      </w:tabs>
      <w:snapToGrid w:val="0"/>
      <w:jc w:val="left"/>
    </w:pPr>
    <w:rPr>
      <w:sz w:val="18"/>
      <w:szCs w:val="18"/>
    </w:rPr>
  </w:style>
  <w:style w:type="character" w:customStyle="1" w:styleId="Char3">
    <w:name w:val="页脚 Char"/>
    <w:basedOn w:val="a0"/>
    <w:link w:val="a8"/>
    <w:uiPriority w:val="99"/>
    <w:rsid w:val="00E855BB"/>
    <w:rPr>
      <w:sz w:val="18"/>
      <w:szCs w:val="18"/>
    </w:rPr>
  </w:style>
  <w:style w:type="paragraph" w:styleId="a9">
    <w:name w:val="Revision"/>
    <w:hidden/>
    <w:uiPriority w:val="99"/>
    <w:semiHidden/>
    <w:rsid w:val="00EB4998"/>
  </w:style>
  <w:style w:type="table" w:styleId="aa">
    <w:name w:val="Table Grid"/>
    <w:basedOn w:val="a1"/>
    <w:rsid w:val="008633B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00EB"/>
    <w:pPr>
      <w:ind w:firstLineChars="200" w:firstLine="420"/>
    </w:pPr>
  </w:style>
  <w:style w:type="paragraph" w:styleId="ac">
    <w:name w:val="Normal Indent"/>
    <w:aliases w:val="特点,表正文,正文非缩进,段1,正文缩进1,ALT+Z"/>
    <w:basedOn w:val="a"/>
    <w:rsid w:val="00AD00EB"/>
    <w:pPr>
      <w:ind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03988825">
      <w:bodyDiv w:val="1"/>
      <w:marLeft w:val="0"/>
      <w:marRight w:val="0"/>
      <w:marTop w:val="0"/>
      <w:marBottom w:val="0"/>
      <w:divBdr>
        <w:top w:val="none" w:sz="0" w:space="0" w:color="auto"/>
        <w:left w:val="none" w:sz="0" w:space="0" w:color="auto"/>
        <w:bottom w:val="none" w:sz="0" w:space="0" w:color="auto"/>
        <w:right w:val="none" w:sz="0" w:space="0" w:color="auto"/>
      </w:divBdr>
    </w:div>
    <w:div w:id="574126850">
      <w:bodyDiv w:val="1"/>
      <w:marLeft w:val="0"/>
      <w:marRight w:val="0"/>
      <w:marTop w:val="0"/>
      <w:marBottom w:val="0"/>
      <w:divBdr>
        <w:top w:val="none" w:sz="0" w:space="0" w:color="auto"/>
        <w:left w:val="none" w:sz="0" w:space="0" w:color="auto"/>
        <w:bottom w:val="none" w:sz="0" w:space="0" w:color="auto"/>
        <w:right w:val="none" w:sz="0" w:space="0" w:color="auto"/>
      </w:divBdr>
    </w:div>
    <w:div w:id="692606723">
      <w:bodyDiv w:val="1"/>
      <w:marLeft w:val="0"/>
      <w:marRight w:val="0"/>
      <w:marTop w:val="0"/>
      <w:marBottom w:val="0"/>
      <w:divBdr>
        <w:top w:val="none" w:sz="0" w:space="0" w:color="auto"/>
        <w:left w:val="none" w:sz="0" w:space="0" w:color="auto"/>
        <w:bottom w:val="none" w:sz="0" w:space="0" w:color="auto"/>
        <w:right w:val="none" w:sz="0" w:space="0" w:color="auto"/>
      </w:divBdr>
      <w:divsChild>
        <w:div w:id="1242252723">
          <w:marLeft w:val="0"/>
          <w:marRight w:val="0"/>
          <w:marTop w:val="0"/>
          <w:marBottom w:val="0"/>
          <w:divBdr>
            <w:top w:val="none" w:sz="0" w:space="0" w:color="auto"/>
            <w:left w:val="none" w:sz="0" w:space="0" w:color="auto"/>
            <w:bottom w:val="none" w:sz="0" w:space="0" w:color="auto"/>
            <w:right w:val="none" w:sz="0" w:space="0" w:color="auto"/>
          </w:divBdr>
        </w:div>
      </w:divsChild>
    </w:div>
    <w:div w:id="723793303">
      <w:bodyDiv w:val="1"/>
      <w:marLeft w:val="0"/>
      <w:marRight w:val="0"/>
      <w:marTop w:val="0"/>
      <w:marBottom w:val="0"/>
      <w:divBdr>
        <w:top w:val="none" w:sz="0" w:space="0" w:color="auto"/>
        <w:left w:val="none" w:sz="0" w:space="0" w:color="auto"/>
        <w:bottom w:val="none" w:sz="0" w:space="0" w:color="auto"/>
        <w:right w:val="none" w:sz="0" w:space="0" w:color="auto"/>
      </w:divBdr>
    </w:div>
    <w:div w:id="761338997">
      <w:bodyDiv w:val="1"/>
      <w:marLeft w:val="0"/>
      <w:marRight w:val="0"/>
      <w:marTop w:val="0"/>
      <w:marBottom w:val="0"/>
      <w:divBdr>
        <w:top w:val="none" w:sz="0" w:space="0" w:color="auto"/>
        <w:left w:val="none" w:sz="0" w:space="0" w:color="auto"/>
        <w:bottom w:val="none" w:sz="0" w:space="0" w:color="auto"/>
        <w:right w:val="none" w:sz="0" w:space="0" w:color="auto"/>
      </w:divBdr>
    </w:div>
    <w:div w:id="20004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1C7FB-B5B9-440A-BF1F-445BA92D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3589</Words>
  <Characters>20460</Characters>
  <Application>Microsoft Office Word</Application>
  <DocSecurity>4</DocSecurity>
  <Lines>170</Lines>
  <Paragraphs>48</Paragraphs>
  <ScaleCrop>false</ScaleCrop>
  <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ZHONGM</dc:creator>
  <cp:keywords/>
  <dc:description/>
  <cp:lastModifiedBy>ZHONGM</cp:lastModifiedBy>
  <cp:revision>2</cp:revision>
  <cp:lastPrinted>2018-03-23T11:50:00Z</cp:lastPrinted>
  <dcterms:created xsi:type="dcterms:W3CDTF">2024-12-24T16:03:00Z</dcterms:created>
  <dcterms:modified xsi:type="dcterms:W3CDTF">2024-12-24T16:03:00Z</dcterms:modified>
</cp:coreProperties>
</file>