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D8B" w:rsidRDefault="00B37268">
      <w:pPr>
        <w:jc w:val="center"/>
        <w:rPr>
          <w:rFonts w:ascii="宋体" w:eastAsia="宋体" w:hAnsi="宋体" w:cs="Times New Roman"/>
          <w:b/>
          <w:sz w:val="32"/>
          <w:szCs w:val="48"/>
        </w:rPr>
      </w:pPr>
      <w:bookmarkStart w:id="0" w:name="_GoBack"/>
      <w:bookmarkEnd w:id="0"/>
      <w:r>
        <w:rPr>
          <w:rFonts w:ascii="宋体" w:eastAsia="宋体" w:hAnsi="宋体" w:cs="Times New Roman" w:hint="eastAsia"/>
          <w:b/>
          <w:sz w:val="32"/>
          <w:szCs w:val="48"/>
        </w:rPr>
        <w:t>上海东方证券资产管理有限公司</w:t>
      </w:r>
    </w:p>
    <w:p w:rsidR="00783D8B" w:rsidRDefault="00B37268">
      <w:pPr>
        <w:jc w:val="center"/>
        <w:rPr>
          <w:rFonts w:ascii="宋体" w:eastAsia="宋体" w:hAnsi="宋体" w:cs="Times New Roman"/>
          <w:b/>
          <w:sz w:val="32"/>
          <w:szCs w:val="48"/>
        </w:rPr>
      </w:pPr>
      <w:r>
        <w:rPr>
          <w:rFonts w:ascii="宋体" w:eastAsia="宋体" w:hAnsi="宋体" w:cs="Times New Roman" w:hint="eastAsia"/>
          <w:b/>
          <w:sz w:val="32"/>
          <w:szCs w:val="48"/>
        </w:rPr>
        <w:t>关于旗下部分基金</w:t>
      </w:r>
      <w:r>
        <w:rPr>
          <w:rFonts w:ascii="宋体" w:eastAsia="宋体" w:hAnsi="宋体" w:cs="Times New Roman"/>
          <w:b/>
          <w:sz w:val="32"/>
          <w:szCs w:val="48"/>
        </w:rPr>
        <w:t>2024</w:t>
      </w:r>
      <w:r>
        <w:rPr>
          <w:rFonts w:ascii="宋体" w:eastAsia="宋体" w:hAnsi="宋体" w:cs="Times New Roman" w:hint="eastAsia"/>
          <w:b/>
          <w:sz w:val="32"/>
          <w:szCs w:val="48"/>
        </w:rPr>
        <w:t>年非港股通交易日申购、赎回等业务</w:t>
      </w:r>
      <w:r w:rsidR="00ED5C7D">
        <w:rPr>
          <w:rFonts w:ascii="宋体" w:eastAsia="宋体" w:hAnsi="宋体" w:cs="Times New Roman" w:hint="eastAsia"/>
          <w:b/>
          <w:sz w:val="32"/>
          <w:szCs w:val="48"/>
        </w:rPr>
        <w:t>安排</w:t>
      </w:r>
      <w:r>
        <w:rPr>
          <w:rFonts w:ascii="宋体" w:eastAsia="宋体" w:hAnsi="宋体" w:cs="Times New Roman" w:hint="eastAsia"/>
          <w:b/>
          <w:sz w:val="32"/>
          <w:szCs w:val="48"/>
        </w:rPr>
        <w:t>的公告</w:t>
      </w:r>
    </w:p>
    <w:p w:rsidR="00783D8B" w:rsidRDefault="00783D8B">
      <w:pPr>
        <w:spacing w:line="360" w:lineRule="auto"/>
        <w:ind w:firstLineChars="200" w:firstLine="420"/>
        <w:jc w:val="left"/>
        <w:rPr>
          <w:rFonts w:ascii="Calibri" w:eastAsia="宋体" w:hAnsi="Calibri" w:cs="Times New Roman"/>
          <w:szCs w:val="21"/>
        </w:rPr>
      </w:pPr>
    </w:p>
    <w:p w:rsidR="00783D8B" w:rsidRDefault="00B37268">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根据上海东方证券资产管理有限公司（以下简称本公司或管理人）旗下部分基金的基金合同及招募说明书的约定，投资者在开放日办理基金份额的申购和赎回，具体办理时间为上海证券交易所、深圳证券交易所的正常交易日的交易时间，若该工作日为非港股通交易日，则该基金不开放或基金管理人有权决定该基金是否开放。本公司已于</w:t>
      </w:r>
      <w:r w:rsidR="00ED5C7D">
        <w:rPr>
          <w:rFonts w:ascii="宋体" w:eastAsia="宋体" w:hAnsi="宋体" w:cs="Times New Roman" w:hint="eastAsia"/>
          <w:sz w:val="24"/>
          <w:szCs w:val="24"/>
        </w:rPr>
        <w:t>前期</w:t>
      </w:r>
      <w:r>
        <w:rPr>
          <w:rFonts w:ascii="宋体" w:eastAsia="宋体" w:hAnsi="宋体" w:cs="Times New Roman" w:hint="eastAsia"/>
          <w:sz w:val="24"/>
          <w:szCs w:val="24"/>
        </w:rPr>
        <w:t>发布了《上海东方证券资产管理有限公司关于旗下部分基金2024年非港股通交易日</w:t>
      </w:r>
      <w:r w:rsidR="00BA4853" w:rsidRPr="00BA4853">
        <w:rPr>
          <w:rFonts w:ascii="宋体" w:eastAsia="宋体" w:hAnsi="宋体" w:cs="Times New Roman" w:hint="eastAsia"/>
          <w:sz w:val="24"/>
          <w:szCs w:val="24"/>
        </w:rPr>
        <w:t>申购、赎回等业务安排的公告</w:t>
      </w:r>
      <w:r>
        <w:rPr>
          <w:rFonts w:ascii="宋体" w:eastAsia="宋体" w:hAnsi="宋体" w:cs="Times New Roman" w:hint="eastAsia"/>
          <w:sz w:val="24"/>
          <w:szCs w:val="24"/>
        </w:rPr>
        <w:t>》，由于基金列表有所调整，</w:t>
      </w:r>
      <w:r w:rsidR="00ED5C7D">
        <w:rPr>
          <w:rFonts w:ascii="宋体" w:eastAsia="宋体" w:hAnsi="宋体" w:cs="Times New Roman" w:hint="eastAsia"/>
          <w:sz w:val="24"/>
          <w:szCs w:val="24"/>
        </w:rPr>
        <w:t>自</w:t>
      </w:r>
      <w:r w:rsidR="00EC2BCF">
        <w:rPr>
          <w:rFonts w:ascii="宋体" w:eastAsia="宋体" w:hAnsi="宋体" w:cs="Times New Roman" w:hint="eastAsia"/>
          <w:sz w:val="24"/>
          <w:szCs w:val="24"/>
        </w:rPr>
        <w:t>2</w:t>
      </w:r>
      <w:r w:rsidR="00EC2BCF">
        <w:rPr>
          <w:rFonts w:ascii="宋体" w:eastAsia="宋体" w:hAnsi="宋体" w:cs="Times New Roman"/>
          <w:sz w:val="24"/>
          <w:szCs w:val="24"/>
        </w:rPr>
        <w:t>024</w:t>
      </w:r>
      <w:r w:rsidR="00EC2BCF">
        <w:rPr>
          <w:rFonts w:ascii="宋体" w:eastAsia="宋体" w:hAnsi="宋体" w:cs="Times New Roman" w:hint="eastAsia"/>
          <w:sz w:val="24"/>
          <w:szCs w:val="24"/>
        </w:rPr>
        <w:t>年</w:t>
      </w:r>
      <w:r w:rsidR="00EC2BCF">
        <w:rPr>
          <w:rFonts w:ascii="宋体" w:eastAsia="宋体" w:hAnsi="宋体" w:cs="Times New Roman"/>
          <w:sz w:val="24"/>
          <w:szCs w:val="24"/>
        </w:rPr>
        <w:t>12</w:t>
      </w:r>
      <w:r w:rsidR="00ED5C7D">
        <w:rPr>
          <w:rFonts w:ascii="宋体" w:eastAsia="宋体" w:hAnsi="宋体" w:cs="Times New Roman" w:hint="eastAsia"/>
          <w:sz w:val="24"/>
          <w:szCs w:val="24"/>
        </w:rPr>
        <w:t>月</w:t>
      </w:r>
      <w:r w:rsidR="00EC2BCF">
        <w:rPr>
          <w:rFonts w:ascii="宋体" w:eastAsia="宋体" w:hAnsi="宋体" w:cs="Times New Roman"/>
          <w:sz w:val="24"/>
          <w:szCs w:val="24"/>
        </w:rPr>
        <w:t>25</w:t>
      </w:r>
      <w:r w:rsidR="00ED5C7D">
        <w:rPr>
          <w:rFonts w:ascii="宋体" w:eastAsia="宋体" w:hAnsi="宋体" w:cs="Times New Roman" w:hint="eastAsia"/>
          <w:sz w:val="24"/>
          <w:szCs w:val="24"/>
        </w:rPr>
        <w:t>日（含）起，本公司旗下</w:t>
      </w:r>
      <w:r>
        <w:rPr>
          <w:rFonts w:ascii="宋体" w:eastAsia="宋体" w:hAnsi="宋体" w:cs="Times New Roman" w:hint="eastAsia"/>
          <w:sz w:val="24"/>
          <w:szCs w:val="24"/>
        </w:rPr>
        <w:t>部分基金</w:t>
      </w:r>
      <w:r w:rsidR="00ED5C7D">
        <w:rPr>
          <w:rFonts w:ascii="宋体" w:eastAsia="宋体" w:hAnsi="宋体" w:cs="Times New Roman" w:hint="eastAsia"/>
          <w:sz w:val="24"/>
          <w:szCs w:val="24"/>
        </w:rPr>
        <w:t>2024年非港股通交易日</w:t>
      </w:r>
      <w:r>
        <w:rPr>
          <w:rFonts w:ascii="宋体" w:eastAsia="宋体" w:hAnsi="宋体" w:cs="Times New Roman" w:hint="eastAsia"/>
          <w:sz w:val="24"/>
          <w:szCs w:val="24"/>
        </w:rPr>
        <w:t>办理申购、赎回等业务的相关</w:t>
      </w:r>
      <w:r w:rsidR="00ED5C7D">
        <w:rPr>
          <w:rFonts w:ascii="宋体" w:eastAsia="宋体" w:hAnsi="宋体" w:cs="Times New Roman" w:hint="eastAsia"/>
          <w:sz w:val="24"/>
          <w:szCs w:val="24"/>
        </w:rPr>
        <w:t>安排</w:t>
      </w:r>
      <w:r>
        <w:rPr>
          <w:rFonts w:ascii="宋体" w:eastAsia="宋体" w:hAnsi="宋体" w:cs="Times New Roman" w:hint="eastAsia"/>
          <w:sz w:val="24"/>
          <w:szCs w:val="24"/>
        </w:rPr>
        <w:t>更新如下：</w:t>
      </w:r>
    </w:p>
    <w:p w:rsidR="00783D8B" w:rsidRDefault="00783D8B">
      <w:pPr>
        <w:spacing w:line="360" w:lineRule="auto"/>
        <w:ind w:firstLineChars="200" w:firstLine="480"/>
        <w:rPr>
          <w:rFonts w:ascii="宋体" w:eastAsia="宋体" w:hAnsi="宋体" w:cs="Times New Roman"/>
          <w:sz w:val="24"/>
          <w:szCs w:val="24"/>
        </w:rPr>
      </w:pPr>
    </w:p>
    <w:p w:rsidR="00783D8B" w:rsidRDefault="00B37268">
      <w:pPr>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一、2024年非港股通交易日</w:t>
      </w:r>
    </w:p>
    <w:p w:rsidR="00783D8B" w:rsidRDefault="00B37268">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根据上海证券交易所《关于2023年岁末及2024年沪港通下港股通交易日安排的通知》、深圳证券交易所《关于2023年底及2024年深港通下的港股通交易日有关安排的通知》，2024年非港股通交易日如下：</w:t>
      </w:r>
      <w:r>
        <w:rPr>
          <w:rFonts w:ascii="宋体" w:eastAsia="宋体" w:hAnsi="宋体" w:cs="Times New Roman"/>
          <w:sz w:val="24"/>
          <w:szCs w:val="24"/>
        </w:rPr>
        <w:t xml:space="preserve"> </w:t>
      </w:r>
    </w:p>
    <w:tbl>
      <w:tblPr>
        <w:tblStyle w:val="a8"/>
        <w:tblW w:w="0" w:type="auto"/>
        <w:jc w:val="center"/>
        <w:tblLook w:val="04A0"/>
      </w:tblPr>
      <w:tblGrid>
        <w:gridCol w:w="8296"/>
      </w:tblGrid>
      <w:tr w:rsidR="00783D8B">
        <w:trPr>
          <w:jc w:val="center"/>
        </w:trPr>
        <w:tc>
          <w:tcPr>
            <w:tcW w:w="8296" w:type="dxa"/>
          </w:tcPr>
          <w:p w:rsidR="00783D8B" w:rsidRDefault="00B37268">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2024年</w:t>
            </w:r>
            <w:r>
              <w:rPr>
                <w:rFonts w:ascii="宋体" w:eastAsia="宋体" w:hAnsi="宋体" w:cs="Times New Roman"/>
                <w:sz w:val="24"/>
                <w:szCs w:val="24"/>
              </w:rPr>
              <w:t>3</w:t>
            </w:r>
            <w:r>
              <w:rPr>
                <w:rFonts w:ascii="宋体" w:eastAsia="宋体" w:hAnsi="宋体" w:cs="Times New Roman" w:hint="eastAsia"/>
                <w:sz w:val="24"/>
                <w:szCs w:val="24"/>
              </w:rPr>
              <w:t>月</w:t>
            </w:r>
            <w:r>
              <w:rPr>
                <w:rFonts w:ascii="宋体" w:eastAsia="宋体" w:hAnsi="宋体" w:cs="Times New Roman"/>
                <w:sz w:val="24"/>
                <w:szCs w:val="24"/>
              </w:rPr>
              <w:t>29</w:t>
            </w:r>
            <w:r>
              <w:rPr>
                <w:rFonts w:ascii="宋体" w:eastAsia="宋体" w:hAnsi="宋体" w:cs="Times New Roman" w:hint="eastAsia"/>
                <w:sz w:val="24"/>
                <w:szCs w:val="24"/>
              </w:rPr>
              <w:t>日、</w:t>
            </w:r>
            <w:r>
              <w:rPr>
                <w:rFonts w:ascii="宋体" w:eastAsia="宋体" w:hAnsi="宋体" w:cs="Times New Roman"/>
                <w:sz w:val="24"/>
                <w:szCs w:val="24"/>
              </w:rPr>
              <w:t>4</w:t>
            </w:r>
            <w:r>
              <w:rPr>
                <w:rFonts w:ascii="宋体" w:eastAsia="宋体" w:hAnsi="宋体" w:cs="Times New Roman" w:hint="eastAsia"/>
                <w:sz w:val="24"/>
                <w:szCs w:val="24"/>
              </w:rPr>
              <w:t>月</w:t>
            </w:r>
            <w:r>
              <w:rPr>
                <w:rFonts w:ascii="宋体" w:eastAsia="宋体" w:hAnsi="宋体" w:cs="Times New Roman"/>
                <w:sz w:val="24"/>
                <w:szCs w:val="24"/>
              </w:rPr>
              <w:t>1</w:t>
            </w:r>
            <w:r>
              <w:rPr>
                <w:rFonts w:ascii="宋体" w:eastAsia="宋体" w:hAnsi="宋体" w:cs="Times New Roman" w:hint="eastAsia"/>
                <w:sz w:val="24"/>
                <w:szCs w:val="24"/>
              </w:rPr>
              <w:t>日</w:t>
            </w:r>
          </w:p>
        </w:tc>
      </w:tr>
      <w:tr w:rsidR="00783D8B">
        <w:trPr>
          <w:jc w:val="center"/>
        </w:trPr>
        <w:tc>
          <w:tcPr>
            <w:tcW w:w="8296" w:type="dxa"/>
          </w:tcPr>
          <w:p w:rsidR="00783D8B" w:rsidRDefault="00B37268">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2024年</w:t>
            </w:r>
            <w:r>
              <w:rPr>
                <w:rFonts w:ascii="宋体" w:eastAsia="宋体" w:hAnsi="宋体" w:cs="Times New Roman"/>
                <w:sz w:val="24"/>
                <w:szCs w:val="24"/>
              </w:rPr>
              <w:t>5</w:t>
            </w:r>
            <w:r>
              <w:rPr>
                <w:rFonts w:ascii="宋体" w:eastAsia="宋体" w:hAnsi="宋体" w:cs="Times New Roman" w:hint="eastAsia"/>
                <w:sz w:val="24"/>
                <w:szCs w:val="24"/>
              </w:rPr>
              <w:t>月</w:t>
            </w:r>
            <w:r>
              <w:rPr>
                <w:rFonts w:ascii="宋体" w:eastAsia="宋体" w:hAnsi="宋体" w:cs="Times New Roman"/>
                <w:sz w:val="24"/>
                <w:szCs w:val="24"/>
              </w:rPr>
              <w:t>15</w:t>
            </w:r>
            <w:r>
              <w:rPr>
                <w:rFonts w:ascii="宋体" w:eastAsia="宋体" w:hAnsi="宋体" w:cs="Times New Roman" w:hint="eastAsia"/>
                <w:sz w:val="24"/>
                <w:szCs w:val="24"/>
              </w:rPr>
              <w:t>日</w:t>
            </w:r>
          </w:p>
        </w:tc>
      </w:tr>
      <w:tr w:rsidR="00783D8B">
        <w:trPr>
          <w:jc w:val="center"/>
        </w:trPr>
        <w:tc>
          <w:tcPr>
            <w:tcW w:w="8296" w:type="dxa"/>
          </w:tcPr>
          <w:p w:rsidR="00783D8B" w:rsidRDefault="00B37268">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2024年</w:t>
            </w:r>
            <w:r>
              <w:rPr>
                <w:rFonts w:ascii="宋体" w:eastAsia="宋体" w:hAnsi="宋体" w:cs="Times New Roman"/>
                <w:sz w:val="24"/>
                <w:szCs w:val="24"/>
              </w:rPr>
              <w:t>7</w:t>
            </w:r>
            <w:r>
              <w:rPr>
                <w:rFonts w:ascii="宋体" w:eastAsia="宋体" w:hAnsi="宋体" w:cs="Times New Roman" w:hint="eastAsia"/>
                <w:sz w:val="24"/>
                <w:szCs w:val="24"/>
              </w:rPr>
              <w:t>月</w:t>
            </w:r>
            <w:r>
              <w:rPr>
                <w:rFonts w:ascii="宋体" w:eastAsia="宋体" w:hAnsi="宋体" w:cs="Times New Roman"/>
                <w:sz w:val="24"/>
                <w:szCs w:val="24"/>
              </w:rPr>
              <w:t>1</w:t>
            </w:r>
            <w:r>
              <w:rPr>
                <w:rFonts w:ascii="宋体" w:eastAsia="宋体" w:hAnsi="宋体" w:cs="Times New Roman" w:hint="eastAsia"/>
                <w:sz w:val="24"/>
                <w:szCs w:val="24"/>
              </w:rPr>
              <w:t>日</w:t>
            </w:r>
          </w:p>
        </w:tc>
      </w:tr>
      <w:tr w:rsidR="00783D8B">
        <w:trPr>
          <w:jc w:val="center"/>
        </w:trPr>
        <w:tc>
          <w:tcPr>
            <w:tcW w:w="8296" w:type="dxa"/>
          </w:tcPr>
          <w:p w:rsidR="00783D8B" w:rsidRDefault="00B37268">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2024年</w:t>
            </w:r>
            <w:r>
              <w:rPr>
                <w:rFonts w:ascii="宋体" w:eastAsia="宋体" w:hAnsi="宋体" w:cs="Times New Roman"/>
                <w:sz w:val="24"/>
                <w:szCs w:val="24"/>
              </w:rPr>
              <w:t>9</w:t>
            </w:r>
            <w:r>
              <w:rPr>
                <w:rFonts w:ascii="宋体" w:eastAsia="宋体" w:hAnsi="宋体" w:cs="Times New Roman" w:hint="eastAsia"/>
                <w:sz w:val="24"/>
                <w:szCs w:val="24"/>
              </w:rPr>
              <w:t>月</w:t>
            </w:r>
            <w:r>
              <w:rPr>
                <w:rFonts w:ascii="宋体" w:eastAsia="宋体" w:hAnsi="宋体" w:cs="Times New Roman"/>
                <w:sz w:val="24"/>
                <w:szCs w:val="24"/>
              </w:rPr>
              <w:t>18</w:t>
            </w:r>
            <w:r>
              <w:rPr>
                <w:rFonts w:ascii="宋体" w:eastAsia="宋体" w:hAnsi="宋体" w:cs="Times New Roman" w:hint="eastAsia"/>
                <w:sz w:val="24"/>
                <w:szCs w:val="24"/>
              </w:rPr>
              <w:t>日</w:t>
            </w:r>
          </w:p>
        </w:tc>
      </w:tr>
      <w:tr w:rsidR="00783D8B">
        <w:trPr>
          <w:jc w:val="center"/>
        </w:trPr>
        <w:tc>
          <w:tcPr>
            <w:tcW w:w="8296" w:type="dxa"/>
          </w:tcPr>
          <w:p w:rsidR="00783D8B" w:rsidRDefault="00B37268">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2024年</w:t>
            </w:r>
            <w:r>
              <w:rPr>
                <w:rFonts w:ascii="宋体" w:eastAsia="宋体" w:hAnsi="宋体" w:cs="Times New Roman"/>
                <w:sz w:val="24"/>
                <w:szCs w:val="24"/>
              </w:rPr>
              <w:t>10</w:t>
            </w:r>
            <w:r>
              <w:rPr>
                <w:rFonts w:ascii="宋体" w:eastAsia="宋体" w:hAnsi="宋体" w:cs="Times New Roman" w:hint="eastAsia"/>
                <w:sz w:val="24"/>
                <w:szCs w:val="24"/>
              </w:rPr>
              <w:t>月</w:t>
            </w:r>
            <w:r>
              <w:rPr>
                <w:rFonts w:ascii="宋体" w:eastAsia="宋体" w:hAnsi="宋体" w:cs="Times New Roman"/>
                <w:sz w:val="24"/>
                <w:szCs w:val="24"/>
              </w:rPr>
              <w:t>11</w:t>
            </w:r>
            <w:r>
              <w:rPr>
                <w:rFonts w:ascii="宋体" w:eastAsia="宋体" w:hAnsi="宋体" w:cs="Times New Roman" w:hint="eastAsia"/>
                <w:sz w:val="24"/>
                <w:szCs w:val="24"/>
              </w:rPr>
              <w:t>日</w:t>
            </w:r>
          </w:p>
        </w:tc>
      </w:tr>
      <w:tr w:rsidR="00783D8B">
        <w:trPr>
          <w:jc w:val="center"/>
        </w:trPr>
        <w:tc>
          <w:tcPr>
            <w:tcW w:w="8296" w:type="dxa"/>
          </w:tcPr>
          <w:p w:rsidR="00783D8B" w:rsidRDefault="00B37268">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2024年</w:t>
            </w:r>
            <w:r>
              <w:rPr>
                <w:rFonts w:ascii="宋体" w:eastAsia="宋体" w:hAnsi="宋体" w:cs="Times New Roman"/>
                <w:sz w:val="24"/>
                <w:szCs w:val="24"/>
              </w:rPr>
              <w:t>12</w:t>
            </w:r>
            <w:r>
              <w:rPr>
                <w:rFonts w:ascii="宋体" w:eastAsia="宋体" w:hAnsi="宋体" w:cs="Times New Roman" w:hint="eastAsia"/>
                <w:sz w:val="24"/>
                <w:szCs w:val="24"/>
              </w:rPr>
              <w:t>月</w:t>
            </w:r>
            <w:r>
              <w:rPr>
                <w:rFonts w:ascii="宋体" w:eastAsia="宋体" w:hAnsi="宋体" w:cs="Times New Roman"/>
                <w:sz w:val="24"/>
                <w:szCs w:val="24"/>
              </w:rPr>
              <w:t>25</w:t>
            </w:r>
            <w:r>
              <w:rPr>
                <w:rFonts w:ascii="宋体" w:eastAsia="宋体" w:hAnsi="宋体" w:cs="Times New Roman" w:hint="eastAsia"/>
                <w:sz w:val="24"/>
                <w:szCs w:val="24"/>
              </w:rPr>
              <w:t>日、</w:t>
            </w:r>
            <w:r>
              <w:rPr>
                <w:rFonts w:ascii="宋体" w:eastAsia="宋体" w:hAnsi="宋体" w:cs="Times New Roman"/>
                <w:sz w:val="24"/>
                <w:szCs w:val="24"/>
              </w:rPr>
              <w:t>12</w:t>
            </w:r>
            <w:r>
              <w:rPr>
                <w:rFonts w:ascii="宋体" w:eastAsia="宋体" w:hAnsi="宋体" w:cs="Times New Roman" w:hint="eastAsia"/>
                <w:sz w:val="24"/>
                <w:szCs w:val="24"/>
              </w:rPr>
              <w:t>月</w:t>
            </w:r>
            <w:r>
              <w:rPr>
                <w:rFonts w:ascii="宋体" w:eastAsia="宋体" w:hAnsi="宋体" w:cs="Times New Roman"/>
                <w:sz w:val="24"/>
                <w:szCs w:val="24"/>
              </w:rPr>
              <w:t>26</w:t>
            </w:r>
            <w:r>
              <w:rPr>
                <w:rFonts w:ascii="宋体" w:eastAsia="宋体" w:hAnsi="宋体" w:cs="Times New Roman" w:hint="eastAsia"/>
                <w:sz w:val="24"/>
                <w:szCs w:val="24"/>
              </w:rPr>
              <w:t>日</w:t>
            </w:r>
          </w:p>
        </w:tc>
      </w:tr>
    </w:tbl>
    <w:p w:rsidR="00783D8B" w:rsidRDefault="00B37268">
      <w:pPr>
        <w:spacing w:line="360" w:lineRule="auto"/>
        <w:rPr>
          <w:rFonts w:ascii="宋体" w:eastAsia="宋体" w:hAnsi="宋体" w:cs="Times New Roman"/>
          <w:sz w:val="24"/>
          <w:szCs w:val="24"/>
        </w:rPr>
      </w:pPr>
      <w:r>
        <w:rPr>
          <w:rFonts w:ascii="宋体" w:eastAsia="宋体" w:hAnsi="宋体" w:cs="Times New Roman" w:hint="eastAsia"/>
          <w:sz w:val="24"/>
          <w:szCs w:val="24"/>
        </w:rPr>
        <w:t>注：</w:t>
      </w:r>
    </w:p>
    <w:p w:rsidR="00783D8B" w:rsidRDefault="00B37268">
      <w:pPr>
        <w:spacing w:line="360" w:lineRule="auto"/>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上述中国香港证券市场节假日/非港股通交易日已剔除和国内双休日及法定节假日重合的日期。</w:t>
      </w:r>
    </w:p>
    <w:p w:rsidR="00783D8B" w:rsidRDefault="00B37268" w:rsidP="001E7201">
      <w:pPr>
        <w:spacing w:line="360" w:lineRule="auto"/>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w:t>
      </w:r>
      <w:r>
        <w:rPr>
          <w:rFonts w:ascii="宋体" w:eastAsia="宋体" w:hAnsi="宋体" w:cs="Times New Roman" w:hint="eastAsia"/>
          <w:sz w:val="24"/>
          <w:szCs w:val="24"/>
        </w:rPr>
        <w:t>待交易所关于202</w:t>
      </w:r>
      <w:r>
        <w:rPr>
          <w:rFonts w:ascii="宋体" w:eastAsia="宋体" w:hAnsi="宋体" w:cs="Times New Roman"/>
          <w:sz w:val="24"/>
          <w:szCs w:val="24"/>
        </w:rPr>
        <w:t>5</w:t>
      </w:r>
      <w:r>
        <w:rPr>
          <w:rFonts w:ascii="宋体" w:eastAsia="宋体" w:hAnsi="宋体" w:cs="Times New Roman" w:hint="eastAsia"/>
          <w:sz w:val="24"/>
          <w:szCs w:val="24"/>
        </w:rPr>
        <w:t>年节假日放假和休市安排出台后，如2024年</w:t>
      </w:r>
      <w:r>
        <w:rPr>
          <w:rFonts w:ascii="宋体" w:eastAsia="宋体" w:hAnsi="宋体" w:cs="Times New Roman"/>
          <w:sz w:val="24"/>
          <w:szCs w:val="24"/>
        </w:rPr>
        <w:t>12月30</w:t>
      </w:r>
      <w:r>
        <w:rPr>
          <w:rFonts w:ascii="宋体" w:eastAsia="宋体" w:hAnsi="宋体" w:cs="Times New Roman" w:hint="eastAsia"/>
          <w:sz w:val="24"/>
          <w:szCs w:val="24"/>
        </w:rPr>
        <w:t>日、</w:t>
      </w:r>
      <w:r>
        <w:rPr>
          <w:rFonts w:ascii="宋体" w:eastAsia="宋体" w:hAnsi="宋体" w:cs="Times New Roman"/>
          <w:sz w:val="24"/>
          <w:szCs w:val="24"/>
        </w:rPr>
        <w:t>12月31</w:t>
      </w:r>
      <w:r>
        <w:rPr>
          <w:rFonts w:ascii="宋体" w:eastAsia="宋体" w:hAnsi="宋体" w:cs="Times New Roman" w:hint="eastAsia"/>
          <w:sz w:val="24"/>
          <w:szCs w:val="24"/>
        </w:rPr>
        <w:t>日为非港股通交易日的，本公司将另行通知，否则本公司不再通知。</w:t>
      </w:r>
    </w:p>
    <w:p w:rsidR="00783D8B" w:rsidRDefault="00B37268">
      <w:pPr>
        <w:spacing w:line="360" w:lineRule="auto"/>
        <w:ind w:firstLineChars="200" w:firstLine="482"/>
        <w:jc w:val="left"/>
        <w:rPr>
          <w:rFonts w:ascii="宋体" w:eastAsia="宋体" w:hAnsi="宋体" w:cs="Times New Roman"/>
          <w:b/>
          <w:sz w:val="24"/>
          <w:szCs w:val="24"/>
        </w:rPr>
      </w:pPr>
      <w:r>
        <w:rPr>
          <w:rFonts w:ascii="宋体" w:eastAsia="宋体" w:hAnsi="宋体" w:cs="Times New Roman" w:hint="eastAsia"/>
          <w:b/>
          <w:sz w:val="24"/>
          <w:szCs w:val="24"/>
        </w:rPr>
        <w:lastRenderedPageBreak/>
        <w:t>二、适用基金范围及开放安排</w:t>
      </w:r>
    </w:p>
    <w:p w:rsidR="00783D8B" w:rsidRDefault="00B37268">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（一）适用基金范围</w:t>
      </w:r>
    </w:p>
    <w:p w:rsidR="00783D8B" w:rsidRDefault="00B37268">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 xml:space="preserve"> </w:t>
      </w:r>
      <w:r>
        <w:rPr>
          <w:rFonts w:ascii="宋体" w:eastAsia="宋体" w:hAnsi="宋体" w:cs="Times New Roman" w:hint="eastAsia"/>
          <w:sz w:val="24"/>
          <w:szCs w:val="24"/>
        </w:rPr>
        <w:t>合同约定不开放的基金</w:t>
      </w:r>
    </w:p>
    <w:p w:rsidR="00783D8B" w:rsidRPr="001E7201" w:rsidRDefault="0091550F">
      <w:pPr>
        <w:spacing w:line="360" w:lineRule="auto"/>
        <w:ind w:firstLineChars="200" w:firstLine="480"/>
        <w:jc w:val="left"/>
        <w:rPr>
          <w:rFonts w:asciiTheme="minorEastAsia" w:hAnsiTheme="minorEastAsia" w:cs="Times New Roman"/>
          <w:sz w:val="24"/>
          <w:szCs w:val="24"/>
        </w:rPr>
      </w:pPr>
      <w:r>
        <w:rPr>
          <w:rFonts w:ascii="宋体" w:eastAsia="宋体" w:hAnsi="宋体" w:cs="Times New Roman" w:hint="eastAsia"/>
          <w:sz w:val="24"/>
          <w:szCs w:val="24"/>
        </w:rPr>
        <w:t>下列基金根据合同约定于</w:t>
      </w:r>
      <w:r w:rsidR="00B37268" w:rsidRPr="001E7201">
        <w:rPr>
          <w:rFonts w:asciiTheme="minorEastAsia" w:hAnsiTheme="minorEastAsia" w:cs="Times New Roman" w:hint="eastAsia"/>
          <w:sz w:val="24"/>
          <w:szCs w:val="24"/>
        </w:rPr>
        <w:t>非港股通交易日不开放</w:t>
      </w:r>
      <w:r>
        <w:rPr>
          <w:rFonts w:asciiTheme="minorEastAsia" w:hAnsiTheme="minorEastAsia" w:cs="Times New Roman" w:hint="eastAsia"/>
          <w:sz w:val="24"/>
          <w:szCs w:val="24"/>
        </w:rPr>
        <w:t>：</w:t>
      </w:r>
    </w:p>
    <w:tbl>
      <w:tblPr>
        <w:tblW w:w="8926" w:type="dxa"/>
        <w:jc w:val="center"/>
        <w:tblLook w:val="04A0"/>
      </w:tblPr>
      <w:tblGrid>
        <w:gridCol w:w="696"/>
        <w:gridCol w:w="6485"/>
        <w:gridCol w:w="1776"/>
      </w:tblGrid>
      <w:tr w:rsidR="00783D8B" w:rsidRPr="00E93C8F" w:rsidTr="001E7201">
        <w:trPr>
          <w:trHeight w:val="280"/>
          <w:jc w:val="center"/>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序号</w:t>
            </w:r>
          </w:p>
        </w:tc>
        <w:tc>
          <w:tcPr>
            <w:tcW w:w="6485" w:type="dxa"/>
            <w:tcBorders>
              <w:top w:val="single" w:sz="4" w:space="0" w:color="auto"/>
              <w:left w:val="nil"/>
              <w:bottom w:val="single" w:sz="4" w:space="0" w:color="auto"/>
              <w:right w:val="single" w:sz="4" w:space="0" w:color="auto"/>
            </w:tcBorders>
            <w:shd w:val="clear" w:color="auto" w:fill="auto"/>
            <w:noWrap/>
            <w:vAlign w:val="center"/>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基金名称</w:t>
            </w:r>
          </w:p>
        </w:tc>
        <w:tc>
          <w:tcPr>
            <w:tcW w:w="1745" w:type="dxa"/>
            <w:tcBorders>
              <w:top w:val="single" w:sz="4" w:space="0" w:color="auto"/>
              <w:left w:val="nil"/>
              <w:bottom w:val="single" w:sz="4" w:space="0" w:color="auto"/>
              <w:right w:val="single" w:sz="4" w:space="0" w:color="auto"/>
            </w:tcBorders>
            <w:shd w:val="clear" w:color="auto" w:fill="auto"/>
            <w:noWrap/>
            <w:vAlign w:val="center"/>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基金代码</w:t>
            </w:r>
          </w:p>
        </w:tc>
      </w:tr>
      <w:tr w:rsidR="00783D8B" w:rsidRPr="00E93C8F" w:rsidTr="001E7201">
        <w:trPr>
          <w:trHeight w:val="280"/>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1</w:t>
            </w:r>
          </w:p>
        </w:tc>
        <w:tc>
          <w:tcPr>
            <w:tcW w:w="6485" w:type="dxa"/>
            <w:tcBorders>
              <w:top w:val="nil"/>
              <w:left w:val="nil"/>
              <w:bottom w:val="single" w:sz="4" w:space="0" w:color="auto"/>
              <w:right w:val="single" w:sz="4" w:space="0" w:color="auto"/>
            </w:tcBorders>
            <w:shd w:val="clear" w:color="auto" w:fill="auto"/>
            <w:noWrap/>
            <w:vAlign w:val="bottom"/>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东方红睿轩三年定期开放灵活配置混合型证券投资基金</w:t>
            </w:r>
          </w:p>
        </w:tc>
        <w:tc>
          <w:tcPr>
            <w:tcW w:w="1745" w:type="dxa"/>
            <w:tcBorders>
              <w:top w:val="nil"/>
              <w:left w:val="nil"/>
              <w:bottom w:val="single" w:sz="4" w:space="0" w:color="auto"/>
              <w:right w:val="single" w:sz="4" w:space="0" w:color="auto"/>
            </w:tcBorders>
            <w:shd w:val="clear" w:color="auto" w:fill="auto"/>
            <w:noWrap/>
            <w:vAlign w:val="bottom"/>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169103</w:t>
            </w:r>
          </w:p>
        </w:tc>
      </w:tr>
      <w:tr w:rsidR="00783D8B" w:rsidRPr="00E93C8F" w:rsidTr="001E7201">
        <w:trPr>
          <w:trHeight w:val="280"/>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2</w:t>
            </w:r>
          </w:p>
        </w:tc>
        <w:tc>
          <w:tcPr>
            <w:tcW w:w="6485" w:type="dxa"/>
            <w:tcBorders>
              <w:top w:val="nil"/>
              <w:left w:val="nil"/>
              <w:bottom w:val="single" w:sz="4" w:space="0" w:color="auto"/>
              <w:right w:val="single" w:sz="4" w:space="0" w:color="auto"/>
            </w:tcBorders>
            <w:shd w:val="clear" w:color="auto" w:fill="auto"/>
            <w:noWrap/>
            <w:vAlign w:val="bottom"/>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东方红沪港深灵活配置混合型证券投资基金</w:t>
            </w:r>
          </w:p>
        </w:tc>
        <w:tc>
          <w:tcPr>
            <w:tcW w:w="1745" w:type="dxa"/>
            <w:tcBorders>
              <w:top w:val="nil"/>
              <w:left w:val="nil"/>
              <w:bottom w:val="single" w:sz="4" w:space="0" w:color="auto"/>
              <w:right w:val="single" w:sz="4" w:space="0" w:color="auto"/>
            </w:tcBorders>
            <w:shd w:val="clear" w:color="auto" w:fill="auto"/>
            <w:noWrap/>
            <w:vAlign w:val="bottom"/>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002803</w:t>
            </w:r>
          </w:p>
        </w:tc>
      </w:tr>
      <w:tr w:rsidR="00783D8B" w:rsidRPr="00E93C8F" w:rsidTr="001E7201">
        <w:trPr>
          <w:trHeight w:val="280"/>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3</w:t>
            </w:r>
          </w:p>
        </w:tc>
        <w:tc>
          <w:tcPr>
            <w:tcW w:w="6485" w:type="dxa"/>
            <w:tcBorders>
              <w:top w:val="nil"/>
              <w:left w:val="nil"/>
              <w:bottom w:val="single" w:sz="4" w:space="0" w:color="auto"/>
              <w:right w:val="single" w:sz="4" w:space="0" w:color="auto"/>
            </w:tcBorders>
            <w:shd w:val="clear" w:color="auto" w:fill="auto"/>
            <w:noWrap/>
            <w:vAlign w:val="bottom"/>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东方红睿华沪港深灵活配置混合型证券投资基金（</w:t>
            </w:r>
            <w:r w:rsidRPr="001E7201">
              <w:rPr>
                <w:rFonts w:asciiTheme="minorEastAsia" w:hAnsiTheme="minorEastAsia" w:cs="Times New Roman"/>
                <w:sz w:val="24"/>
                <w:szCs w:val="24"/>
              </w:rPr>
              <w:t>LOF）A/C</w:t>
            </w:r>
          </w:p>
        </w:tc>
        <w:tc>
          <w:tcPr>
            <w:tcW w:w="1745" w:type="dxa"/>
            <w:tcBorders>
              <w:top w:val="nil"/>
              <w:left w:val="nil"/>
              <w:bottom w:val="single" w:sz="4" w:space="0" w:color="auto"/>
              <w:right w:val="single" w:sz="4" w:space="0" w:color="auto"/>
            </w:tcBorders>
            <w:shd w:val="clear" w:color="auto" w:fill="auto"/>
            <w:noWrap/>
            <w:vAlign w:val="bottom"/>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169105/018949</w:t>
            </w:r>
          </w:p>
        </w:tc>
      </w:tr>
      <w:tr w:rsidR="00783D8B" w:rsidRPr="00E93C8F" w:rsidTr="001E7201">
        <w:trPr>
          <w:trHeight w:val="280"/>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4</w:t>
            </w:r>
          </w:p>
        </w:tc>
        <w:tc>
          <w:tcPr>
            <w:tcW w:w="6485" w:type="dxa"/>
            <w:tcBorders>
              <w:top w:val="nil"/>
              <w:left w:val="nil"/>
              <w:bottom w:val="single" w:sz="4" w:space="0" w:color="auto"/>
              <w:right w:val="single" w:sz="4" w:space="0" w:color="auto"/>
            </w:tcBorders>
            <w:shd w:val="clear" w:color="auto" w:fill="auto"/>
            <w:noWrap/>
            <w:vAlign w:val="bottom"/>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东方红战略精选沪港深混合型证券投资基金</w:t>
            </w:r>
            <w:r w:rsidRPr="001E7201">
              <w:rPr>
                <w:rFonts w:asciiTheme="minorEastAsia" w:hAnsiTheme="minorEastAsia" w:cs="Times New Roman"/>
                <w:sz w:val="24"/>
                <w:szCs w:val="24"/>
              </w:rPr>
              <w:t>A/C</w:t>
            </w:r>
          </w:p>
        </w:tc>
        <w:tc>
          <w:tcPr>
            <w:tcW w:w="1745" w:type="dxa"/>
            <w:tcBorders>
              <w:top w:val="nil"/>
              <w:left w:val="nil"/>
              <w:bottom w:val="single" w:sz="4" w:space="0" w:color="auto"/>
              <w:right w:val="single" w:sz="4" w:space="0" w:color="auto"/>
            </w:tcBorders>
            <w:shd w:val="clear" w:color="auto" w:fill="auto"/>
            <w:noWrap/>
            <w:vAlign w:val="bottom"/>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003044/003045</w:t>
            </w:r>
          </w:p>
        </w:tc>
      </w:tr>
      <w:tr w:rsidR="00783D8B" w:rsidRPr="00E93C8F" w:rsidTr="001E7201">
        <w:trPr>
          <w:trHeight w:val="280"/>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5</w:t>
            </w:r>
          </w:p>
        </w:tc>
        <w:tc>
          <w:tcPr>
            <w:tcW w:w="6485" w:type="dxa"/>
            <w:tcBorders>
              <w:top w:val="nil"/>
              <w:left w:val="nil"/>
              <w:bottom w:val="single" w:sz="4" w:space="0" w:color="auto"/>
              <w:right w:val="single" w:sz="4" w:space="0" w:color="auto"/>
            </w:tcBorders>
            <w:shd w:val="clear" w:color="auto" w:fill="auto"/>
            <w:noWrap/>
            <w:vAlign w:val="bottom"/>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东方红优享红利沪港深灵活配置混合型证券投资基金</w:t>
            </w:r>
            <w:r w:rsidRPr="001E7201">
              <w:rPr>
                <w:rFonts w:asciiTheme="minorEastAsia" w:hAnsiTheme="minorEastAsia" w:cs="Times New Roman"/>
                <w:sz w:val="24"/>
                <w:szCs w:val="24"/>
              </w:rPr>
              <w:t>A/C</w:t>
            </w:r>
          </w:p>
        </w:tc>
        <w:tc>
          <w:tcPr>
            <w:tcW w:w="1745" w:type="dxa"/>
            <w:tcBorders>
              <w:top w:val="nil"/>
              <w:left w:val="nil"/>
              <w:bottom w:val="single" w:sz="4" w:space="0" w:color="auto"/>
              <w:right w:val="single" w:sz="4" w:space="0" w:color="auto"/>
            </w:tcBorders>
            <w:shd w:val="clear" w:color="auto" w:fill="auto"/>
            <w:noWrap/>
            <w:vAlign w:val="bottom"/>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003396/017536</w:t>
            </w:r>
          </w:p>
        </w:tc>
      </w:tr>
      <w:tr w:rsidR="00783D8B" w:rsidRPr="00E93C8F" w:rsidTr="001E7201">
        <w:trPr>
          <w:trHeight w:val="280"/>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6</w:t>
            </w:r>
          </w:p>
        </w:tc>
        <w:tc>
          <w:tcPr>
            <w:tcW w:w="6485" w:type="dxa"/>
            <w:tcBorders>
              <w:top w:val="nil"/>
              <w:left w:val="nil"/>
              <w:bottom w:val="single" w:sz="4" w:space="0" w:color="auto"/>
              <w:right w:val="single" w:sz="4" w:space="0" w:color="auto"/>
            </w:tcBorders>
            <w:shd w:val="clear" w:color="auto" w:fill="auto"/>
            <w:noWrap/>
            <w:vAlign w:val="bottom"/>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东方红智逸沪港深定期开放混合型发起式证券投资基金</w:t>
            </w:r>
          </w:p>
        </w:tc>
        <w:tc>
          <w:tcPr>
            <w:tcW w:w="1745" w:type="dxa"/>
            <w:tcBorders>
              <w:top w:val="nil"/>
              <w:left w:val="nil"/>
              <w:bottom w:val="single" w:sz="4" w:space="0" w:color="auto"/>
              <w:right w:val="single" w:sz="4" w:space="0" w:color="auto"/>
            </w:tcBorders>
            <w:shd w:val="clear" w:color="auto" w:fill="auto"/>
            <w:noWrap/>
            <w:vAlign w:val="bottom"/>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004278</w:t>
            </w:r>
          </w:p>
        </w:tc>
      </w:tr>
      <w:tr w:rsidR="00B37268" w:rsidRPr="00E93C8F" w:rsidTr="001E7201">
        <w:trPr>
          <w:trHeight w:val="280"/>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B37268" w:rsidRPr="001E7201" w:rsidRDefault="00B37268" w:rsidP="00B37268">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7</w:t>
            </w:r>
          </w:p>
        </w:tc>
        <w:tc>
          <w:tcPr>
            <w:tcW w:w="6485" w:type="dxa"/>
            <w:tcBorders>
              <w:top w:val="nil"/>
              <w:left w:val="nil"/>
              <w:bottom w:val="single" w:sz="4" w:space="0" w:color="auto"/>
              <w:right w:val="single" w:sz="4" w:space="0" w:color="auto"/>
            </w:tcBorders>
            <w:shd w:val="clear" w:color="auto" w:fill="auto"/>
            <w:noWrap/>
            <w:vAlign w:val="bottom"/>
          </w:tcPr>
          <w:p w:rsidR="00B37268" w:rsidRPr="001E7201" w:rsidRDefault="00B37268" w:rsidP="00B37268">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东方红目标优选三年定期开放混合型证券投资基金</w:t>
            </w:r>
          </w:p>
        </w:tc>
        <w:tc>
          <w:tcPr>
            <w:tcW w:w="1745" w:type="dxa"/>
            <w:tcBorders>
              <w:top w:val="nil"/>
              <w:left w:val="nil"/>
              <w:bottom w:val="single" w:sz="4" w:space="0" w:color="auto"/>
              <w:right w:val="single" w:sz="4" w:space="0" w:color="auto"/>
            </w:tcBorders>
            <w:shd w:val="clear" w:color="auto" w:fill="auto"/>
            <w:noWrap/>
            <w:vAlign w:val="bottom"/>
          </w:tcPr>
          <w:p w:rsidR="00B37268" w:rsidRPr="001E7201" w:rsidRDefault="00B37268" w:rsidP="00B37268">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501053</w:t>
            </w:r>
          </w:p>
        </w:tc>
      </w:tr>
      <w:tr w:rsidR="00D76E51" w:rsidRPr="00E93C8F" w:rsidTr="001E7201">
        <w:trPr>
          <w:trHeight w:val="280"/>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D76E51" w:rsidRPr="001E7201" w:rsidRDefault="00D76E51" w:rsidP="00D76E51">
            <w:pPr>
              <w:spacing w:line="360" w:lineRule="auto"/>
              <w:rPr>
                <w:rFonts w:asciiTheme="minorEastAsia" w:hAnsiTheme="minorEastAsia" w:cs="Times New Roman"/>
                <w:sz w:val="24"/>
                <w:szCs w:val="24"/>
              </w:rPr>
            </w:pPr>
            <w:r w:rsidRPr="00604FB8">
              <w:rPr>
                <w:rFonts w:asciiTheme="minorEastAsia" w:hAnsiTheme="minorEastAsia" w:cs="Times New Roman"/>
                <w:sz w:val="24"/>
                <w:szCs w:val="24"/>
              </w:rPr>
              <w:t>8</w:t>
            </w:r>
          </w:p>
        </w:tc>
        <w:tc>
          <w:tcPr>
            <w:tcW w:w="6485" w:type="dxa"/>
            <w:tcBorders>
              <w:top w:val="nil"/>
              <w:left w:val="nil"/>
              <w:bottom w:val="single" w:sz="4" w:space="0" w:color="auto"/>
              <w:right w:val="single" w:sz="4" w:space="0" w:color="auto"/>
            </w:tcBorders>
            <w:shd w:val="clear" w:color="auto" w:fill="auto"/>
            <w:noWrap/>
            <w:vAlign w:val="bottom"/>
          </w:tcPr>
          <w:p w:rsidR="00D76E51" w:rsidRPr="001E7201" w:rsidRDefault="00D76E51" w:rsidP="00D76E51">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东方红创新优选三年定期开放混合型证券投资基金</w:t>
            </w:r>
          </w:p>
        </w:tc>
        <w:tc>
          <w:tcPr>
            <w:tcW w:w="1745" w:type="dxa"/>
            <w:tcBorders>
              <w:top w:val="nil"/>
              <w:left w:val="nil"/>
              <w:bottom w:val="single" w:sz="4" w:space="0" w:color="auto"/>
              <w:right w:val="single" w:sz="4" w:space="0" w:color="auto"/>
            </w:tcBorders>
            <w:shd w:val="clear" w:color="auto" w:fill="auto"/>
            <w:noWrap/>
            <w:vAlign w:val="bottom"/>
          </w:tcPr>
          <w:p w:rsidR="00D76E51" w:rsidRPr="001E7201" w:rsidRDefault="00D76E51" w:rsidP="00D76E51">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169106</w:t>
            </w:r>
          </w:p>
        </w:tc>
      </w:tr>
      <w:tr w:rsidR="00D76E51" w:rsidRPr="00E93C8F" w:rsidTr="001E7201">
        <w:trPr>
          <w:trHeight w:val="280"/>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D76E51" w:rsidRPr="001E7201" w:rsidRDefault="00D76E51" w:rsidP="00D76E51">
            <w:pPr>
              <w:spacing w:line="360" w:lineRule="auto"/>
              <w:rPr>
                <w:rFonts w:asciiTheme="minorEastAsia" w:hAnsiTheme="minorEastAsia" w:cs="Times New Roman"/>
                <w:sz w:val="24"/>
                <w:szCs w:val="24"/>
              </w:rPr>
            </w:pPr>
            <w:r w:rsidRPr="00604FB8">
              <w:rPr>
                <w:rFonts w:asciiTheme="minorEastAsia" w:hAnsiTheme="minorEastAsia" w:cs="Times New Roman"/>
                <w:sz w:val="24"/>
                <w:szCs w:val="24"/>
              </w:rPr>
              <w:t>9</w:t>
            </w:r>
          </w:p>
        </w:tc>
        <w:tc>
          <w:tcPr>
            <w:tcW w:w="6485" w:type="dxa"/>
            <w:tcBorders>
              <w:top w:val="nil"/>
              <w:left w:val="nil"/>
              <w:bottom w:val="single" w:sz="4" w:space="0" w:color="auto"/>
              <w:right w:val="single" w:sz="4" w:space="0" w:color="auto"/>
            </w:tcBorders>
            <w:shd w:val="clear" w:color="auto" w:fill="auto"/>
            <w:noWrap/>
            <w:vAlign w:val="bottom"/>
          </w:tcPr>
          <w:p w:rsidR="00D76E51" w:rsidRPr="001E7201" w:rsidRDefault="00D76E51" w:rsidP="00D76E51">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东方红配置精选混合型证券投资基金</w:t>
            </w:r>
            <w:r w:rsidRPr="001E7201">
              <w:rPr>
                <w:rFonts w:asciiTheme="minorEastAsia" w:hAnsiTheme="minorEastAsia" w:cs="Times New Roman"/>
                <w:sz w:val="24"/>
                <w:szCs w:val="24"/>
              </w:rPr>
              <w:t>A/C</w:t>
            </w:r>
          </w:p>
        </w:tc>
        <w:tc>
          <w:tcPr>
            <w:tcW w:w="1745" w:type="dxa"/>
            <w:tcBorders>
              <w:top w:val="nil"/>
              <w:left w:val="nil"/>
              <w:bottom w:val="single" w:sz="4" w:space="0" w:color="auto"/>
              <w:right w:val="single" w:sz="4" w:space="0" w:color="auto"/>
            </w:tcBorders>
            <w:shd w:val="clear" w:color="auto" w:fill="auto"/>
            <w:noWrap/>
            <w:vAlign w:val="bottom"/>
          </w:tcPr>
          <w:p w:rsidR="00D76E51" w:rsidRPr="001E7201" w:rsidRDefault="00D76E51" w:rsidP="00D76E51">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005974/005975</w:t>
            </w:r>
          </w:p>
        </w:tc>
      </w:tr>
      <w:tr w:rsidR="00D76E51" w:rsidRPr="00E93C8F" w:rsidTr="001E7201">
        <w:trPr>
          <w:trHeight w:val="280"/>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D76E51" w:rsidRPr="001E7201" w:rsidRDefault="00D76E51" w:rsidP="00D76E51">
            <w:pPr>
              <w:spacing w:line="360" w:lineRule="auto"/>
              <w:rPr>
                <w:rFonts w:asciiTheme="minorEastAsia" w:hAnsiTheme="minorEastAsia" w:cs="Times New Roman"/>
                <w:sz w:val="24"/>
                <w:szCs w:val="24"/>
              </w:rPr>
            </w:pPr>
            <w:r w:rsidRPr="00604FB8">
              <w:rPr>
                <w:rFonts w:asciiTheme="minorEastAsia" w:hAnsiTheme="minorEastAsia" w:cs="Times New Roman"/>
                <w:sz w:val="24"/>
                <w:szCs w:val="24"/>
              </w:rPr>
              <w:t>10</w:t>
            </w:r>
          </w:p>
        </w:tc>
        <w:tc>
          <w:tcPr>
            <w:tcW w:w="6485" w:type="dxa"/>
            <w:tcBorders>
              <w:top w:val="nil"/>
              <w:left w:val="nil"/>
              <w:bottom w:val="single" w:sz="4" w:space="0" w:color="auto"/>
              <w:right w:val="single" w:sz="4" w:space="0" w:color="auto"/>
            </w:tcBorders>
            <w:shd w:val="clear" w:color="auto" w:fill="auto"/>
            <w:noWrap/>
            <w:vAlign w:val="bottom"/>
          </w:tcPr>
          <w:p w:rsidR="00D76E51" w:rsidRPr="001E7201" w:rsidRDefault="00D76E51" w:rsidP="00D76E51">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东方红核心优选一年定期开放混合型证券投资基金</w:t>
            </w:r>
            <w:r w:rsidRPr="001E7201">
              <w:rPr>
                <w:rFonts w:asciiTheme="minorEastAsia" w:hAnsiTheme="minorEastAsia" w:cs="Times New Roman"/>
                <w:sz w:val="24"/>
                <w:szCs w:val="24"/>
              </w:rPr>
              <w:t>A/C</w:t>
            </w:r>
          </w:p>
        </w:tc>
        <w:tc>
          <w:tcPr>
            <w:tcW w:w="1745" w:type="dxa"/>
            <w:tcBorders>
              <w:top w:val="nil"/>
              <w:left w:val="nil"/>
              <w:bottom w:val="single" w:sz="4" w:space="0" w:color="auto"/>
              <w:right w:val="single" w:sz="4" w:space="0" w:color="auto"/>
            </w:tcBorders>
            <w:shd w:val="clear" w:color="auto" w:fill="auto"/>
            <w:noWrap/>
            <w:vAlign w:val="bottom"/>
          </w:tcPr>
          <w:p w:rsidR="00D76E51" w:rsidRPr="001E7201" w:rsidRDefault="00D76E51" w:rsidP="00D76E51">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006353/010292</w:t>
            </w:r>
          </w:p>
        </w:tc>
      </w:tr>
      <w:tr w:rsidR="00D76E51" w:rsidRPr="00E93C8F" w:rsidTr="001E7201">
        <w:trPr>
          <w:trHeight w:val="280"/>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D76E51" w:rsidRPr="001E7201" w:rsidRDefault="00D76E51" w:rsidP="00D76E51">
            <w:pPr>
              <w:spacing w:line="360" w:lineRule="auto"/>
              <w:rPr>
                <w:rFonts w:asciiTheme="minorEastAsia" w:hAnsiTheme="minorEastAsia" w:cs="Times New Roman"/>
                <w:sz w:val="24"/>
                <w:szCs w:val="24"/>
              </w:rPr>
            </w:pPr>
            <w:r w:rsidRPr="00604FB8">
              <w:rPr>
                <w:rFonts w:asciiTheme="minorEastAsia" w:hAnsiTheme="minorEastAsia" w:cs="Times New Roman"/>
                <w:sz w:val="24"/>
                <w:szCs w:val="24"/>
              </w:rPr>
              <w:t>11</w:t>
            </w:r>
          </w:p>
        </w:tc>
        <w:tc>
          <w:tcPr>
            <w:tcW w:w="6485" w:type="dxa"/>
            <w:tcBorders>
              <w:top w:val="nil"/>
              <w:left w:val="nil"/>
              <w:bottom w:val="single" w:sz="4" w:space="0" w:color="auto"/>
              <w:right w:val="single" w:sz="4" w:space="0" w:color="auto"/>
            </w:tcBorders>
            <w:shd w:val="clear" w:color="auto" w:fill="auto"/>
            <w:noWrap/>
            <w:vAlign w:val="bottom"/>
          </w:tcPr>
          <w:p w:rsidR="00D76E51" w:rsidRPr="001E7201" w:rsidRDefault="00D76E51" w:rsidP="00D76E51">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东方红恒元五年定期开放灵活配置混合型证券投资基金</w:t>
            </w:r>
          </w:p>
        </w:tc>
        <w:tc>
          <w:tcPr>
            <w:tcW w:w="1745" w:type="dxa"/>
            <w:tcBorders>
              <w:top w:val="nil"/>
              <w:left w:val="nil"/>
              <w:bottom w:val="single" w:sz="4" w:space="0" w:color="auto"/>
              <w:right w:val="single" w:sz="4" w:space="0" w:color="auto"/>
            </w:tcBorders>
            <w:shd w:val="clear" w:color="auto" w:fill="auto"/>
            <w:noWrap/>
            <w:vAlign w:val="bottom"/>
          </w:tcPr>
          <w:p w:rsidR="00D76E51" w:rsidRPr="001E7201" w:rsidRDefault="00D76E51" w:rsidP="00D76E51">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501066</w:t>
            </w:r>
          </w:p>
        </w:tc>
      </w:tr>
      <w:tr w:rsidR="00D76E51" w:rsidRPr="00E93C8F" w:rsidTr="001E7201">
        <w:trPr>
          <w:trHeight w:val="280"/>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D76E51" w:rsidRPr="001E7201" w:rsidRDefault="00D76E51" w:rsidP="00D76E51">
            <w:pPr>
              <w:spacing w:line="360" w:lineRule="auto"/>
              <w:rPr>
                <w:rFonts w:asciiTheme="minorEastAsia" w:hAnsiTheme="minorEastAsia" w:cs="Times New Roman"/>
                <w:sz w:val="24"/>
                <w:szCs w:val="24"/>
              </w:rPr>
            </w:pPr>
            <w:r w:rsidRPr="00604FB8">
              <w:rPr>
                <w:rFonts w:asciiTheme="minorEastAsia" w:hAnsiTheme="minorEastAsia" w:cs="Times New Roman"/>
                <w:sz w:val="24"/>
                <w:szCs w:val="24"/>
              </w:rPr>
              <w:t>12</w:t>
            </w:r>
          </w:p>
        </w:tc>
        <w:tc>
          <w:tcPr>
            <w:tcW w:w="6485" w:type="dxa"/>
            <w:tcBorders>
              <w:top w:val="nil"/>
              <w:left w:val="nil"/>
              <w:bottom w:val="single" w:sz="4" w:space="0" w:color="auto"/>
              <w:right w:val="single" w:sz="4" w:space="0" w:color="auto"/>
            </w:tcBorders>
            <w:shd w:val="clear" w:color="auto" w:fill="auto"/>
            <w:noWrap/>
            <w:vAlign w:val="bottom"/>
          </w:tcPr>
          <w:p w:rsidR="00D76E51" w:rsidRPr="001E7201" w:rsidRDefault="00D76E51" w:rsidP="00D76E51">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东方红睿阳三年定期开放灵活配置混合型证券投资基金</w:t>
            </w:r>
          </w:p>
        </w:tc>
        <w:tc>
          <w:tcPr>
            <w:tcW w:w="1745" w:type="dxa"/>
            <w:tcBorders>
              <w:top w:val="nil"/>
              <w:left w:val="nil"/>
              <w:bottom w:val="single" w:sz="4" w:space="0" w:color="auto"/>
              <w:right w:val="single" w:sz="4" w:space="0" w:color="auto"/>
            </w:tcBorders>
            <w:shd w:val="clear" w:color="auto" w:fill="auto"/>
            <w:noWrap/>
            <w:vAlign w:val="bottom"/>
          </w:tcPr>
          <w:p w:rsidR="00D76E51" w:rsidRPr="001E7201" w:rsidRDefault="00D76E51" w:rsidP="00D76E51">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169102</w:t>
            </w:r>
          </w:p>
        </w:tc>
      </w:tr>
      <w:tr w:rsidR="00D76E51" w:rsidRPr="00E93C8F" w:rsidTr="001E7201">
        <w:trPr>
          <w:trHeight w:val="280"/>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D76E51" w:rsidRPr="001E7201" w:rsidRDefault="00D76E51" w:rsidP="00D76E51">
            <w:pPr>
              <w:spacing w:line="360" w:lineRule="auto"/>
              <w:rPr>
                <w:rFonts w:asciiTheme="minorEastAsia" w:hAnsiTheme="minorEastAsia" w:cs="Times New Roman"/>
                <w:sz w:val="24"/>
                <w:szCs w:val="24"/>
              </w:rPr>
            </w:pPr>
            <w:r w:rsidRPr="00604FB8">
              <w:rPr>
                <w:rFonts w:asciiTheme="minorEastAsia" w:hAnsiTheme="minorEastAsia" w:cs="Times New Roman"/>
                <w:sz w:val="24"/>
                <w:szCs w:val="24"/>
              </w:rPr>
              <w:t>13</w:t>
            </w:r>
          </w:p>
        </w:tc>
        <w:tc>
          <w:tcPr>
            <w:tcW w:w="6485" w:type="dxa"/>
            <w:tcBorders>
              <w:top w:val="nil"/>
              <w:left w:val="nil"/>
              <w:bottom w:val="single" w:sz="4" w:space="0" w:color="auto"/>
              <w:right w:val="single" w:sz="4" w:space="0" w:color="auto"/>
            </w:tcBorders>
            <w:shd w:val="clear" w:color="auto" w:fill="auto"/>
            <w:noWrap/>
            <w:vAlign w:val="bottom"/>
          </w:tcPr>
          <w:p w:rsidR="00D76E51" w:rsidRPr="001E7201" w:rsidRDefault="00D76E51" w:rsidP="00D76E51">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东方红睿满沪港深灵活配置混合型证券投资基金（</w:t>
            </w:r>
            <w:r w:rsidRPr="001E7201">
              <w:rPr>
                <w:rFonts w:asciiTheme="minorEastAsia" w:hAnsiTheme="minorEastAsia" w:cs="Times New Roman"/>
                <w:sz w:val="24"/>
                <w:szCs w:val="24"/>
              </w:rPr>
              <w:t>LOF）A/C</w:t>
            </w:r>
          </w:p>
        </w:tc>
        <w:tc>
          <w:tcPr>
            <w:tcW w:w="1745" w:type="dxa"/>
            <w:tcBorders>
              <w:top w:val="nil"/>
              <w:left w:val="nil"/>
              <w:bottom w:val="single" w:sz="4" w:space="0" w:color="auto"/>
              <w:right w:val="single" w:sz="4" w:space="0" w:color="auto"/>
            </w:tcBorders>
            <w:shd w:val="clear" w:color="auto" w:fill="auto"/>
            <w:noWrap/>
            <w:vAlign w:val="bottom"/>
          </w:tcPr>
          <w:p w:rsidR="00D76E51" w:rsidRPr="001E7201" w:rsidRDefault="00D76E51" w:rsidP="00D76E51">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169104/018948</w:t>
            </w:r>
          </w:p>
        </w:tc>
      </w:tr>
      <w:tr w:rsidR="00D76E51" w:rsidRPr="00E93C8F" w:rsidTr="001E7201">
        <w:trPr>
          <w:trHeight w:val="280"/>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D76E51" w:rsidRPr="001E7201" w:rsidRDefault="00D76E51" w:rsidP="00D76E51">
            <w:pPr>
              <w:spacing w:line="360" w:lineRule="auto"/>
              <w:rPr>
                <w:rFonts w:asciiTheme="minorEastAsia" w:hAnsiTheme="minorEastAsia" w:cs="Times New Roman"/>
                <w:sz w:val="24"/>
                <w:szCs w:val="24"/>
              </w:rPr>
            </w:pPr>
            <w:r w:rsidRPr="00604FB8">
              <w:rPr>
                <w:rFonts w:asciiTheme="minorEastAsia" w:hAnsiTheme="minorEastAsia" w:cs="Times New Roman"/>
                <w:sz w:val="24"/>
                <w:szCs w:val="24"/>
              </w:rPr>
              <w:t>14</w:t>
            </w:r>
          </w:p>
        </w:tc>
        <w:tc>
          <w:tcPr>
            <w:tcW w:w="6485" w:type="dxa"/>
            <w:tcBorders>
              <w:top w:val="nil"/>
              <w:left w:val="nil"/>
              <w:bottom w:val="single" w:sz="4" w:space="0" w:color="auto"/>
              <w:right w:val="single" w:sz="4" w:space="0" w:color="auto"/>
            </w:tcBorders>
            <w:shd w:val="clear" w:color="auto" w:fill="auto"/>
            <w:noWrap/>
            <w:vAlign w:val="bottom"/>
          </w:tcPr>
          <w:p w:rsidR="00D76E51" w:rsidRPr="001E7201" w:rsidRDefault="00D76E51" w:rsidP="00D76E51">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东方红启元三年持有期混合型证券投资基金</w:t>
            </w:r>
            <w:r w:rsidRPr="001E7201">
              <w:rPr>
                <w:rFonts w:asciiTheme="minorEastAsia" w:hAnsiTheme="minorEastAsia" w:cs="Times New Roman"/>
                <w:sz w:val="24"/>
                <w:szCs w:val="24"/>
              </w:rPr>
              <w:t>A/B</w:t>
            </w:r>
          </w:p>
        </w:tc>
        <w:tc>
          <w:tcPr>
            <w:tcW w:w="1745" w:type="dxa"/>
            <w:tcBorders>
              <w:top w:val="nil"/>
              <w:left w:val="nil"/>
              <w:bottom w:val="single" w:sz="4" w:space="0" w:color="auto"/>
              <w:right w:val="single" w:sz="4" w:space="0" w:color="auto"/>
            </w:tcBorders>
            <w:shd w:val="clear" w:color="auto" w:fill="auto"/>
            <w:noWrap/>
            <w:vAlign w:val="bottom"/>
          </w:tcPr>
          <w:p w:rsidR="00D76E51" w:rsidRPr="001E7201" w:rsidRDefault="00D76E51" w:rsidP="00D76E51">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910007/007887</w:t>
            </w:r>
          </w:p>
        </w:tc>
      </w:tr>
      <w:tr w:rsidR="00D76E51" w:rsidRPr="00E93C8F" w:rsidTr="001E7201">
        <w:trPr>
          <w:trHeight w:val="280"/>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D76E51" w:rsidRPr="001E7201" w:rsidRDefault="00D76E51" w:rsidP="00D76E51">
            <w:pPr>
              <w:spacing w:line="360" w:lineRule="auto"/>
              <w:rPr>
                <w:rFonts w:asciiTheme="minorEastAsia" w:hAnsiTheme="minorEastAsia" w:cs="Times New Roman"/>
                <w:sz w:val="24"/>
                <w:szCs w:val="24"/>
              </w:rPr>
            </w:pPr>
            <w:r w:rsidRPr="00604FB8">
              <w:rPr>
                <w:rFonts w:asciiTheme="minorEastAsia" w:hAnsiTheme="minorEastAsia" w:cs="Times New Roman"/>
                <w:sz w:val="24"/>
                <w:szCs w:val="24"/>
              </w:rPr>
              <w:t>15</w:t>
            </w:r>
          </w:p>
        </w:tc>
        <w:tc>
          <w:tcPr>
            <w:tcW w:w="6485" w:type="dxa"/>
            <w:tcBorders>
              <w:top w:val="nil"/>
              <w:left w:val="nil"/>
              <w:bottom w:val="single" w:sz="4" w:space="0" w:color="auto"/>
              <w:right w:val="single" w:sz="4" w:space="0" w:color="auto"/>
            </w:tcBorders>
            <w:shd w:val="clear" w:color="auto" w:fill="auto"/>
            <w:noWrap/>
            <w:vAlign w:val="bottom"/>
          </w:tcPr>
          <w:p w:rsidR="00D76E51" w:rsidRPr="001E7201" w:rsidRDefault="00D76E51" w:rsidP="00D76E51">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东方红安鑫甄选一年持有期混合型证券投资基金</w:t>
            </w:r>
          </w:p>
        </w:tc>
        <w:tc>
          <w:tcPr>
            <w:tcW w:w="1745" w:type="dxa"/>
            <w:tcBorders>
              <w:top w:val="nil"/>
              <w:left w:val="nil"/>
              <w:bottom w:val="single" w:sz="4" w:space="0" w:color="auto"/>
              <w:right w:val="single" w:sz="4" w:space="0" w:color="auto"/>
            </w:tcBorders>
            <w:shd w:val="clear" w:color="auto" w:fill="auto"/>
            <w:noWrap/>
            <w:vAlign w:val="bottom"/>
          </w:tcPr>
          <w:p w:rsidR="00D76E51" w:rsidRPr="001E7201" w:rsidRDefault="00D76E51" w:rsidP="00D76E51">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008770</w:t>
            </w:r>
          </w:p>
        </w:tc>
      </w:tr>
      <w:tr w:rsidR="00D76E51" w:rsidRPr="00E93C8F" w:rsidTr="001E7201">
        <w:trPr>
          <w:trHeight w:val="280"/>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D76E51" w:rsidRPr="001E7201" w:rsidRDefault="00D76E51" w:rsidP="00D76E51">
            <w:pPr>
              <w:spacing w:line="360" w:lineRule="auto"/>
              <w:rPr>
                <w:rFonts w:asciiTheme="minorEastAsia" w:hAnsiTheme="minorEastAsia" w:cs="Times New Roman"/>
                <w:sz w:val="24"/>
                <w:szCs w:val="24"/>
              </w:rPr>
            </w:pPr>
            <w:r w:rsidRPr="00604FB8">
              <w:rPr>
                <w:rFonts w:asciiTheme="minorEastAsia" w:hAnsiTheme="minorEastAsia" w:cs="Times New Roman"/>
                <w:sz w:val="24"/>
                <w:szCs w:val="24"/>
              </w:rPr>
              <w:t>16</w:t>
            </w:r>
          </w:p>
        </w:tc>
        <w:tc>
          <w:tcPr>
            <w:tcW w:w="6485" w:type="dxa"/>
            <w:tcBorders>
              <w:top w:val="nil"/>
              <w:left w:val="nil"/>
              <w:bottom w:val="single" w:sz="4" w:space="0" w:color="auto"/>
              <w:right w:val="single" w:sz="4" w:space="0" w:color="auto"/>
            </w:tcBorders>
            <w:shd w:val="clear" w:color="auto" w:fill="auto"/>
            <w:noWrap/>
            <w:vAlign w:val="bottom"/>
          </w:tcPr>
          <w:p w:rsidR="00D76E51" w:rsidRPr="001E7201" w:rsidRDefault="00D76E51" w:rsidP="00D76E51">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东方红品质优选两年定期开放混合型证券投资基金</w:t>
            </w:r>
          </w:p>
        </w:tc>
        <w:tc>
          <w:tcPr>
            <w:tcW w:w="1745" w:type="dxa"/>
            <w:tcBorders>
              <w:top w:val="nil"/>
              <w:left w:val="nil"/>
              <w:bottom w:val="single" w:sz="4" w:space="0" w:color="auto"/>
              <w:right w:val="single" w:sz="4" w:space="0" w:color="auto"/>
            </w:tcBorders>
            <w:shd w:val="clear" w:color="auto" w:fill="auto"/>
            <w:noWrap/>
            <w:vAlign w:val="bottom"/>
          </w:tcPr>
          <w:p w:rsidR="00D76E51" w:rsidRPr="001E7201" w:rsidRDefault="00D76E51" w:rsidP="00D76E51">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008263</w:t>
            </w:r>
          </w:p>
        </w:tc>
      </w:tr>
      <w:tr w:rsidR="00D76E51" w:rsidRPr="00E93C8F" w:rsidTr="001E7201">
        <w:trPr>
          <w:trHeight w:val="280"/>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D76E51" w:rsidRPr="001E7201" w:rsidRDefault="00D76E51" w:rsidP="00D76E51">
            <w:pPr>
              <w:spacing w:line="360" w:lineRule="auto"/>
              <w:rPr>
                <w:rFonts w:asciiTheme="minorEastAsia" w:hAnsiTheme="minorEastAsia" w:cs="Times New Roman"/>
                <w:sz w:val="24"/>
                <w:szCs w:val="24"/>
              </w:rPr>
            </w:pPr>
            <w:r w:rsidRPr="00604FB8">
              <w:rPr>
                <w:rFonts w:asciiTheme="minorEastAsia" w:hAnsiTheme="minorEastAsia" w:cs="Times New Roman"/>
                <w:sz w:val="24"/>
                <w:szCs w:val="24"/>
              </w:rPr>
              <w:t>17</w:t>
            </w:r>
          </w:p>
        </w:tc>
        <w:tc>
          <w:tcPr>
            <w:tcW w:w="6485" w:type="dxa"/>
            <w:tcBorders>
              <w:top w:val="nil"/>
              <w:left w:val="nil"/>
              <w:bottom w:val="single" w:sz="4" w:space="0" w:color="auto"/>
              <w:right w:val="single" w:sz="4" w:space="0" w:color="auto"/>
            </w:tcBorders>
            <w:shd w:val="clear" w:color="auto" w:fill="auto"/>
            <w:noWrap/>
            <w:vAlign w:val="bottom"/>
          </w:tcPr>
          <w:p w:rsidR="00D76E51" w:rsidRPr="001E7201" w:rsidRDefault="00D76E51" w:rsidP="00D76E51">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东方红恒阳五年定期开放混合型证券投资基金</w:t>
            </w:r>
          </w:p>
        </w:tc>
        <w:tc>
          <w:tcPr>
            <w:tcW w:w="1745" w:type="dxa"/>
            <w:tcBorders>
              <w:top w:val="nil"/>
              <w:left w:val="nil"/>
              <w:bottom w:val="single" w:sz="4" w:space="0" w:color="auto"/>
              <w:right w:val="single" w:sz="4" w:space="0" w:color="auto"/>
            </w:tcBorders>
            <w:shd w:val="clear" w:color="auto" w:fill="auto"/>
            <w:noWrap/>
            <w:vAlign w:val="bottom"/>
          </w:tcPr>
          <w:p w:rsidR="00D76E51" w:rsidRPr="001E7201" w:rsidRDefault="00D76E51" w:rsidP="00D76E51">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169107</w:t>
            </w:r>
          </w:p>
        </w:tc>
      </w:tr>
      <w:tr w:rsidR="00D76E51" w:rsidRPr="00E93C8F" w:rsidTr="001E7201">
        <w:trPr>
          <w:trHeight w:val="280"/>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D76E51" w:rsidRPr="001E7201" w:rsidRDefault="00D76E51" w:rsidP="00D76E51">
            <w:pPr>
              <w:spacing w:line="360" w:lineRule="auto"/>
              <w:rPr>
                <w:rFonts w:asciiTheme="minorEastAsia" w:hAnsiTheme="minorEastAsia" w:cs="Times New Roman"/>
                <w:sz w:val="24"/>
                <w:szCs w:val="24"/>
              </w:rPr>
            </w:pPr>
            <w:r w:rsidRPr="00604FB8">
              <w:rPr>
                <w:rFonts w:asciiTheme="minorEastAsia" w:hAnsiTheme="minorEastAsia" w:cs="Times New Roman"/>
                <w:sz w:val="24"/>
                <w:szCs w:val="24"/>
              </w:rPr>
              <w:t>18</w:t>
            </w:r>
          </w:p>
        </w:tc>
        <w:tc>
          <w:tcPr>
            <w:tcW w:w="6485" w:type="dxa"/>
            <w:tcBorders>
              <w:top w:val="nil"/>
              <w:left w:val="nil"/>
              <w:bottom w:val="single" w:sz="4" w:space="0" w:color="auto"/>
              <w:right w:val="single" w:sz="4" w:space="0" w:color="auto"/>
            </w:tcBorders>
            <w:shd w:val="clear" w:color="auto" w:fill="auto"/>
            <w:noWrap/>
            <w:vAlign w:val="bottom"/>
          </w:tcPr>
          <w:p w:rsidR="00D76E51" w:rsidRPr="001E7201" w:rsidRDefault="00D76E51" w:rsidP="00D76E51">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东方红匠心甄选一年持有期混合型证券投资基金</w:t>
            </w:r>
          </w:p>
        </w:tc>
        <w:tc>
          <w:tcPr>
            <w:tcW w:w="1745" w:type="dxa"/>
            <w:tcBorders>
              <w:top w:val="nil"/>
              <w:left w:val="nil"/>
              <w:bottom w:val="single" w:sz="4" w:space="0" w:color="auto"/>
              <w:right w:val="single" w:sz="4" w:space="0" w:color="auto"/>
            </w:tcBorders>
            <w:shd w:val="clear" w:color="auto" w:fill="auto"/>
            <w:noWrap/>
            <w:vAlign w:val="bottom"/>
          </w:tcPr>
          <w:p w:rsidR="00D76E51" w:rsidRPr="001E7201" w:rsidRDefault="00D76E51" w:rsidP="00D76E51">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008990</w:t>
            </w:r>
          </w:p>
        </w:tc>
      </w:tr>
      <w:tr w:rsidR="00D76E51" w:rsidRPr="00E93C8F" w:rsidTr="001E7201">
        <w:trPr>
          <w:trHeight w:val="280"/>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D76E51" w:rsidRPr="001E7201" w:rsidRDefault="00D76E51" w:rsidP="00D76E51">
            <w:pPr>
              <w:spacing w:line="360" w:lineRule="auto"/>
              <w:rPr>
                <w:rFonts w:asciiTheme="minorEastAsia" w:hAnsiTheme="minorEastAsia" w:cs="Times New Roman"/>
                <w:sz w:val="24"/>
                <w:szCs w:val="24"/>
              </w:rPr>
            </w:pPr>
            <w:r w:rsidRPr="00604FB8">
              <w:rPr>
                <w:rFonts w:asciiTheme="minorEastAsia" w:hAnsiTheme="minorEastAsia" w:cs="Times New Roman"/>
                <w:sz w:val="24"/>
                <w:szCs w:val="24"/>
              </w:rPr>
              <w:t>19</w:t>
            </w:r>
          </w:p>
        </w:tc>
        <w:tc>
          <w:tcPr>
            <w:tcW w:w="6485" w:type="dxa"/>
            <w:tcBorders>
              <w:top w:val="nil"/>
              <w:left w:val="nil"/>
              <w:bottom w:val="single" w:sz="4" w:space="0" w:color="auto"/>
              <w:right w:val="single" w:sz="4" w:space="0" w:color="auto"/>
            </w:tcBorders>
            <w:shd w:val="clear" w:color="auto" w:fill="auto"/>
            <w:noWrap/>
            <w:vAlign w:val="bottom"/>
          </w:tcPr>
          <w:p w:rsidR="00D76E51" w:rsidRPr="001E7201" w:rsidRDefault="00D76E51" w:rsidP="00D76E51">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东方红均衡优选两年定期开放混合型证券投资基金</w:t>
            </w:r>
          </w:p>
        </w:tc>
        <w:tc>
          <w:tcPr>
            <w:tcW w:w="1745" w:type="dxa"/>
            <w:tcBorders>
              <w:top w:val="nil"/>
              <w:left w:val="nil"/>
              <w:bottom w:val="single" w:sz="4" w:space="0" w:color="auto"/>
              <w:right w:val="single" w:sz="4" w:space="0" w:color="auto"/>
            </w:tcBorders>
            <w:shd w:val="clear" w:color="auto" w:fill="auto"/>
            <w:noWrap/>
            <w:vAlign w:val="bottom"/>
          </w:tcPr>
          <w:p w:rsidR="00D76E51" w:rsidRPr="001E7201" w:rsidRDefault="00D76E51" w:rsidP="00D76E51">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169108</w:t>
            </w:r>
          </w:p>
        </w:tc>
      </w:tr>
      <w:tr w:rsidR="00D76E51" w:rsidRPr="00E93C8F" w:rsidTr="001E7201">
        <w:trPr>
          <w:trHeight w:val="280"/>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D76E51" w:rsidRPr="001E7201" w:rsidRDefault="00D76E51" w:rsidP="00D76E51">
            <w:pPr>
              <w:spacing w:line="360" w:lineRule="auto"/>
              <w:rPr>
                <w:rFonts w:asciiTheme="minorEastAsia" w:hAnsiTheme="minorEastAsia" w:cs="Times New Roman"/>
                <w:sz w:val="24"/>
                <w:szCs w:val="24"/>
              </w:rPr>
            </w:pPr>
            <w:r w:rsidRPr="00604FB8">
              <w:rPr>
                <w:rFonts w:asciiTheme="minorEastAsia" w:hAnsiTheme="minorEastAsia" w:cs="Times New Roman"/>
                <w:sz w:val="24"/>
                <w:szCs w:val="24"/>
              </w:rPr>
              <w:t>20</w:t>
            </w:r>
          </w:p>
        </w:tc>
        <w:tc>
          <w:tcPr>
            <w:tcW w:w="6485" w:type="dxa"/>
            <w:tcBorders>
              <w:top w:val="nil"/>
              <w:left w:val="nil"/>
              <w:bottom w:val="single" w:sz="4" w:space="0" w:color="auto"/>
              <w:right w:val="single" w:sz="4" w:space="0" w:color="auto"/>
            </w:tcBorders>
            <w:shd w:val="clear" w:color="auto" w:fill="auto"/>
            <w:noWrap/>
            <w:vAlign w:val="bottom"/>
          </w:tcPr>
          <w:p w:rsidR="00D76E51" w:rsidRPr="001E7201" w:rsidRDefault="00D76E51" w:rsidP="00D76E51">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东方红启东三年持有期混合型证券投资基金</w:t>
            </w:r>
          </w:p>
        </w:tc>
        <w:tc>
          <w:tcPr>
            <w:tcW w:w="1745" w:type="dxa"/>
            <w:tcBorders>
              <w:top w:val="nil"/>
              <w:left w:val="nil"/>
              <w:bottom w:val="single" w:sz="4" w:space="0" w:color="auto"/>
              <w:right w:val="single" w:sz="4" w:space="0" w:color="auto"/>
            </w:tcBorders>
            <w:shd w:val="clear" w:color="auto" w:fill="auto"/>
            <w:noWrap/>
            <w:vAlign w:val="bottom"/>
          </w:tcPr>
          <w:p w:rsidR="00D76E51" w:rsidRPr="001E7201" w:rsidRDefault="00D76E51" w:rsidP="00D76E51">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008985</w:t>
            </w:r>
          </w:p>
        </w:tc>
      </w:tr>
      <w:tr w:rsidR="00D76E51" w:rsidRPr="00E93C8F" w:rsidTr="001E7201">
        <w:trPr>
          <w:trHeight w:val="280"/>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D76E51" w:rsidRPr="001E7201" w:rsidRDefault="00D76E51" w:rsidP="00D76E51">
            <w:pPr>
              <w:spacing w:line="360" w:lineRule="auto"/>
              <w:rPr>
                <w:rFonts w:asciiTheme="minorEastAsia" w:hAnsiTheme="minorEastAsia" w:cs="Times New Roman"/>
                <w:sz w:val="24"/>
                <w:szCs w:val="24"/>
              </w:rPr>
            </w:pPr>
            <w:r w:rsidRPr="00604FB8">
              <w:rPr>
                <w:rFonts w:asciiTheme="minorEastAsia" w:hAnsiTheme="minorEastAsia" w:cs="Times New Roman"/>
                <w:sz w:val="24"/>
                <w:szCs w:val="24"/>
              </w:rPr>
              <w:t>21</w:t>
            </w:r>
          </w:p>
        </w:tc>
        <w:tc>
          <w:tcPr>
            <w:tcW w:w="6485" w:type="dxa"/>
            <w:tcBorders>
              <w:top w:val="nil"/>
              <w:left w:val="nil"/>
              <w:bottom w:val="single" w:sz="4" w:space="0" w:color="auto"/>
              <w:right w:val="single" w:sz="4" w:space="0" w:color="auto"/>
            </w:tcBorders>
            <w:shd w:val="clear" w:color="auto" w:fill="auto"/>
            <w:noWrap/>
            <w:vAlign w:val="bottom"/>
          </w:tcPr>
          <w:p w:rsidR="00D76E51" w:rsidRPr="001E7201" w:rsidRDefault="00D76E51" w:rsidP="00D76E51">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东方红智远三年持有期混合型证券投资基金</w:t>
            </w:r>
          </w:p>
        </w:tc>
        <w:tc>
          <w:tcPr>
            <w:tcW w:w="1745" w:type="dxa"/>
            <w:tcBorders>
              <w:top w:val="nil"/>
              <w:left w:val="nil"/>
              <w:bottom w:val="single" w:sz="4" w:space="0" w:color="auto"/>
              <w:right w:val="single" w:sz="4" w:space="0" w:color="auto"/>
            </w:tcBorders>
            <w:shd w:val="clear" w:color="auto" w:fill="auto"/>
            <w:noWrap/>
            <w:vAlign w:val="bottom"/>
          </w:tcPr>
          <w:p w:rsidR="00D76E51" w:rsidRPr="001E7201" w:rsidRDefault="00D76E51" w:rsidP="00D76E51">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009576</w:t>
            </w:r>
          </w:p>
        </w:tc>
      </w:tr>
      <w:tr w:rsidR="00D76E51" w:rsidRPr="00E93C8F" w:rsidTr="001E7201">
        <w:trPr>
          <w:trHeight w:val="280"/>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D76E51" w:rsidRPr="001E7201" w:rsidRDefault="00D76E51" w:rsidP="00D76E51">
            <w:pPr>
              <w:spacing w:line="360" w:lineRule="auto"/>
              <w:rPr>
                <w:rFonts w:asciiTheme="minorEastAsia" w:hAnsiTheme="minorEastAsia" w:cs="Times New Roman"/>
                <w:sz w:val="24"/>
                <w:szCs w:val="24"/>
              </w:rPr>
            </w:pPr>
            <w:r w:rsidRPr="00604FB8">
              <w:rPr>
                <w:rFonts w:asciiTheme="minorEastAsia" w:hAnsiTheme="minorEastAsia" w:cs="Times New Roman"/>
                <w:sz w:val="24"/>
                <w:szCs w:val="24"/>
              </w:rPr>
              <w:t>22</w:t>
            </w:r>
          </w:p>
        </w:tc>
        <w:tc>
          <w:tcPr>
            <w:tcW w:w="6485" w:type="dxa"/>
            <w:tcBorders>
              <w:top w:val="nil"/>
              <w:left w:val="nil"/>
              <w:bottom w:val="single" w:sz="4" w:space="0" w:color="auto"/>
              <w:right w:val="single" w:sz="4" w:space="0" w:color="auto"/>
            </w:tcBorders>
            <w:shd w:val="clear" w:color="auto" w:fill="auto"/>
            <w:noWrap/>
            <w:vAlign w:val="bottom"/>
          </w:tcPr>
          <w:p w:rsidR="00D76E51" w:rsidRPr="001E7201" w:rsidRDefault="00D76E51" w:rsidP="00D76E51">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东方红优质甄选一年持有期混合型证券投资基金</w:t>
            </w:r>
            <w:r w:rsidRPr="001E7201">
              <w:rPr>
                <w:rFonts w:asciiTheme="minorEastAsia" w:hAnsiTheme="minorEastAsia" w:cs="Times New Roman"/>
                <w:sz w:val="24"/>
                <w:szCs w:val="24"/>
              </w:rPr>
              <w:t>A/C</w:t>
            </w:r>
          </w:p>
        </w:tc>
        <w:tc>
          <w:tcPr>
            <w:tcW w:w="1745" w:type="dxa"/>
            <w:tcBorders>
              <w:top w:val="nil"/>
              <w:left w:val="nil"/>
              <w:bottom w:val="single" w:sz="4" w:space="0" w:color="auto"/>
              <w:right w:val="single" w:sz="4" w:space="0" w:color="auto"/>
            </w:tcBorders>
            <w:shd w:val="clear" w:color="auto" w:fill="auto"/>
            <w:noWrap/>
            <w:vAlign w:val="bottom"/>
          </w:tcPr>
          <w:p w:rsidR="00D76E51" w:rsidRPr="001E7201" w:rsidRDefault="00D76E51" w:rsidP="00D76E51">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009725/013785</w:t>
            </w:r>
          </w:p>
        </w:tc>
      </w:tr>
      <w:tr w:rsidR="00D76E51" w:rsidRPr="00E93C8F" w:rsidTr="001E7201">
        <w:trPr>
          <w:trHeight w:val="280"/>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D76E51" w:rsidRPr="001E7201" w:rsidRDefault="00D76E51" w:rsidP="00D76E51">
            <w:pPr>
              <w:spacing w:line="360" w:lineRule="auto"/>
              <w:rPr>
                <w:rFonts w:asciiTheme="minorEastAsia" w:hAnsiTheme="minorEastAsia" w:cs="Times New Roman"/>
                <w:sz w:val="24"/>
                <w:szCs w:val="24"/>
              </w:rPr>
            </w:pPr>
            <w:r w:rsidRPr="00604FB8">
              <w:rPr>
                <w:rFonts w:asciiTheme="minorEastAsia" w:hAnsiTheme="minorEastAsia" w:cs="Times New Roman"/>
                <w:sz w:val="24"/>
                <w:szCs w:val="24"/>
              </w:rPr>
              <w:t>23</w:t>
            </w:r>
          </w:p>
        </w:tc>
        <w:tc>
          <w:tcPr>
            <w:tcW w:w="6485" w:type="dxa"/>
            <w:tcBorders>
              <w:top w:val="nil"/>
              <w:left w:val="nil"/>
              <w:bottom w:val="single" w:sz="4" w:space="0" w:color="auto"/>
              <w:right w:val="single" w:sz="4" w:space="0" w:color="auto"/>
            </w:tcBorders>
            <w:shd w:val="clear" w:color="auto" w:fill="auto"/>
            <w:noWrap/>
            <w:vAlign w:val="bottom"/>
          </w:tcPr>
          <w:p w:rsidR="00D76E51" w:rsidRPr="001E7201" w:rsidRDefault="00D76E51" w:rsidP="00D76E51">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东方红招盈甄选一年持有期混合型证券投资基金</w:t>
            </w:r>
            <w:r w:rsidRPr="001E7201">
              <w:rPr>
                <w:rFonts w:asciiTheme="minorEastAsia" w:hAnsiTheme="minorEastAsia" w:cs="Times New Roman"/>
                <w:sz w:val="24"/>
                <w:szCs w:val="24"/>
              </w:rPr>
              <w:t>A/C</w:t>
            </w:r>
          </w:p>
        </w:tc>
        <w:tc>
          <w:tcPr>
            <w:tcW w:w="1745" w:type="dxa"/>
            <w:tcBorders>
              <w:top w:val="nil"/>
              <w:left w:val="nil"/>
              <w:bottom w:val="single" w:sz="4" w:space="0" w:color="auto"/>
              <w:right w:val="single" w:sz="4" w:space="0" w:color="auto"/>
            </w:tcBorders>
            <w:shd w:val="clear" w:color="auto" w:fill="auto"/>
            <w:noWrap/>
            <w:vAlign w:val="bottom"/>
          </w:tcPr>
          <w:p w:rsidR="00D76E51" w:rsidRPr="001E7201" w:rsidRDefault="00D76E51" w:rsidP="00D76E51">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009806/009807</w:t>
            </w:r>
          </w:p>
        </w:tc>
      </w:tr>
      <w:tr w:rsidR="00D76E51" w:rsidRPr="00E93C8F" w:rsidTr="001E7201">
        <w:trPr>
          <w:trHeight w:val="280"/>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D76E51" w:rsidRPr="001E7201" w:rsidRDefault="00D76E51" w:rsidP="00D76E51">
            <w:pPr>
              <w:spacing w:line="360" w:lineRule="auto"/>
              <w:rPr>
                <w:rFonts w:asciiTheme="minorEastAsia" w:hAnsiTheme="minorEastAsia" w:cs="Times New Roman"/>
                <w:sz w:val="24"/>
                <w:szCs w:val="24"/>
              </w:rPr>
            </w:pPr>
            <w:r w:rsidRPr="00604FB8">
              <w:rPr>
                <w:rFonts w:asciiTheme="minorEastAsia" w:hAnsiTheme="minorEastAsia" w:cs="Times New Roman"/>
                <w:sz w:val="24"/>
                <w:szCs w:val="24"/>
              </w:rPr>
              <w:t>24</w:t>
            </w:r>
          </w:p>
        </w:tc>
        <w:tc>
          <w:tcPr>
            <w:tcW w:w="6485" w:type="dxa"/>
            <w:tcBorders>
              <w:top w:val="nil"/>
              <w:left w:val="nil"/>
              <w:bottom w:val="single" w:sz="4" w:space="0" w:color="auto"/>
              <w:right w:val="single" w:sz="4" w:space="0" w:color="auto"/>
            </w:tcBorders>
            <w:shd w:val="clear" w:color="auto" w:fill="auto"/>
            <w:noWrap/>
            <w:vAlign w:val="bottom"/>
          </w:tcPr>
          <w:p w:rsidR="00D76E51" w:rsidRPr="001E7201" w:rsidRDefault="00D76E51" w:rsidP="00D76E51">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东方红明鉴优选两年定期开放混合型证券投资基金</w:t>
            </w:r>
          </w:p>
        </w:tc>
        <w:tc>
          <w:tcPr>
            <w:tcW w:w="1745" w:type="dxa"/>
            <w:tcBorders>
              <w:top w:val="nil"/>
              <w:left w:val="nil"/>
              <w:bottom w:val="single" w:sz="4" w:space="0" w:color="auto"/>
              <w:right w:val="single" w:sz="4" w:space="0" w:color="auto"/>
            </w:tcBorders>
            <w:shd w:val="clear" w:color="auto" w:fill="auto"/>
            <w:noWrap/>
            <w:vAlign w:val="bottom"/>
          </w:tcPr>
          <w:p w:rsidR="00D76E51" w:rsidRPr="001E7201" w:rsidRDefault="00D76E51" w:rsidP="00D76E51">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009842</w:t>
            </w:r>
          </w:p>
        </w:tc>
      </w:tr>
      <w:tr w:rsidR="00D76E51" w:rsidRPr="00E93C8F" w:rsidTr="001E7201">
        <w:trPr>
          <w:trHeight w:val="280"/>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D76E51" w:rsidRPr="001E7201" w:rsidRDefault="00D76E51" w:rsidP="00D76E51">
            <w:pPr>
              <w:spacing w:line="360" w:lineRule="auto"/>
              <w:rPr>
                <w:rFonts w:asciiTheme="minorEastAsia" w:hAnsiTheme="minorEastAsia" w:cs="Times New Roman"/>
                <w:sz w:val="24"/>
                <w:szCs w:val="24"/>
              </w:rPr>
            </w:pPr>
            <w:r w:rsidRPr="00604FB8">
              <w:rPr>
                <w:rFonts w:asciiTheme="minorEastAsia" w:hAnsiTheme="minorEastAsia" w:cs="Times New Roman"/>
                <w:sz w:val="24"/>
                <w:szCs w:val="24"/>
              </w:rPr>
              <w:lastRenderedPageBreak/>
              <w:t>25</w:t>
            </w:r>
          </w:p>
        </w:tc>
        <w:tc>
          <w:tcPr>
            <w:tcW w:w="6485" w:type="dxa"/>
            <w:tcBorders>
              <w:top w:val="nil"/>
              <w:left w:val="nil"/>
              <w:bottom w:val="single" w:sz="4" w:space="0" w:color="auto"/>
              <w:right w:val="single" w:sz="4" w:space="0" w:color="auto"/>
            </w:tcBorders>
            <w:shd w:val="clear" w:color="auto" w:fill="auto"/>
            <w:noWrap/>
          </w:tcPr>
          <w:p w:rsidR="00D76E51" w:rsidRPr="001E7201" w:rsidRDefault="00D76E51" w:rsidP="00D76E51">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东方红</w:t>
            </w:r>
            <w:r w:rsidRPr="001E7201">
              <w:rPr>
                <w:rFonts w:asciiTheme="minorEastAsia" w:hAnsiTheme="minorEastAsia" w:cs="Times New Roman" w:hint="eastAsia"/>
                <w:sz w:val="24"/>
                <w:szCs w:val="24"/>
              </w:rPr>
              <w:t>智享三年</w:t>
            </w:r>
            <w:r w:rsidRPr="001E7201">
              <w:rPr>
                <w:rFonts w:asciiTheme="minorEastAsia" w:hAnsiTheme="minorEastAsia" w:cs="Times New Roman"/>
                <w:sz w:val="24"/>
                <w:szCs w:val="24"/>
              </w:rPr>
              <w:t>持有期混合型</w:t>
            </w:r>
            <w:r w:rsidRPr="001E7201">
              <w:rPr>
                <w:rFonts w:asciiTheme="minorEastAsia" w:hAnsiTheme="minorEastAsia" w:cs="Times New Roman" w:hint="eastAsia"/>
                <w:sz w:val="24"/>
                <w:szCs w:val="24"/>
              </w:rPr>
              <w:t>证券投资基金</w:t>
            </w:r>
            <w:r w:rsidRPr="001E7201">
              <w:rPr>
                <w:rFonts w:asciiTheme="minorEastAsia" w:hAnsiTheme="minorEastAsia" w:cs="Times New Roman"/>
                <w:sz w:val="24"/>
                <w:szCs w:val="24"/>
              </w:rPr>
              <w:t>A/C</w:t>
            </w:r>
          </w:p>
        </w:tc>
        <w:tc>
          <w:tcPr>
            <w:tcW w:w="1745" w:type="dxa"/>
            <w:tcBorders>
              <w:top w:val="nil"/>
              <w:left w:val="nil"/>
              <w:bottom w:val="single" w:sz="4" w:space="0" w:color="auto"/>
              <w:right w:val="single" w:sz="4" w:space="0" w:color="auto"/>
            </w:tcBorders>
            <w:shd w:val="clear" w:color="auto" w:fill="auto"/>
            <w:noWrap/>
          </w:tcPr>
          <w:p w:rsidR="00D76E51" w:rsidRPr="001E7201" w:rsidRDefault="00D76E51" w:rsidP="00D76E51">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019773/019774</w:t>
            </w:r>
          </w:p>
        </w:tc>
      </w:tr>
    </w:tbl>
    <w:p w:rsidR="00D76E51" w:rsidRPr="001E7201" w:rsidRDefault="00D76E51">
      <w:pPr>
        <w:spacing w:line="360" w:lineRule="auto"/>
        <w:rPr>
          <w:rFonts w:asciiTheme="minorEastAsia" w:hAnsiTheme="minorEastAsia" w:cs="Times New Roman"/>
          <w:sz w:val="24"/>
          <w:szCs w:val="24"/>
        </w:rPr>
      </w:pPr>
    </w:p>
    <w:p w:rsidR="00783D8B" w:rsidRPr="001E7201" w:rsidRDefault="00B37268">
      <w:pPr>
        <w:spacing w:line="360" w:lineRule="auto"/>
        <w:ind w:firstLineChars="200" w:firstLine="480"/>
        <w:jc w:val="left"/>
        <w:rPr>
          <w:rFonts w:asciiTheme="minorEastAsia" w:hAnsiTheme="minorEastAsia" w:cs="Times New Roman"/>
          <w:sz w:val="24"/>
          <w:szCs w:val="24"/>
        </w:rPr>
      </w:pPr>
      <w:r w:rsidRPr="001E7201">
        <w:rPr>
          <w:rFonts w:asciiTheme="minorEastAsia" w:hAnsiTheme="minorEastAsia" w:cs="Times New Roman"/>
          <w:sz w:val="24"/>
          <w:szCs w:val="24"/>
        </w:rPr>
        <w:t>2.基金管理人决定不开放的基金</w:t>
      </w:r>
    </w:p>
    <w:p w:rsidR="00783D8B" w:rsidRPr="001E7201" w:rsidRDefault="00B37268">
      <w:pPr>
        <w:spacing w:line="360" w:lineRule="auto"/>
        <w:ind w:firstLineChars="200" w:firstLine="480"/>
        <w:jc w:val="left"/>
        <w:rPr>
          <w:rFonts w:asciiTheme="minorEastAsia" w:hAnsiTheme="minorEastAsia" w:cs="Times New Roman"/>
          <w:sz w:val="24"/>
          <w:szCs w:val="24"/>
        </w:rPr>
      </w:pPr>
      <w:r w:rsidRPr="001E7201">
        <w:rPr>
          <w:rFonts w:asciiTheme="minorEastAsia" w:hAnsiTheme="minorEastAsia" w:cs="Times New Roman" w:hint="eastAsia"/>
          <w:sz w:val="24"/>
          <w:szCs w:val="24"/>
        </w:rPr>
        <w:t>根据合同约定，基金管理人有权决定</w:t>
      </w:r>
      <w:r w:rsidR="00D76E51">
        <w:rPr>
          <w:rFonts w:asciiTheme="minorEastAsia" w:hAnsiTheme="minorEastAsia" w:cs="Times New Roman" w:hint="eastAsia"/>
          <w:sz w:val="24"/>
          <w:szCs w:val="24"/>
        </w:rPr>
        <w:t>下列</w:t>
      </w:r>
      <w:r w:rsidRPr="001E7201">
        <w:rPr>
          <w:rFonts w:asciiTheme="minorEastAsia" w:hAnsiTheme="minorEastAsia" w:cs="Times New Roman" w:hint="eastAsia"/>
          <w:sz w:val="24"/>
          <w:szCs w:val="24"/>
        </w:rPr>
        <w:t>基金</w:t>
      </w:r>
      <w:r w:rsidR="00D76E51">
        <w:rPr>
          <w:rFonts w:asciiTheme="minorEastAsia" w:hAnsiTheme="minorEastAsia" w:cs="Times New Roman" w:hint="eastAsia"/>
          <w:sz w:val="24"/>
          <w:szCs w:val="24"/>
        </w:rPr>
        <w:t>于非港股通交易日</w:t>
      </w:r>
      <w:r w:rsidRPr="001E7201">
        <w:rPr>
          <w:rFonts w:asciiTheme="minorEastAsia" w:hAnsiTheme="minorEastAsia" w:cs="Times New Roman" w:hint="eastAsia"/>
          <w:sz w:val="24"/>
          <w:szCs w:val="24"/>
        </w:rPr>
        <w:t>是否开放。</w:t>
      </w:r>
      <w:r w:rsidR="0091550F">
        <w:rPr>
          <w:rFonts w:asciiTheme="minorEastAsia" w:hAnsiTheme="minorEastAsia" w:cs="Times New Roman" w:hint="eastAsia"/>
          <w:sz w:val="24"/>
          <w:szCs w:val="24"/>
        </w:rPr>
        <w:t>基金</w:t>
      </w:r>
      <w:r w:rsidR="0091550F">
        <w:rPr>
          <w:rFonts w:ascii="宋体" w:eastAsia="宋体" w:hAnsi="宋体" w:cs="Times New Roman" w:hint="eastAsia"/>
          <w:sz w:val="24"/>
          <w:szCs w:val="24"/>
        </w:rPr>
        <w:t>管理人决定下列基金于</w:t>
      </w:r>
      <w:r w:rsidR="0091550F" w:rsidRPr="00604FB8">
        <w:rPr>
          <w:rFonts w:asciiTheme="minorEastAsia" w:hAnsiTheme="minorEastAsia" w:cs="Times New Roman" w:hint="eastAsia"/>
          <w:sz w:val="24"/>
          <w:szCs w:val="24"/>
        </w:rPr>
        <w:t>非港股通交易日不开放</w:t>
      </w:r>
      <w:r w:rsidR="0091550F">
        <w:rPr>
          <w:rFonts w:asciiTheme="minorEastAsia" w:hAnsiTheme="minorEastAsia" w:cs="Times New Roman" w:hint="eastAsia"/>
          <w:sz w:val="24"/>
          <w:szCs w:val="24"/>
        </w:rPr>
        <w:t>：</w:t>
      </w:r>
    </w:p>
    <w:tbl>
      <w:tblPr>
        <w:tblW w:w="9067" w:type="dxa"/>
        <w:jc w:val="center"/>
        <w:tblLook w:val="04A0"/>
      </w:tblPr>
      <w:tblGrid>
        <w:gridCol w:w="696"/>
        <w:gridCol w:w="6343"/>
        <w:gridCol w:w="2616"/>
      </w:tblGrid>
      <w:tr w:rsidR="00E70575" w:rsidRPr="00E93C8F" w:rsidTr="00AC2FC3">
        <w:trPr>
          <w:trHeight w:val="278"/>
          <w:jc w:val="center"/>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1</w:t>
            </w:r>
          </w:p>
        </w:tc>
        <w:tc>
          <w:tcPr>
            <w:tcW w:w="6343" w:type="dxa"/>
            <w:tcBorders>
              <w:top w:val="single" w:sz="4" w:space="0" w:color="auto"/>
              <w:left w:val="nil"/>
              <w:bottom w:val="single" w:sz="4" w:space="0" w:color="auto"/>
              <w:right w:val="single" w:sz="4" w:space="0" w:color="auto"/>
            </w:tcBorders>
            <w:shd w:val="clear" w:color="auto" w:fill="auto"/>
            <w:noWrap/>
            <w:vAlign w:val="bottom"/>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东方红欣和平衡配置两年持有期混合型基金中基金（</w:t>
            </w:r>
            <w:r w:rsidRPr="001E7201">
              <w:rPr>
                <w:rFonts w:asciiTheme="minorEastAsia" w:hAnsiTheme="minorEastAsia" w:cs="Times New Roman"/>
                <w:sz w:val="24"/>
                <w:szCs w:val="24"/>
              </w:rPr>
              <w:t>FOF）</w:t>
            </w:r>
          </w:p>
        </w:tc>
        <w:tc>
          <w:tcPr>
            <w:tcW w:w="2028" w:type="dxa"/>
            <w:tcBorders>
              <w:top w:val="single" w:sz="4" w:space="0" w:color="auto"/>
              <w:left w:val="nil"/>
              <w:bottom w:val="single" w:sz="4" w:space="0" w:color="auto"/>
              <w:right w:val="single" w:sz="4" w:space="0" w:color="auto"/>
            </w:tcBorders>
            <w:shd w:val="clear" w:color="auto" w:fill="auto"/>
            <w:noWrap/>
            <w:vAlign w:val="bottom"/>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011587</w:t>
            </w:r>
          </w:p>
        </w:tc>
      </w:tr>
      <w:tr w:rsidR="00E70575" w:rsidRPr="00E93C8F" w:rsidTr="00AC2FC3">
        <w:trPr>
          <w:trHeight w:val="278"/>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2</w:t>
            </w:r>
          </w:p>
        </w:tc>
        <w:tc>
          <w:tcPr>
            <w:tcW w:w="6343" w:type="dxa"/>
            <w:tcBorders>
              <w:top w:val="nil"/>
              <w:left w:val="nil"/>
              <w:bottom w:val="single" w:sz="4" w:space="0" w:color="auto"/>
              <w:right w:val="single" w:sz="4" w:space="0" w:color="auto"/>
            </w:tcBorders>
            <w:shd w:val="clear" w:color="auto" w:fill="auto"/>
            <w:noWrap/>
            <w:vAlign w:val="bottom"/>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东方红创新趋势混合型证券投资基金</w:t>
            </w:r>
          </w:p>
        </w:tc>
        <w:tc>
          <w:tcPr>
            <w:tcW w:w="2028" w:type="dxa"/>
            <w:tcBorders>
              <w:top w:val="nil"/>
              <w:left w:val="nil"/>
              <w:bottom w:val="single" w:sz="4" w:space="0" w:color="auto"/>
              <w:right w:val="single" w:sz="4" w:space="0" w:color="auto"/>
            </w:tcBorders>
            <w:shd w:val="clear" w:color="auto" w:fill="auto"/>
            <w:noWrap/>
            <w:vAlign w:val="bottom"/>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010699</w:t>
            </w:r>
          </w:p>
        </w:tc>
      </w:tr>
      <w:tr w:rsidR="00E70575" w:rsidRPr="00E93C8F" w:rsidTr="00AC2FC3">
        <w:trPr>
          <w:trHeight w:val="278"/>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3</w:t>
            </w:r>
          </w:p>
        </w:tc>
        <w:tc>
          <w:tcPr>
            <w:tcW w:w="6343" w:type="dxa"/>
            <w:tcBorders>
              <w:top w:val="nil"/>
              <w:left w:val="nil"/>
              <w:bottom w:val="single" w:sz="4" w:space="0" w:color="auto"/>
              <w:right w:val="single" w:sz="4" w:space="0" w:color="auto"/>
            </w:tcBorders>
            <w:shd w:val="clear" w:color="auto" w:fill="auto"/>
            <w:noWrap/>
            <w:vAlign w:val="bottom"/>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东方红远见价值混合型证券投资基金</w:t>
            </w:r>
            <w:r w:rsidRPr="001E7201">
              <w:rPr>
                <w:rFonts w:asciiTheme="minorEastAsia" w:hAnsiTheme="minorEastAsia" w:cs="Times New Roman"/>
                <w:sz w:val="24"/>
                <w:szCs w:val="24"/>
              </w:rPr>
              <w:t>A/C</w:t>
            </w:r>
          </w:p>
        </w:tc>
        <w:tc>
          <w:tcPr>
            <w:tcW w:w="2028" w:type="dxa"/>
            <w:tcBorders>
              <w:top w:val="nil"/>
              <w:left w:val="nil"/>
              <w:bottom w:val="single" w:sz="4" w:space="0" w:color="auto"/>
              <w:right w:val="single" w:sz="4" w:space="0" w:color="auto"/>
            </w:tcBorders>
            <w:shd w:val="clear" w:color="auto" w:fill="auto"/>
            <w:noWrap/>
            <w:vAlign w:val="bottom"/>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010714/017537</w:t>
            </w:r>
          </w:p>
        </w:tc>
      </w:tr>
      <w:tr w:rsidR="00E70575" w:rsidRPr="00E93C8F" w:rsidTr="00AC2FC3">
        <w:trPr>
          <w:trHeight w:val="278"/>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4</w:t>
            </w:r>
          </w:p>
        </w:tc>
        <w:tc>
          <w:tcPr>
            <w:tcW w:w="6343" w:type="dxa"/>
            <w:tcBorders>
              <w:top w:val="nil"/>
              <w:left w:val="nil"/>
              <w:bottom w:val="single" w:sz="4" w:space="0" w:color="auto"/>
              <w:right w:val="single" w:sz="4" w:space="0" w:color="auto"/>
            </w:tcBorders>
            <w:shd w:val="clear" w:color="auto" w:fill="auto"/>
            <w:noWrap/>
            <w:vAlign w:val="bottom"/>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东方红启阳三年持有期混合型证券投资基金</w:t>
            </w:r>
            <w:r w:rsidRPr="001E7201">
              <w:rPr>
                <w:rFonts w:asciiTheme="minorEastAsia" w:hAnsiTheme="minorEastAsia" w:cs="Times New Roman"/>
                <w:sz w:val="24"/>
                <w:szCs w:val="24"/>
              </w:rPr>
              <w:t>A</w:t>
            </w:r>
          </w:p>
        </w:tc>
        <w:tc>
          <w:tcPr>
            <w:tcW w:w="2028" w:type="dxa"/>
            <w:tcBorders>
              <w:top w:val="nil"/>
              <w:left w:val="nil"/>
              <w:bottom w:val="single" w:sz="4" w:space="0" w:color="auto"/>
              <w:right w:val="single" w:sz="4" w:space="0" w:color="auto"/>
            </w:tcBorders>
            <w:shd w:val="clear" w:color="auto" w:fill="auto"/>
            <w:noWrap/>
            <w:vAlign w:val="bottom"/>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910024</w:t>
            </w:r>
          </w:p>
        </w:tc>
      </w:tr>
      <w:tr w:rsidR="00E70575" w:rsidRPr="00E93C8F" w:rsidTr="00AC2FC3">
        <w:trPr>
          <w:trHeight w:val="278"/>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5</w:t>
            </w:r>
          </w:p>
        </w:tc>
        <w:tc>
          <w:tcPr>
            <w:tcW w:w="6343" w:type="dxa"/>
            <w:tcBorders>
              <w:top w:val="nil"/>
              <w:left w:val="nil"/>
              <w:bottom w:val="single" w:sz="4" w:space="0" w:color="auto"/>
              <w:right w:val="single" w:sz="4" w:space="0" w:color="auto"/>
            </w:tcBorders>
            <w:shd w:val="clear" w:color="auto" w:fill="auto"/>
            <w:noWrap/>
            <w:vAlign w:val="bottom"/>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东方红启瑞三年持有期混合型证券投资基金</w:t>
            </w:r>
            <w:r w:rsidRPr="001E7201">
              <w:rPr>
                <w:rFonts w:asciiTheme="minorEastAsia" w:hAnsiTheme="minorEastAsia" w:cs="Times New Roman"/>
                <w:sz w:val="24"/>
                <w:szCs w:val="24"/>
              </w:rPr>
              <w:t>A/B</w:t>
            </w:r>
          </w:p>
        </w:tc>
        <w:tc>
          <w:tcPr>
            <w:tcW w:w="2028" w:type="dxa"/>
            <w:tcBorders>
              <w:top w:val="nil"/>
              <w:left w:val="nil"/>
              <w:bottom w:val="single" w:sz="4" w:space="0" w:color="auto"/>
              <w:right w:val="single" w:sz="4" w:space="0" w:color="auto"/>
            </w:tcBorders>
            <w:shd w:val="clear" w:color="auto" w:fill="auto"/>
            <w:noWrap/>
            <w:vAlign w:val="bottom"/>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910011/011312</w:t>
            </w:r>
          </w:p>
        </w:tc>
      </w:tr>
      <w:tr w:rsidR="00E70575" w:rsidRPr="00E93C8F" w:rsidTr="00AC2FC3">
        <w:trPr>
          <w:trHeight w:val="278"/>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6</w:t>
            </w:r>
          </w:p>
        </w:tc>
        <w:tc>
          <w:tcPr>
            <w:tcW w:w="6343" w:type="dxa"/>
            <w:tcBorders>
              <w:top w:val="nil"/>
              <w:left w:val="nil"/>
              <w:bottom w:val="single" w:sz="4" w:space="0" w:color="auto"/>
              <w:right w:val="single" w:sz="4" w:space="0" w:color="auto"/>
            </w:tcBorders>
            <w:shd w:val="clear" w:color="auto" w:fill="auto"/>
            <w:noWrap/>
            <w:vAlign w:val="bottom"/>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东方红启程三年持有期混合型证券投资基金</w:t>
            </w:r>
            <w:r w:rsidRPr="001E7201">
              <w:rPr>
                <w:rFonts w:asciiTheme="minorEastAsia" w:hAnsiTheme="minorEastAsia" w:cs="Times New Roman"/>
                <w:sz w:val="24"/>
                <w:szCs w:val="24"/>
              </w:rPr>
              <w:t>A</w:t>
            </w:r>
          </w:p>
        </w:tc>
        <w:tc>
          <w:tcPr>
            <w:tcW w:w="2028" w:type="dxa"/>
            <w:tcBorders>
              <w:top w:val="nil"/>
              <w:left w:val="nil"/>
              <w:bottom w:val="single" w:sz="4" w:space="0" w:color="auto"/>
              <w:right w:val="single" w:sz="4" w:space="0" w:color="auto"/>
            </w:tcBorders>
            <w:shd w:val="clear" w:color="auto" w:fill="auto"/>
            <w:noWrap/>
            <w:vAlign w:val="bottom"/>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910009</w:t>
            </w:r>
          </w:p>
        </w:tc>
      </w:tr>
      <w:tr w:rsidR="00E70575" w:rsidRPr="00E93C8F" w:rsidTr="00AC2FC3">
        <w:trPr>
          <w:trHeight w:val="278"/>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7</w:t>
            </w:r>
          </w:p>
        </w:tc>
        <w:tc>
          <w:tcPr>
            <w:tcW w:w="6343" w:type="dxa"/>
            <w:tcBorders>
              <w:top w:val="nil"/>
              <w:left w:val="nil"/>
              <w:bottom w:val="single" w:sz="4" w:space="0" w:color="auto"/>
              <w:right w:val="single" w:sz="4" w:space="0" w:color="auto"/>
            </w:tcBorders>
            <w:shd w:val="clear" w:color="auto" w:fill="auto"/>
            <w:noWrap/>
            <w:vAlign w:val="bottom"/>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东方红启盛三年持有期混合型证券投资基金</w:t>
            </w:r>
            <w:r w:rsidRPr="001E7201">
              <w:rPr>
                <w:rFonts w:asciiTheme="minorEastAsia" w:hAnsiTheme="minorEastAsia" w:cs="Times New Roman"/>
                <w:sz w:val="24"/>
                <w:szCs w:val="24"/>
              </w:rPr>
              <w:t>A/B</w:t>
            </w:r>
          </w:p>
        </w:tc>
        <w:tc>
          <w:tcPr>
            <w:tcW w:w="2028" w:type="dxa"/>
            <w:tcBorders>
              <w:top w:val="nil"/>
              <w:left w:val="nil"/>
              <w:bottom w:val="single" w:sz="4" w:space="0" w:color="auto"/>
              <w:right w:val="single" w:sz="4" w:space="0" w:color="auto"/>
            </w:tcBorders>
            <w:shd w:val="clear" w:color="auto" w:fill="auto"/>
            <w:noWrap/>
            <w:vAlign w:val="bottom"/>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910006/010442</w:t>
            </w:r>
          </w:p>
        </w:tc>
      </w:tr>
      <w:tr w:rsidR="00E70575" w:rsidRPr="00E93C8F" w:rsidTr="00AC2FC3">
        <w:trPr>
          <w:trHeight w:val="278"/>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8</w:t>
            </w:r>
          </w:p>
        </w:tc>
        <w:tc>
          <w:tcPr>
            <w:tcW w:w="6343" w:type="dxa"/>
            <w:tcBorders>
              <w:top w:val="nil"/>
              <w:left w:val="nil"/>
              <w:bottom w:val="single" w:sz="4" w:space="0" w:color="auto"/>
              <w:right w:val="single" w:sz="4" w:space="0" w:color="auto"/>
            </w:tcBorders>
            <w:shd w:val="clear" w:color="auto" w:fill="auto"/>
            <w:noWrap/>
            <w:vAlign w:val="bottom"/>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东方红锦和甄选</w:t>
            </w:r>
            <w:r w:rsidRPr="001E7201">
              <w:rPr>
                <w:rFonts w:asciiTheme="minorEastAsia" w:hAnsiTheme="minorEastAsia" w:cs="Times New Roman"/>
                <w:sz w:val="24"/>
                <w:szCs w:val="24"/>
              </w:rPr>
              <w:t>18个月持有期混合型证券投资基金A/C</w:t>
            </w:r>
          </w:p>
        </w:tc>
        <w:tc>
          <w:tcPr>
            <w:tcW w:w="2028" w:type="dxa"/>
            <w:tcBorders>
              <w:top w:val="nil"/>
              <w:left w:val="nil"/>
              <w:bottom w:val="single" w:sz="4" w:space="0" w:color="auto"/>
              <w:right w:val="single" w:sz="4" w:space="0" w:color="auto"/>
            </w:tcBorders>
            <w:shd w:val="clear" w:color="auto" w:fill="auto"/>
            <w:noWrap/>
            <w:vAlign w:val="bottom"/>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012088/012089</w:t>
            </w:r>
          </w:p>
        </w:tc>
      </w:tr>
      <w:tr w:rsidR="00E70575" w:rsidRPr="00E93C8F" w:rsidTr="00AC2FC3">
        <w:trPr>
          <w:trHeight w:val="278"/>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9</w:t>
            </w:r>
          </w:p>
        </w:tc>
        <w:tc>
          <w:tcPr>
            <w:tcW w:w="6343" w:type="dxa"/>
            <w:tcBorders>
              <w:top w:val="nil"/>
              <w:left w:val="nil"/>
              <w:bottom w:val="single" w:sz="4" w:space="0" w:color="auto"/>
              <w:right w:val="single" w:sz="4" w:space="0" w:color="auto"/>
            </w:tcBorders>
            <w:shd w:val="clear" w:color="auto" w:fill="auto"/>
            <w:noWrap/>
            <w:vAlign w:val="bottom"/>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东方红启恒三年持有期混合型证券投资基金</w:t>
            </w:r>
            <w:r w:rsidRPr="001E7201">
              <w:rPr>
                <w:rFonts w:asciiTheme="minorEastAsia" w:hAnsiTheme="minorEastAsia" w:cs="Times New Roman"/>
                <w:sz w:val="24"/>
                <w:szCs w:val="24"/>
              </w:rPr>
              <w:t>A/B</w:t>
            </w:r>
          </w:p>
        </w:tc>
        <w:tc>
          <w:tcPr>
            <w:tcW w:w="2028" w:type="dxa"/>
            <w:tcBorders>
              <w:top w:val="nil"/>
              <w:left w:val="nil"/>
              <w:bottom w:val="single" w:sz="4" w:space="0" w:color="auto"/>
              <w:right w:val="single" w:sz="4" w:space="0" w:color="auto"/>
            </w:tcBorders>
            <w:shd w:val="clear" w:color="auto" w:fill="auto"/>
            <w:noWrap/>
            <w:vAlign w:val="bottom"/>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910004/011724</w:t>
            </w:r>
          </w:p>
        </w:tc>
      </w:tr>
      <w:tr w:rsidR="00E70575" w:rsidRPr="00E93C8F" w:rsidTr="00AC2FC3">
        <w:trPr>
          <w:trHeight w:val="278"/>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10</w:t>
            </w:r>
          </w:p>
        </w:tc>
        <w:tc>
          <w:tcPr>
            <w:tcW w:w="6343" w:type="dxa"/>
            <w:tcBorders>
              <w:top w:val="nil"/>
              <w:left w:val="nil"/>
              <w:bottom w:val="single" w:sz="4" w:space="0" w:color="auto"/>
              <w:right w:val="single" w:sz="4" w:space="0" w:color="auto"/>
            </w:tcBorders>
            <w:shd w:val="clear" w:color="auto" w:fill="auto"/>
            <w:noWrap/>
            <w:vAlign w:val="bottom"/>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东方红启华三年持有期混合型证券投资基金</w:t>
            </w:r>
            <w:r w:rsidRPr="001E7201">
              <w:rPr>
                <w:rFonts w:asciiTheme="minorEastAsia" w:hAnsiTheme="minorEastAsia" w:cs="Times New Roman"/>
                <w:sz w:val="24"/>
                <w:szCs w:val="24"/>
              </w:rPr>
              <w:t>A/B</w:t>
            </w:r>
          </w:p>
        </w:tc>
        <w:tc>
          <w:tcPr>
            <w:tcW w:w="2028" w:type="dxa"/>
            <w:tcBorders>
              <w:top w:val="nil"/>
              <w:left w:val="nil"/>
              <w:bottom w:val="single" w:sz="4" w:space="0" w:color="auto"/>
              <w:right w:val="single" w:sz="4" w:space="0" w:color="auto"/>
            </w:tcBorders>
            <w:shd w:val="clear" w:color="auto" w:fill="auto"/>
            <w:noWrap/>
            <w:vAlign w:val="bottom"/>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910021/011313</w:t>
            </w:r>
          </w:p>
        </w:tc>
      </w:tr>
      <w:tr w:rsidR="00E70575" w:rsidRPr="00E93C8F" w:rsidTr="00AC2FC3">
        <w:trPr>
          <w:trHeight w:val="278"/>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11</w:t>
            </w:r>
          </w:p>
        </w:tc>
        <w:tc>
          <w:tcPr>
            <w:tcW w:w="6343" w:type="dxa"/>
            <w:tcBorders>
              <w:top w:val="nil"/>
              <w:left w:val="nil"/>
              <w:bottom w:val="single" w:sz="4" w:space="0" w:color="auto"/>
              <w:right w:val="single" w:sz="4" w:space="0" w:color="auto"/>
            </w:tcBorders>
            <w:shd w:val="clear" w:color="auto" w:fill="auto"/>
            <w:noWrap/>
            <w:vAlign w:val="bottom"/>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东方红内需增长混合型证券投资基金</w:t>
            </w:r>
            <w:r w:rsidRPr="001E7201">
              <w:rPr>
                <w:rFonts w:asciiTheme="minorEastAsia" w:hAnsiTheme="minorEastAsia" w:cs="Times New Roman"/>
                <w:sz w:val="24"/>
                <w:szCs w:val="24"/>
              </w:rPr>
              <w:t>A/B</w:t>
            </w:r>
          </w:p>
        </w:tc>
        <w:tc>
          <w:tcPr>
            <w:tcW w:w="2028" w:type="dxa"/>
            <w:tcBorders>
              <w:top w:val="nil"/>
              <w:left w:val="nil"/>
              <w:bottom w:val="single" w:sz="4" w:space="0" w:color="auto"/>
              <w:right w:val="single" w:sz="4" w:space="0" w:color="auto"/>
            </w:tcBorders>
            <w:shd w:val="clear" w:color="auto" w:fill="auto"/>
            <w:noWrap/>
            <w:vAlign w:val="bottom"/>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910028/012243</w:t>
            </w:r>
          </w:p>
        </w:tc>
      </w:tr>
      <w:tr w:rsidR="00E70575" w:rsidRPr="00E93C8F" w:rsidTr="00AC2FC3">
        <w:trPr>
          <w:trHeight w:val="278"/>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12</w:t>
            </w:r>
          </w:p>
        </w:tc>
        <w:tc>
          <w:tcPr>
            <w:tcW w:w="6343" w:type="dxa"/>
            <w:tcBorders>
              <w:top w:val="nil"/>
              <w:left w:val="nil"/>
              <w:bottom w:val="single" w:sz="4" w:space="0" w:color="auto"/>
              <w:right w:val="single" w:sz="4" w:space="0" w:color="auto"/>
            </w:tcBorders>
            <w:shd w:val="clear" w:color="auto" w:fill="auto"/>
            <w:noWrap/>
            <w:vAlign w:val="bottom"/>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东方红新源三年持有期混合型证券投资基金</w:t>
            </w:r>
            <w:r w:rsidRPr="001E7201">
              <w:rPr>
                <w:rFonts w:asciiTheme="minorEastAsia" w:hAnsiTheme="minorEastAsia" w:cs="Times New Roman"/>
                <w:sz w:val="24"/>
                <w:szCs w:val="24"/>
              </w:rPr>
              <w:t>A</w:t>
            </w:r>
          </w:p>
        </w:tc>
        <w:tc>
          <w:tcPr>
            <w:tcW w:w="2028" w:type="dxa"/>
            <w:tcBorders>
              <w:top w:val="nil"/>
              <w:left w:val="nil"/>
              <w:bottom w:val="single" w:sz="4" w:space="0" w:color="auto"/>
              <w:right w:val="single" w:sz="4" w:space="0" w:color="auto"/>
            </w:tcBorders>
            <w:shd w:val="clear" w:color="auto" w:fill="auto"/>
            <w:noWrap/>
            <w:vAlign w:val="bottom"/>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910026</w:t>
            </w:r>
          </w:p>
        </w:tc>
      </w:tr>
      <w:tr w:rsidR="00E70575" w:rsidRPr="00E93C8F" w:rsidTr="00AC2FC3">
        <w:trPr>
          <w:trHeight w:val="278"/>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13</w:t>
            </w:r>
          </w:p>
        </w:tc>
        <w:tc>
          <w:tcPr>
            <w:tcW w:w="6343" w:type="dxa"/>
            <w:tcBorders>
              <w:top w:val="nil"/>
              <w:left w:val="nil"/>
              <w:bottom w:val="single" w:sz="4" w:space="0" w:color="auto"/>
              <w:right w:val="single" w:sz="4" w:space="0" w:color="auto"/>
            </w:tcBorders>
            <w:shd w:val="clear" w:color="auto" w:fill="auto"/>
            <w:noWrap/>
            <w:vAlign w:val="bottom"/>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东方红新海混合型证券投资基金</w:t>
            </w:r>
            <w:r w:rsidRPr="001E7201">
              <w:rPr>
                <w:rFonts w:asciiTheme="minorEastAsia" w:hAnsiTheme="minorEastAsia" w:cs="Times New Roman"/>
                <w:sz w:val="24"/>
                <w:szCs w:val="24"/>
              </w:rPr>
              <w:t>A</w:t>
            </w:r>
          </w:p>
        </w:tc>
        <w:tc>
          <w:tcPr>
            <w:tcW w:w="2028" w:type="dxa"/>
            <w:tcBorders>
              <w:top w:val="nil"/>
              <w:left w:val="nil"/>
              <w:bottom w:val="single" w:sz="4" w:space="0" w:color="auto"/>
              <w:right w:val="single" w:sz="4" w:space="0" w:color="auto"/>
            </w:tcBorders>
            <w:shd w:val="clear" w:color="auto" w:fill="auto"/>
            <w:noWrap/>
            <w:vAlign w:val="bottom"/>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910010</w:t>
            </w:r>
          </w:p>
        </w:tc>
      </w:tr>
      <w:tr w:rsidR="00E70575" w:rsidRPr="00E93C8F" w:rsidTr="00AC2FC3">
        <w:trPr>
          <w:trHeight w:val="278"/>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14</w:t>
            </w:r>
          </w:p>
        </w:tc>
        <w:tc>
          <w:tcPr>
            <w:tcW w:w="6343" w:type="dxa"/>
            <w:tcBorders>
              <w:top w:val="nil"/>
              <w:left w:val="nil"/>
              <w:bottom w:val="single" w:sz="4" w:space="0" w:color="auto"/>
              <w:right w:val="single" w:sz="4" w:space="0" w:color="auto"/>
            </w:tcBorders>
            <w:shd w:val="clear" w:color="auto" w:fill="auto"/>
            <w:noWrap/>
            <w:vAlign w:val="bottom"/>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东方红智华三年持有期混合型证券投资基金</w:t>
            </w:r>
            <w:r w:rsidRPr="001E7201">
              <w:rPr>
                <w:rFonts w:asciiTheme="minorEastAsia" w:hAnsiTheme="minorEastAsia" w:cs="Times New Roman"/>
                <w:sz w:val="24"/>
                <w:szCs w:val="24"/>
              </w:rPr>
              <w:t>A/C</w:t>
            </w:r>
          </w:p>
        </w:tc>
        <w:tc>
          <w:tcPr>
            <w:tcW w:w="2028" w:type="dxa"/>
            <w:tcBorders>
              <w:top w:val="nil"/>
              <w:left w:val="nil"/>
              <w:bottom w:val="single" w:sz="4" w:space="0" w:color="auto"/>
              <w:right w:val="single" w:sz="4" w:space="0" w:color="auto"/>
            </w:tcBorders>
            <w:shd w:val="clear" w:color="auto" w:fill="auto"/>
            <w:noWrap/>
            <w:vAlign w:val="bottom"/>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012839/012840</w:t>
            </w:r>
          </w:p>
        </w:tc>
      </w:tr>
      <w:tr w:rsidR="00E70575" w:rsidRPr="00E93C8F" w:rsidTr="00AC2FC3">
        <w:trPr>
          <w:trHeight w:val="278"/>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15</w:t>
            </w:r>
          </w:p>
        </w:tc>
        <w:tc>
          <w:tcPr>
            <w:tcW w:w="6343" w:type="dxa"/>
            <w:tcBorders>
              <w:top w:val="nil"/>
              <w:left w:val="nil"/>
              <w:bottom w:val="single" w:sz="4" w:space="0" w:color="auto"/>
              <w:right w:val="single" w:sz="4" w:space="0" w:color="auto"/>
            </w:tcBorders>
            <w:shd w:val="clear" w:color="auto" w:fill="auto"/>
            <w:noWrap/>
            <w:vAlign w:val="bottom"/>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东方红智选三年持有期混合型证券投资基金</w:t>
            </w:r>
            <w:r w:rsidRPr="001E7201">
              <w:rPr>
                <w:rFonts w:asciiTheme="minorEastAsia" w:hAnsiTheme="minorEastAsia" w:cs="Times New Roman"/>
                <w:sz w:val="24"/>
                <w:szCs w:val="24"/>
              </w:rPr>
              <w:t>A/C</w:t>
            </w:r>
          </w:p>
        </w:tc>
        <w:tc>
          <w:tcPr>
            <w:tcW w:w="2028" w:type="dxa"/>
            <w:tcBorders>
              <w:top w:val="nil"/>
              <w:left w:val="nil"/>
              <w:bottom w:val="single" w:sz="4" w:space="0" w:color="auto"/>
              <w:right w:val="single" w:sz="4" w:space="0" w:color="auto"/>
            </w:tcBorders>
            <w:shd w:val="clear" w:color="auto" w:fill="auto"/>
            <w:noWrap/>
            <w:vAlign w:val="bottom"/>
          </w:tcPr>
          <w:p w:rsidR="00783D8B" w:rsidRPr="001E7201" w:rsidRDefault="00B37268">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013294/013295</w:t>
            </w:r>
          </w:p>
        </w:tc>
      </w:tr>
      <w:tr w:rsidR="006301BA" w:rsidRPr="00E93C8F" w:rsidTr="00AC2FC3">
        <w:trPr>
          <w:trHeight w:val="278"/>
          <w:jc w:val="center"/>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16</w:t>
            </w:r>
          </w:p>
        </w:tc>
        <w:tc>
          <w:tcPr>
            <w:tcW w:w="6343" w:type="dxa"/>
            <w:tcBorders>
              <w:top w:val="single" w:sz="4" w:space="0" w:color="auto"/>
              <w:left w:val="nil"/>
              <w:bottom w:val="single" w:sz="4" w:space="0" w:color="auto"/>
              <w:right w:val="single" w:sz="4" w:space="0" w:color="auto"/>
            </w:tcBorders>
            <w:shd w:val="clear" w:color="auto" w:fill="auto"/>
            <w:noWrap/>
            <w:vAlign w:val="bottom"/>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东方红启兴三年持有期混合型证券投资基金</w:t>
            </w:r>
            <w:r w:rsidRPr="001E7201">
              <w:rPr>
                <w:rFonts w:asciiTheme="minorEastAsia" w:hAnsiTheme="minorEastAsia" w:cs="Times New Roman"/>
                <w:sz w:val="24"/>
                <w:szCs w:val="24"/>
              </w:rPr>
              <w:t>A/B</w:t>
            </w:r>
          </w:p>
        </w:tc>
        <w:tc>
          <w:tcPr>
            <w:tcW w:w="2028" w:type="dxa"/>
            <w:tcBorders>
              <w:top w:val="single" w:sz="4" w:space="0" w:color="auto"/>
              <w:left w:val="nil"/>
              <w:bottom w:val="single" w:sz="4" w:space="0" w:color="auto"/>
              <w:right w:val="single" w:sz="4" w:space="0" w:color="auto"/>
            </w:tcBorders>
            <w:shd w:val="clear" w:color="auto" w:fill="auto"/>
            <w:noWrap/>
            <w:vAlign w:val="bottom"/>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910005/010441</w:t>
            </w:r>
          </w:p>
        </w:tc>
      </w:tr>
      <w:tr w:rsidR="006301BA" w:rsidRPr="00E93C8F" w:rsidTr="00AC2FC3">
        <w:trPr>
          <w:trHeight w:val="278"/>
          <w:jc w:val="center"/>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17</w:t>
            </w:r>
          </w:p>
        </w:tc>
        <w:tc>
          <w:tcPr>
            <w:tcW w:w="6343" w:type="dxa"/>
            <w:tcBorders>
              <w:top w:val="single" w:sz="4" w:space="0" w:color="auto"/>
              <w:left w:val="nil"/>
              <w:bottom w:val="single" w:sz="4" w:space="0" w:color="auto"/>
              <w:right w:val="single" w:sz="4" w:space="0" w:color="auto"/>
            </w:tcBorders>
            <w:shd w:val="clear" w:color="auto" w:fill="auto"/>
            <w:noWrap/>
            <w:vAlign w:val="bottom"/>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东方红锦丰优选两年定期开放混合型证券投资基金</w:t>
            </w:r>
          </w:p>
        </w:tc>
        <w:tc>
          <w:tcPr>
            <w:tcW w:w="2028" w:type="dxa"/>
            <w:tcBorders>
              <w:top w:val="single" w:sz="4" w:space="0" w:color="auto"/>
              <w:left w:val="nil"/>
              <w:bottom w:val="single" w:sz="4" w:space="0" w:color="auto"/>
              <w:right w:val="single" w:sz="4" w:space="0" w:color="auto"/>
            </w:tcBorders>
            <w:shd w:val="clear" w:color="auto" w:fill="auto"/>
            <w:noWrap/>
            <w:vAlign w:val="bottom"/>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010700</w:t>
            </w:r>
          </w:p>
        </w:tc>
      </w:tr>
      <w:tr w:rsidR="006301BA" w:rsidRPr="00E93C8F" w:rsidTr="00AC2FC3">
        <w:trPr>
          <w:trHeight w:val="278"/>
          <w:jc w:val="center"/>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18</w:t>
            </w:r>
          </w:p>
        </w:tc>
        <w:tc>
          <w:tcPr>
            <w:tcW w:w="6343" w:type="dxa"/>
            <w:tcBorders>
              <w:top w:val="single" w:sz="4" w:space="0" w:color="auto"/>
              <w:left w:val="nil"/>
              <w:bottom w:val="single" w:sz="4" w:space="0" w:color="auto"/>
              <w:right w:val="single" w:sz="4" w:space="0" w:color="auto"/>
            </w:tcBorders>
            <w:shd w:val="clear" w:color="auto" w:fill="auto"/>
            <w:noWrap/>
            <w:vAlign w:val="center"/>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东方红招瑞甄选18个月持有期混合型证券投资基金A/C</w:t>
            </w:r>
          </w:p>
        </w:tc>
        <w:tc>
          <w:tcPr>
            <w:tcW w:w="2028" w:type="dxa"/>
            <w:tcBorders>
              <w:top w:val="single" w:sz="4" w:space="0" w:color="auto"/>
              <w:left w:val="nil"/>
              <w:bottom w:val="single" w:sz="4" w:space="0" w:color="auto"/>
              <w:right w:val="single" w:sz="4" w:space="0" w:color="auto"/>
            </w:tcBorders>
            <w:shd w:val="clear" w:color="auto" w:fill="auto"/>
            <w:noWrap/>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012949/012950</w:t>
            </w:r>
          </w:p>
        </w:tc>
      </w:tr>
      <w:tr w:rsidR="006301BA" w:rsidRPr="00E93C8F" w:rsidTr="00AC2FC3">
        <w:trPr>
          <w:trHeight w:val="278"/>
          <w:jc w:val="center"/>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19</w:t>
            </w:r>
          </w:p>
        </w:tc>
        <w:tc>
          <w:tcPr>
            <w:tcW w:w="6343" w:type="dxa"/>
            <w:tcBorders>
              <w:top w:val="single" w:sz="4" w:space="0" w:color="auto"/>
              <w:left w:val="nil"/>
              <w:bottom w:val="single" w:sz="4" w:space="0" w:color="auto"/>
              <w:right w:val="single" w:sz="4" w:space="0" w:color="auto"/>
            </w:tcBorders>
            <w:shd w:val="clear" w:color="auto" w:fill="auto"/>
            <w:noWrap/>
            <w:vAlign w:val="center"/>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东方红锦弘甄选两年持有期混合型证券投资基金</w:t>
            </w:r>
          </w:p>
        </w:tc>
        <w:tc>
          <w:tcPr>
            <w:tcW w:w="2028" w:type="dxa"/>
            <w:tcBorders>
              <w:top w:val="single" w:sz="4" w:space="0" w:color="auto"/>
              <w:left w:val="nil"/>
              <w:bottom w:val="single" w:sz="4" w:space="0" w:color="auto"/>
              <w:right w:val="single" w:sz="4" w:space="0" w:color="auto"/>
            </w:tcBorders>
            <w:shd w:val="clear" w:color="auto" w:fill="auto"/>
            <w:noWrap/>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014573</w:t>
            </w:r>
          </w:p>
        </w:tc>
      </w:tr>
      <w:tr w:rsidR="006301BA" w:rsidRPr="00E93C8F" w:rsidTr="00AC2FC3">
        <w:trPr>
          <w:trHeight w:val="278"/>
          <w:jc w:val="center"/>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20</w:t>
            </w:r>
          </w:p>
        </w:tc>
        <w:tc>
          <w:tcPr>
            <w:tcW w:w="6343" w:type="dxa"/>
            <w:tcBorders>
              <w:top w:val="single" w:sz="4" w:space="0" w:color="auto"/>
              <w:left w:val="nil"/>
              <w:bottom w:val="single" w:sz="4" w:space="0" w:color="auto"/>
              <w:right w:val="single" w:sz="4" w:space="0" w:color="auto"/>
            </w:tcBorders>
            <w:shd w:val="clear" w:color="auto" w:fill="auto"/>
            <w:noWrap/>
            <w:vAlign w:val="center"/>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东方红锦融甄选</w:t>
            </w:r>
            <w:r w:rsidRPr="001E7201">
              <w:rPr>
                <w:rFonts w:asciiTheme="minorEastAsia" w:hAnsiTheme="minorEastAsia" w:cs="Times New Roman"/>
                <w:sz w:val="24"/>
                <w:szCs w:val="24"/>
              </w:rPr>
              <w:t>18个月持有期混合型证券投资基金A/C</w:t>
            </w:r>
          </w:p>
        </w:tc>
        <w:tc>
          <w:tcPr>
            <w:tcW w:w="2028" w:type="dxa"/>
            <w:tcBorders>
              <w:top w:val="single" w:sz="4" w:space="0" w:color="auto"/>
              <w:left w:val="nil"/>
              <w:bottom w:val="single" w:sz="4" w:space="0" w:color="auto"/>
              <w:right w:val="single" w:sz="4" w:space="0" w:color="auto"/>
            </w:tcBorders>
            <w:shd w:val="clear" w:color="auto" w:fill="auto"/>
            <w:noWrap/>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014888/014889</w:t>
            </w:r>
          </w:p>
        </w:tc>
      </w:tr>
      <w:tr w:rsidR="006301BA" w:rsidRPr="00E93C8F" w:rsidTr="00AC2FC3">
        <w:trPr>
          <w:trHeight w:val="278"/>
          <w:jc w:val="center"/>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21</w:t>
            </w:r>
          </w:p>
        </w:tc>
        <w:tc>
          <w:tcPr>
            <w:tcW w:w="6343" w:type="dxa"/>
            <w:tcBorders>
              <w:top w:val="single" w:sz="4" w:space="0" w:color="auto"/>
              <w:left w:val="nil"/>
              <w:bottom w:val="single" w:sz="4" w:space="0" w:color="auto"/>
              <w:right w:val="single" w:sz="4" w:space="0" w:color="auto"/>
            </w:tcBorders>
            <w:shd w:val="clear" w:color="auto" w:fill="auto"/>
            <w:noWrap/>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w:t>
            </w:r>
            <w:r w:rsidRPr="001E7201">
              <w:rPr>
                <w:rFonts w:asciiTheme="minorEastAsia" w:hAnsiTheme="minorEastAsia" w:cs="Times New Roman"/>
                <w:sz w:val="24"/>
                <w:szCs w:val="24"/>
              </w:rPr>
              <w:t>ESG可持续投资混合型证券投资基金A/C</w:t>
            </w:r>
          </w:p>
        </w:tc>
        <w:tc>
          <w:tcPr>
            <w:tcW w:w="2028" w:type="dxa"/>
            <w:tcBorders>
              <w:top w:val="single" w:sz="4" w:space="0" w:color="auto"/>
              <w:left w:val="nil"/>
              <w:bottom w:val="single" w:sz="4" w:space="0" w:color="auto"/>
              <w:right w:val="single" w:sz="4" w:space="0" w:color="auto"/>
            </w:tcBorders>
            <w:shd w:val="clear" w:color="auto" w:fill="auto"/>
            <w:noWrap/>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015102/015103</w:t>
            </w:r>
          </w:p>
        </w:tc>
      </w:tr>
      <w:tr w:rsidR="006301BA" w:rsidRPr="00E93C8F" w:rsidTr="00AC2FC3">
        <w:trPr>
          <w:trHeight w:val="278"/>
          <w:jc w:val="center"/>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22</w:t>
            </w:r>
          </w:p>
        </w:tc>
        <w:tc>
          <w:tcPr>
            <w:tcW w:w="6343" w:type="dxa"/>
            <w:tcBorders>
              <w:top w:val="single" w:sz="4" w:space="0" w:color="auto"/>
              <w:left w:val="nil"/>
              <w:bottom w:val="single" w:sz="4" w:space="0" w:color="auto"/>
              <w:right w:val="single" w:sz="4" w:space="0" w:color="auto"/>
            </w:tcBorders>
            <w:shd w:val="clear" w:color="auto" w:fill="auto"/>
            <w:noWrap/>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东方红医疗升级股票型发起式证券投资基金</w:t>
            </w:r>
            <w:r w:rsidRPr="001E7201">
              <w:rPr>
                <w:rFonts w:asciiTheme="minorEastAsia" w:hAnsiTheme="minorEastAsia" w:cs="Times New Roman"/>
                <w:sz w:val="24"/>
                <w:szCs w:val="24"/>
              </w:rPr>
              <w:t>A/C</w:t>
            </w:r>
          </w:p>
        </w:tc>
        <w:tc>
          <w:tcPr>
            <w:tcW w:w="2028" w:type="dxa"/>
            <w:tcBorders>
              <w:top w:val="single" w:sz="4" w:space="0" w:color="auto"/>
              <w:left w:val="nil"/>
              <w:bottom w:val="single" w:sz="4" w:space="0" w:color="auto"/>
              <w:right w:val="single" w:sz="4" w:space="0" w:color="auto"/>
            </w:tcBorders>
            <w:shd w:val="clear" w:color="auto" w:fill="auto"/>
            <w:noWrap/>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015052/015053</w:t>
            </w:r>
          </w:p>
        </w:tc>
      </w:tr>
      <w:tr w:rsidR="006301BA" w:rsidRPr="00E93C8F" w:rsidTr="00AC2FC3">
        <w:trPr>
          <w:trHeight w:val="278"/>
          <w:jc w:val="center"/>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23</w:t>
            </w:r>
          </w:p>
        </w:tc>
        <w:tc>
          <w:tcPr>
            <w:tcW w:w="6343" w:type="dxa"/>
            <w:tcBorders>
              <w:top w:val="single" w:sz="4" w:space="0" w:color="auto"/>
              <w:left w:val="nil"/>
              <w:bottom w:val="single" w:sz="4" w:space="0" w:color="auto"/>
              <w:right w:val="single" w:sz="4" w:space="0" w:color="auto"/>
            </w:tcBorders>
            <w:shd w:val="clear" w:color="auto" w:fill="auto"/>
            <w:noWrap/>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东方红民享甄选一年持有期混合型证券投资基金</w:t>
            </w:r>
          </w:p>
        </w:tc>
        <w:tc>
          <w:tcPr>
            <w:tcW w:w="2028" w:type="dxa"/>
            <w:tcBorders>
              <w:top w:val="single" w:sz="4" w:space="0" w:color="auto"/>
              <w:left w:val="nil"/>
              <w:bottom w:val="single" w:sz="4" w:space="0" w:color="auto"/>
              <w:right w:val="single" w:sz="4" w:space="0" w:color="auto"/>
            </w:tcBorders>
            <w:shd w:val="clear" w:color="auto" w:fill="auto"/>
            <w:noWrap/>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014291</w:t>
            </w:r>
          </w:p>
        </w:tc>
      </w:tr>
      <w:tr w:rsidR="006301BA" w:rsidRPr="00E93C8F" w:rsidTr="00AC2FC3">
        <w:trPr>
          <w:trHeight w:val="278"/>
          <w:jc w:val="center"/>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24</w:t>
            </w:r>
          </w:p>
        </w:tc>
        <w:tc>
          <w:tcPr>
            <w:tcW w:w="6343" w:type="dxa"/>
            <w:tcBorders>
              <w:top w:val="single" w:sz="4" w:space="0" w:color="auto"/>
              <w:left w:val="nil"/>
              <w:bottom w:val="single" w:sz="4" w:space="0" w:color="auto"/>
              <w:right w:val="single" w:sz="4" w:space="0" w:color="auto"/>
            </w:tcBorders>
            <w:shd w:val="clear" w:color="auto" w:fill="auto"/>
            <w:noWrap/>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东方红远见领航混合型发起式证券投资基金</w:t>
            </w:r>
            <w:r w:rsidRPr="001E7201">
              <w:rPr>
                <w:rFonts w:asciiTheme="minorEastAsia" w:hAnsiTheme="minorEastAsia" w:cs="Times New Roman"/>
                <w:sz w:val="24"/>
                <w:szCs w:val="24"/>
              </w:rPr>
              <w:t>A/C</w:t>
            </w:r>
          </w:p>
        </w:tc>
        <w:tc>
          <w:tcPr>
            <w:tcW w:w="2028" w:type="dxa"/>
            <w:tcBorders>
              <w:top w:val="single" w:sz="4" w:space="0" w:color="auto"/>
              <w:left w:val="nil"/>
              <w:bottom w:val="single" w:sz="4" w:space="0" w:color="auto"/>
              <w:right w:val="single" w:sz="4" w:space="0" w:color="auto"/>
            </w:tcBorders>
            <w:shd w:val="clear" w:color="auto" w:fill="auto"/>
            <w:noWrap/>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019008/019009</w:t>
            </w:r>
          </w:p>
        </w:tc>
      </w:tr>
      <w:tr w:rsidR="006301BA" w:rsidRPr="00E93C8F" w:rsidTr="00AC2FC3">
        <w:trPr>
          <w:trHeight w:val="278"/>
          <w:jc w:val="center"/>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25</w:t>
            </w:r>
          </w:p>
        </w:tc>
        <w:tc>
          <w:tcPr>
            <w:tcW w:w="6343" w:type="dxa"/>
            <w:tcBorders>
              <w:top w:val="single" w:sz="4" w:space="0" w:color="auto"/>
              <w:left w:val="nil"/>
              <w:bottom w:val="single" w:sz="4" w:space="0" w:color="auto"/>
              <w:right w:val="single" w:sz="4" w:space="0" w:color="auto"/>
            </w:tcBorders>
            <w:shd w:val="clear" w:color="auto" w:fill="auto"/>
            <w:noWrap/>
            <w:vAlign w:val="bottom"/>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东方红多元策略混合型证券投资基金</w:t>
            </w:r>
            <w:r w:rsidRPr="001E7201">
              <w:rPr>
                <w:rFonts w:asciiTheme="minorEastAsia" w:hAnsiTheme="minorEastAsia" w:cs="Times New Roman"/>
                <w:sz w:val="24"/>
                <w:szCs w:val="24"/>
              </w:rPr>
              <w:t>A/B/C</w:t>
            </w:r>
          </w:p>
        </w:tc>
        <w:tc>
          <w:tcPr>
            <w:tcW w:w="2028" w:type="dxa"/>
            <w:tcBorders>
              <w:top w:val="single" w:sz="4" w:space="0" w:color="auto"/>
              <w:left w:val="nil"/>
              <w:bottom w:val="single" w:sz="4" w:space="0" w:color="auto"/>
              <w:right w:val="single" w:sz="4" w:space="0" w:color="auto"/>
            </w:tcBorders>
            <w:shd w:val="clear" w:color="auto" w:fill="auto"/>
            <w:noWrap/>
            <w:vAlign w:val="bottom"/>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910017/010821/017494</w:t>
            </w:r>
          </w:p>
        </w:tc>
      </w:tr>
      <w:tr w:rsidR="006301BA" w:rsidRPr="00E93C8F" w:rsidTr="00AC2FC3">
        <w:trPr>
          <w:trHeight w:val="278"/>
          <w:jc w:val="center"/>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26</w:t>
            </w:r>
          </w:p>
        </w:tc>
        <w:tc>
          <w:tcPr>
            <w:tcW w:w="6343" w:type="dxa"/>
            <w:tcBorders>
              <w:top w:val="single" w:sz="4" w:space="0" w:color="auto"/>
              <w:left w:val="nil"/>
              <w:bottom w:val="single" w:sz="4" w:space="0" w:color="auto"/>
              <w:right w:val="single" w:sz="4" w:space="0" w:color="auto"/>
            </w:tcBorders>
            <w:shd w:val="clear" w:color="auto" w:fill="auto"/>
            <w:noWrap/>
            <w:vAlign w:val="bottom"/>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东方红启航三年持有期混合型证券投资基金</w:t>
            </w:r>
            <w:r w:rsidRPr="001E7201">
              <w:rPr>
                <w:rFonts w:asciiTheme="minorEastAsia" w:hAnsiTheme="minorEastAsia" w:cs="Times New Roman"/>
                <w:sz w:val="24"/>
                <w:szCs w:val="24"/>
              </w:rPr>
              <w:t>A/B</w:t>
            </w:r>
          </w:p>
        </w:tc>
        <w:tc>
          <w:tcPr>
            <w:tcW w:w="2028" w:type="dxa"/>
            <w:tcBorders>
              <w:top w:val="single" w:sz="4" w:space="0" w:color="auto"/>
              <w:left w:val="nil"/>
              <w:bottom w:val="single" w:sz="4" w:space="0" w:color="auto"/>
              <w:right w:val="single" w:sz="4" w:space="0" w:color="auto"/>
            </w:tcBorders>
            <w:shd w:val="clear" w:color="auto" w:fill="auto"/>
            <w:noWrap/>
            <w:vAlign w:val="bottom"/>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910022/010225</w:t>
            </w:r>
          </w:p>
        </w:tc>
      </w:tr>
      <w:tr w:rsidR="006301BA" w:rsidRPr="00E93C8F" w:rsidTr="00AC2FC3">
        <w:trPr>
          <w:trHeight w:val="278"/>
          <w:jc w:val="center"/>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27</w:t>
            </w:r>
          </w:p>
        </w:tc>
        <w:tc>
          <w:tcPr>
            <w:tcW w:w="6343" w:type="dxa"/>
            <w:tcBorders>
              <w:top w:val="single" w:sz="4" w:space="0" w:color="auto"/>
              <w:left w:val="nil"/>
              <w:bottom w:val="single" w:sz="4" w:space="0" w:color="auto"/>
              <w:right w:val="single" w:sz="4" w:space="0" w:color="auto"/>
            </w:tcBorders>
            <w:shd w:val="clear" w:color="auto" w:fill="auto"/>
            <w:noWrap/>
            <w:vAlign w:val="bottom"/>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东方红锦惠甄选</w:t>
            </w:r>
            <w:r w:rsidRPr="001E7201">
              <w:rPr>
                <w:rFonts w:asciiTheme="minorEastAsia" w:hAnsiTheme="minorEastAsia" w:cs="Times New Roman"/>
                <w:sz w:val="24"/>
                <w:szCs w:val="24"/>
              </w:rPr>
              <w:t>18个月持有期混合型证券投资基金A/C</w:t>
            </w:r>
          </w:p>
        </w:tc>
        <w:tc>
          <w:tcPr>
            <w:tcW w:w="2028" w:type="dxa"/>
            <w:tcBorders>
              <w:top w:val="single" w:sz="4" w:space="0" w:color="auto"/>
              <w:left w:val="nil"/>
              <w:bottom w:val="single" w:sz="4" w:space="0" w:color="auto"/>
              <w:right w:val="single" w:sz="4" w:space="0" w:color="auto"/>
            </w:tcBorders>
            <w:shd w:val="clear" w:color="auto" w:fill="auto"/>
            <w:noWrap/>
            <w:vAlign w:val="bottom"/>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016832/016833</w:t>
            </w:r>
          </w:p>
        </w:tc>
      </w:tr>
      <w:tr w:rsidR="006301BA" w:rsidRPr="00E93C8F" w:rsidTr="00AC2FC3">
        <w:trPr>
          <w:trHeight w:val="278"/>
          <w:jc w:val="center"/>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28</w:t>
            </w:r>
          </w:p>
        </w:tc>
        <w:tc>
          <w:tcPr>
            <w:tcW w:w="6343" w:type="dxa"/>
            <w:tcBorders>
              <w:top w:val="single" w:sz="4" w:space="0" w:color="auto"/>
              <w:left w:val="nil"/>
              <w:bottom w:val="single" w:sz="4" w:space="0" w:color="auto"/>
              <w:right w:val="single" w:sz="4" w:space="0" w:color="auto"/>
            </w:tcBorders>
            <w:shd w:val="clear" w:color="auto" w:fill="auto"/>
            <w:noWrap/>
            <w:vAlign w:val="bottom"/>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东方红共赢甄选一年持有期混合型证券投资基金</w:t>
            </w:r>
            <w:r w:rsidRPr="001E7201">
              <w:rPr>
                <w:rFonts w:asciiTheme="minorEastAsia" w:hAnsiTheme="minorEastAsia" w:cs="Times New Roman"/>
                <w:sz w:val="24"/>
                <w:szCs w:val="24"/>
              </w:rPr>
              <w:t>A/C</w:t>
            </w:r>
          </w:p>
        </w:tc>
        <w:tc>
          <w:tcPr>
            <w:tcW w:w="2028" w:type="dxa"/>
            <w:tcBorders>
              <w:top w:val="single" w:sz="4" w:space="0" w:color="auto"/>
              <w:left w:val="nil"/>
              <w:bottom w:val="single" w:sz="4" w:space="0" w:color="auto"/>
              <w:right w:val="single" w:sz="4" w:space="0" w:color="auto"/>
            </w:tcBorders>
            <w:shd w:val="clear" w:color="auto" w:fill="auto"/>
            <w:noWrap/>
            <w:vAlign w:val="bottom"/>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016834/016835</w:t>
            </w:r>
          </w:p>
        </w:tc>
      </w:tr>
      <w:tr w:rsidR="006301BA" w:rsidRPr="00E93C8F" w:rsidTr="00AC2FC3">
        <w:trPr>
          <w:trHeight w:val="278"/>
          <w:jc w:val="center"/>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29</w:t>
            </w:r>
          </w:p>
        </w:tc>
        <w:tc>
          <w:tcPr>
            <w:tcW w:w="6343" w:type="dxa"/>
            <w:tcBorders>
              <w:top w:val="single" w:sz="4" w:space="0" w:color="auto"/>
              <w:left w:val="nil"/>
              <w:bottom w:val="single" w:sz="4" w:space="0" w:color="auto"/>
              <w:right w:val="single" w:sz="4" w:space="0" w:color="auto"/>
            </w:tcBorders>
            <w:shd w:val="clear" w:color="auto" w:fill="auto"/>
            <w:noWrap/>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东方红先进制造混合型证券投资基金A/C</w:t>
            </w:r>
          </w:p>
        </w:tc>
        <w:tc>
          <w:tcPr>
            <w:tcW w:w="2028" w:type="dxa"/>
            <w:tcBorders>
              <w:top w:val="single" w:sz="4" w:space="0" w:color="auto"/>
              <w:left w:val="nil"/>
              <w:bottom w:val="single" w:sz="4" w:space="0" w:color="auto"/>
              <w:right w:val="single" w:sz="4" w:space="0" w:color="auto"/>
            </w:tcBorders>
            <w:shd w:val="clear" w:color="auto" w:fill="auto"/>
            <w:noWrap/>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017848/017849</w:t>
            </w:r>
          </w:p>
        </w:tc>
      </w:tr>
      <w:tr w:rsidR="006301BA" w:rsidRPr="00E93C8F" w:rsidTr="00AC2FC3">
        <w:trPr>
          <w:trHeight w:val="278"/>
          <w:jc w:val="center"/>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30</w:t>
            </w:r>
          </w:p>
        </w:tc>
        <w:tc>
          <w:tcPr>
            <w:tcW w:w="6343" w:type="dxa"/>
            <w:tcBorders>
              <w:top w:val="single" w:sz="4" w:space="0" w:color="auto"/>
              <w:left w:val="nil"/>
              <w:bottom w:val="single" w:sz="4" w:space="0" w:color="auto"/>
              <w:right w:val="single" w:sz="4" w:space="0" w:color="auto"/>
            </w:tcBorders>
            <w:shd w:val="clear" w:color="auto" w:fill="auto"/>
            <w:noWrap/>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东方红欣和积极配置3个月持有期混合型基金中基金（FOF）A/C</w:t>
            </w:r>
          </w:p>
        </w:tc>
        <w:tc>
          <w:tcPr>
            <w:tcW w:w="2028" w:type="dxa"/>
            <w:tcBorders>
              <w:top w:val="single" w:sz="4" w:space="0" w:color="auto"/>
              <w:left w:val="nil"/>
              <w:bottom w:val="single" w:sz="4" w:space="0" w:color="auto"/>
              <w:right w:val="single" w:sz="4" w:space="0" w:color="auto"/>
            </w:tcBorders>
            <w:shd w:val="clear" w:color="auto" w:fill="auto"/>
            <w:noWrap/>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018511/018512</w:t>
            </w:r>
          </w:p>
        </w:tc>
      </w:tr>
      <w:tr w:rsidR="006301BA" w:rsidRPr="00E93C8F" w:rsidTr="00AC2FC3">
        <w:trPr>
          <w:trHeight w:val="278"/>
          <w:jc w:val="center"/>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31</w:t>
            </w:r>
          </w:p>
        </w:tc>
        <w:tc>
          <w:tcPr>
            <w:tcW w:w="6343" w:type="dxa"/>
            <w:tcBorders>
              <w:top w:val="single" w:sz="4" w:space="0" w:color="auto"/>
              <w:left w:val="nil"/>
              <w:bottom w:val="single" w:sz="4" w:space="0" w:color="auto"/>
              <w:right w:val="single" w:sz="4" w:space="0" w:color="auto"/>
            </w:tcBorders>
            <w:shd w:val="clear" w:color="auto" w:fill="auto"/>
            <w:noWrap/>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东方红汇享债券型证券投资基金</w:t>
            </w:r>
            <w:r w:rsidRPr="007B69C4">
              <w:rPr>
                <w:rFonts w:asciiTheme="minorEastAsia" w:hAnsiTheme="minorEastAsia" w:cs="Times New Roman"/>
                <w:sz w:val="24"/>
                <w:szCs w:val="24"/>
              </w:rPr>
              <w:t>A/C</w:t>
            </w:r>
          </w:p>
        </w:tc>
        <w:tc>
          <w:tcPr>
            <w:tcW w:w="2028" w:type="dxa"/>
            <w:tcBorders>
              <w:top w:val="single" w:sz="4" w:space="0" w:color="auto"/>
              <w:left w:val="nil"/>
              <w:bottom w:val="single" w:sz="4" w:space="0" w:color="auto"/>
              <w:right w:val="single" w:sz="4" w:space="0" w:color="auto"/>
            </w:tcBorders>
            <w:shd w:val="clear" w:color="auto" w:fill="auto"/>
            <w:noWrap/>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020284/020285</w:t>
            </w:r>
          </w:p>
        </w:tc>
      </w:tr>
      <w:tr w:rsidR="006301BA" w:rsidRPr="00E93C8F" w:rsidTr="00AC2FC3">
        <w:trPr>
          <w:trHeight w:val="278"/>
          <w:jc w:val="center"/>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32</w:t>
            </w:r>
          </w:p>
        </w:tc>
        <w:tc>
          <w:tcPr>
            <w:tcW w:w="6343" w:type="dxa"/>
            <w:tcBorders>
              <w:top w:val="single" w:sz="4" w:space="0" w:color="auto"/>
              <w:left w:val="nil"/>
              <w:bottom w:val="single" w:sz="4" w:space="0" w:color="auto"/>
              <w:right w:val="single" w:sz="4" w:space="0" w:color="auto"/>
            </w:tcBorders>
            <w:shd w:val="clear" w:color="auto" w:fill="auto"/>
            <w:noWrap/>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东方红量化选股混合型发起式证券投资基金</w:t>
            </w:r>
            <w:r w:rsidRPr="001E7201">
              <w:rPr>
                <w:rFonts w:asciiTheme="minorEastAsia" w:hAnsiTheme="minorEastAsia" w:cs="Times New Roman"/>
                <w:sz w:val="24"/>
                <w:szCs w:val="24"/>
              </w:rPr>
              <w:t>A/C</w:t>
            </w:r>
          </w:p>
        </w:tc>
        <w:tc>
          <w:tcPr>
            <w:tcW w:w="2028" w:type="dxa"/>
            <w:tcBorders>
              <w:top w:val="single" w:sz="4" w:space="0" w:color="auto"/>
              <w:left w:val="nil"/>
              <w:bottom w:val="single" w:sz="4" w:space="0" w:color="auto"/>
              <w:right w:val="single" w:sz="4" w:space="0" w:color="auto"/>
            </w:tcBorders>
            <w:shd w:val="clear" w:color="auto" w:fill="auto"/>
            <w:noWrap/>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020803/020804</w:t>
            </w:r>
          </w:p>
        </w:tc>
      </w:tr>
      <w:tr w:rsidR="006301BA" w:rsidRPr="00E93C8F" w:rsidTr="00AC2FC3">
        <w:trPr>
          <w:trHeight w:val="278"/>
          <w:jc w:val="center"/>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33</w:t>
            </w:r>
          </w:p>
        </w:tc>
        <w:tc>
          <w:tcPr>
            <w:tcW w:w="6343" w:type="dxa"/>
            <w:tcBorders>
              <w:top w:val="single" w:sz="4" w:space="0" w:color="auto"/>
              <w:left w:val="nil"/>
              <w:bottom w:val="single" w:sz="4" w:space="0" w:color="auto"/>
              <w:right w:val="single" w:sz="4" w:space="0" w:color="auto"/>
            </w:tcBorders>
            <w:shd w:val="clear" w:color="auto" w:fill="auto"/>
            <w:noWrap/>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hint="eastAsia"/>
                <w:sz w:val="24"/>
                <w:szCs w:val="24"/>
              </w:rPr>
              <w:t>东方红睿玺三年持有期混合型证券投资基金</w:t>
            </w:r>
            <w:r w:rsidRPr="001E7201">
              <w:rPr>
                <w:rFonts w:asciiTheme="minorEastAsia" w:hAnsiTheme="minorEastAsia" w:cs="Times New Roman"/>
                <w:sz w:val="24"/>
                <w:szCs w:val="24"/>
              </w:rPr>
              <w:t>A/C</w:t>
            </w:r>
          </w:p>
        </w:tc>
        <w:tc>
          <w:tcPr>
            <w:tcW w:w="2028" w:type="dxa"/>
            <w:tcBorders>
              <w:top w:val="single" w:sz="4" w:space="0" w:color="auto"/>
              <w:left w:val="nil"/>
              <w:bottom w:val="single" w:sz="4" w:space="0" w:color="auto"/>
              <w:right w:val="single" w:sz="4" w:space="0" w:color="auto"/>
            </w:tcBorders>
            <w:shd w:val="clear" w:color="auto" w:fill="auto"/>
            <w:noWrap/>
          </w:tcPr>
          <w:p w:rsidR="006301BA" w:rsidRPr="001E7201" w:rsidRDefault="006301BA" w:rsidP="006301BA">
            <w:pPr>
              <w:spacing w:line="360" w:lineRule="auto"/>
              <w:rPr>
                <w:rFonts w:asciiTheme="minorEastAsia" w:hAnsiTheme="minorEastAsia" w:cs="Times New Roman"/>
                <w:b/>
                <w:sz w:val="24"/>
                <w:szCs w:val="24"/>
              </w:rPr>
            </w:pPr>
            <w:r w:rsidRPr="001E7201">
              <w:rPr>
                <w:rFonts w:asciiTheme="minorEastAsia" w:hAnsiTheme="minorEastAsia"/>
                <w:color w:val="282828"/>
                <w:sz w:val="24"/>
                <w:szCs w:val="24"/>
                <w:shd w:val="clear" w:color="auto" w:fill="FFFFFF"/>
              </w:rPr>
              <w:t>501049</w:t>
            </w:r>
            <w:r w:rsidRPr="001E7201">
              <w:rPr>
                <w:rFonts w:asciiTheme="minorEastAsia" w:hAnsiTheme="minorEastAsia"/>
                <w:b/>
                <w:color w:val="282828"/>
                <w:sz w:val="24"/>
                <w:szCs w:val="24"/>
                <w:shd w:val="clear" w:color="auto" w:fill="FFFFFF"/>
              </w:rPr>
              <w:t>/</w:t>
            </w:r>
            <w:r w:rsidRPr="001E7201">
              <w:rPr>
                <w:rFonts w:asciiTheme="minorEastAsia" w:hAnsiTheme="minorEastAsia"/>
                <w:color w:val="282828"/>
                <w:sz w:val="24"/>
                <w:szCs w:val="24"/>
                <w:shd w:val="clear" w:color="auto" w:fill="FFFFFF"/>
              </w:rPr>
              <w:t>010506</w:t>
            </w:r>
          </w:p>
        </w:tc>
      </w:tr>
      <w:tr w:rsidR="006301BA" w:rsidRPr="00E93C8F" w:rsidTr="00AC2FC3">
        <w:trPr>
          <w:trHeight w:val="278"/>
          <w:jc w:val="center"/>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1BA" w:rsidRPr="001E7201" w:rsidRDefault="006301BA" w:rsidP="006301BA">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34</w:t>
            </w:r>
          </w:p>
        </w:tc>
        <w:tc>
          <w:tcPr>
            <w:tcW w:w="6343" w:type="dxa"/>
            <w:tcBorders>
              <w:top w:val="single" w:sz="4" w:space="0" w:color="auto"/>
              <w:left w:val="nil"/>
              <w:bottom w:val="single" w:sz="4" w:space="0" w:color="auto"/>
              <w:right w:val="single" w:sz="4" w:space="0" w:color="auto"/>
            </w:tcBorders>
            <w:shd w:val="clear" w:color="auto" w:fill="auto"/>
            <w:noWrap/>
          </w:tcPr>
          <w:p w:rsidR="006301BA" w:rsidRPr="001E7201" w:rsidRDefault="006301BA" w:rsidP="006301BA">
            <w:pPr>
              <w:spacing w:line="360" w:lineRule="auto"/>
              <w:rPr>
                <w:rFonts w:asciiTheme="minorEastAsia" w:hAnsiTheme="minorEastAsia" w:cs="Times New Roman"/>
                <w:sz w:val="24"/>
                <w:szCs w:val="24"/>
              </w:rPr>
            </w:pPr>
            <w:r w:rsidRPr="004B50F0">
              <w:rPr>
                <w:rFonts w:ascii="宋体" w:eastAsia="宋体" w:hAnsi="宋体" w:cs="Times New Roman" w:hint="eastAsia"/>
                <w:sz w:val="24"/>
                <w:szCs w:val="24"/>
              </w:rPr>
              <w:t>东方红睿泽三年持有期混合型证券投资基金</w:t>
            </w:r>
            <w:r w:rsidRPr="00A310A6">
              <w:rPr>
                <w:rFonts w:ascii="宋体" w:eastAsia="宋体" w:hAnsi="宋体" w:cs="Times New Roman"/>
                <w:sz w:val="24"/>
                <w:szCs w:val="24"/>
              </w:rPr>
              <w:t>A/C</w:t>
            </w:r>
          </w:p>
        </w:tc>
        <w:tc>
          <w:tcPr>
            <w:tcW w:w="2028" w:type="dxa"/>
            <w:tcBorders>
              <w:top w:val="single" w:sz="4" w:space="0" w:color="auto"/>
              <w:left w:val="nil"/>
              <w:bottom w:val="single" w:sz="4" w:space="0" w:color="auto"/>
              <w:right w:val="single" w:sz="4" w:space="0" w:color="auto"/>
            </w:tcBorders>
            <w:shd w:val="clear" w:color="auto" w:fill="auto"/>
            <w:noWrap/>
          </w:tcPr>
          <w:p w:rsidR="006301BA" w:rsidRPr="001E7201" w:rsidRDefault="006301BA" w:rsidP="006301BA">
            <w:pPr>
              <w:spacing w:line="360" w:lineRule="auto"/>
              <w:rPr>
                <w:rFonts w:asciiTheme="minorEastAsia" w:hAnsiTheme="minorEastAsia"/>
                <w:color w:val="282828"/>
                <w:sz w:val="24"/>
                <w:szCs w:val="24"/>
                <w:shd w:val="clear" w:color="auto" w:fill="FFFFFF"/>
              </w:rPr>
            </w:pPr>
            <w:r w:rsidRPr="004B50F0">
              <w:rPr>
                <w:rFonts w:ascii="宋体" w:eastAsia="宋体" w:hAnsi="宋体" w:cs="Times New Roman"/>
                <w:sz w:val="24"/>
                <w:szCs w:val="24"/>
              </w:rPr>
              <w:t>501054</w:t>
            </w:r>
            <w:r>
              <w:rPr>
                <w:rFonts w:ascii="宋体" w:eastAsia="宋体" w:hAnsi="宋体" w:cs="Times New Roman"/>
                <w:sz w:val="24"/>
                <w:szCs w:val="24"/>
              </w:rPr>
              <w:t>/</w:t>
            </w:r>
            <w:r w:rsidRPr="004B50F0">
              <w:rPr>
                <w:rFonts w:ascii="宋体" w:eastAsia="宋体" w:hAnsi="宋体" w:cs="Times New Roman"/>
                <w:sz w:val="24"/>
                <w:szCs w:val="24"/>
              </w:rPr>
              <w:t>011032</w:t>
            </w:r>
          </w:p>
        </w:tc>
      </w:tr>
      <w:tr w:rsidR="008A6157" w:rsidRPr="00E93C8F" w:rsidTr="00AC2FC3">
        <w:trPr>
          <w:trHeight w:val="278"/>
          <w:jc w:val="center"/>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6157" w:rsidRPr="001E7201" w:rsidRDefault="0062746C" w:rsidP="008A6157">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3</w:t>
            </w:r>
            <w:r>
              <w:rPr>
                <w:rFonts w:asciiTheme="minorEastAsia" w:hAnsiTheme="minorEastAsia" w:cs="Times New Roman"/>
                <w:sz w:val="24"/>
                <w:szCs w:val="24"/>
              </w:rPr>
              <w:t>5</w:t>
            </w:r>
          </w:p>
        </w:tc>
        <w:tc>
          <w:tcPr>
            <w:tcW w:w="6343" w:type="dxa"/>
            <w:tcBorders>
              <w:top w:val="single" w:sz="4" w:space="0" w:color="auto"/>
              <w:left w:val="nil"/>
              <w:bottom w:val="single" w:sz="4" w:space="0" w:color="auto"/>
              <w:right w:val="single" w:sz="4" w:space="0" w:color="auto"/>
            </w:tcBorders>
            <w:shd w:val="clear" w:color="auto" w:fill="auto"/>
            <w:noWrap/>
            <w:vAlign w:val="bottom"/>
          </w:tcPr>
          <w:p w:rsidR="008A6157" w:rsidRPr="004B50F0" w:rsidRDefault="008A6157" w:rsidP="008A6157">
            <w:pPr>
              <w:spacing w:line="360" w:lineRule="auto"/>
              <w:rPr>
                <w:rFonts w:ascii="宋体" w:eastAsia="宋体" w:hAnsi="宋体" w:cs="Times New Roman"/>
                <w:sz w:val="24"/>
                <w:szCs w:val="24"/>
              </w:rPr>
            </w:pPr>
            <w:r w:rsidRPr="008A6157">
              <w:rPr>
                <w:rFonts w:ascii="宋体" w:eastAsia="宋体" w:hAnsi="宋体" w:cs="Times New Roman"/>
                <w:sz w:val="24"/>
                <w:szCs w:val="24"/>
              </w:rPr>
              <w:t>东方红欣悦稳健配置3个月持有期混合型基金中基金（FOF）</w:t>
            </w:r>
            <w:r w:rsidRPr="00A310A6">
              <w:rPr>
                <w:rFonts w:ascii="宋体" w:eastAsia="宋体" w:hAnsi="宋体" w:cs="Times New Roman"/>
                <w:sz w:val="24"/>
                <w:szCs w:val="24"/>
              </w:rPr>
              <w:t>A/C</w:t>
            </w:r>
          </w:p>
        </w:tc>
        <w:tc>
          <w:tcPr>
            <w:tcW w:w="2028" w:type="dxa"/>
            <w:tcBorders>
              <w:top w:val="single" w:sz="4" w:space="0" w:color="auto"/>
              <w:left w:val="nil"/>
              <w:bottom w:val="single" w:sz="4" w:space="0" w:color="auto"/>
              <w:right w:val="single" w:sz="4" w:space="0" w:color="auto"/>
            </w:tcBorders>
            <w:shd w:val="clear" w:color="auto" w:fill="auto"/>
            <w:noWrap/>
          </w:tcPr>
          <w:p w:rsidR="008A6157" w:rsidRPr="004B50F0" w:rsidRDefault="008A6157" w:rsidP="008A6157">
            <w:pPr>
              <w:spacing w:line="360" w:lineRule="auto"/>
              <w:rPr>
                <w:rFonts w:ascii="宋体" w:eastAsia="宋体" w:hAnsi="宋体" w:cs="Times New Roman"/>
                <w:sz w:val="24"/>
                <w:szCs w:val="24"/>
              </w:rPr>
            </w:pPr>
            <w:r w:rsidRPr="008A6157">
              <w:rPr>
                <w:rFonts w:ascii="宋体" w:eastAsia="宋体" w:hAnsi="宋体" w:cs="Times New Roman" w:hint="eastAsia"/>
                <w:sz w:val="24"/>
                <w:szCs w:val="24"/>
              </w:rPr>
              <w:t>021645/021646</w:t>
            </w:r>
          </w:p>
        </w:tc>
      </w:tr>
      <w:tr w:rsidR="008A6157" w:rsidRPr="00E93C8F" w:rsidTr="00AC2FC3">
        <w:trPr>
          <w:trHeight w:val="278"/>
          <w:jc w:val="center"/>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6157" w:rsidRPr="001E7201" w:rsidRDefault="0062746C" w:rsidP="008A6157">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3</w:t>
            </w:r>
            <w:r>
              <w:rPr>
                <w:rFonts w:asciiTheme="minorEastAsia" w:hAnsiTheme="minorEastAsia" w:cs="Times New Roman"/>
                <w:sz w:val="24"/>
                <w:szCs w:val="24"/>
              </w:rPr>
              <w:t>6</w:t>
            </w:r>
          </w:p>
        </w:tc>
        <w:tc>
          <w:tcPr>
            <w:tcW w:w="6343" w:type="dxa"/>
            <w:tcBorders>
              <w:top w:val="single" w:sz="4" w:space="0" w:color="auto"/>
              <w:left w:val="nil"/>
              <w:bottom w:val="single" w:sz="4" w:space="0" w:color="auto"/>
              <w:right w:val="single" w:sz="4" w:space="0" w:color="auto"/>
            </w:tcBorders>
            <w:shd w:val="clear" w:color="auto" w:fill="auto"/>
            <w:noWrap/>
            <w:vAlign w:val="bottom"/>
          </w:tcPr>
          <w:p w:rsidR="008A6157" w:rsidRPr="004B50F0" w:rsidRDefault="008A6157" w:rsidP="008A6157">
            <w:pPr>
              <w:spacing w:line="360" w:lineRule="auto"/>
              <w:rPr>
                <w:rFonts w:ascii="宋体" w:eastAsia="宋体" w:hAnsi="宋体" w:cs="Times New Roman"/>
                <w:sz w:val="24"/>
                <w:szCs w:val="24"/>
              </w:rPr>
            </w:pPr>
            <w:r w:rsidRPr="008A6157">
              <w:rPr>
                <w:rFonts w:ascii="宋体" w:eastAsia="宋体" w:hAnsi="宋体" w:cs="Times New Roman"/>
                <w:sz w:val="24"/>
                <w:szCs w:val="24"/>
              </w:rPr>
              <w:t>东方红红利量化选股混合型发起式证券投资基金</w:t>
            </w:r>
            <w:r w:rsidRPr="00A310A6">
              <w:rPr>
                <w:rFonts w:ascii="宋体" w:eastAsia="宋体" w:hAnsi="宋体" w:cs="Times New Roman"/>
                <w:sz w:val="24"/>
                <w:szCs w:val="24"/>
              </w:rPr>
              <w:t>A/C</w:t>
            </w:r>
          </w:p>
        </w:tc>
        <w:tc>
          <w:tcPr>
            <w:tcW w:w="2028" w:type="dxa"/>
            <w:tcBorders>
              <w:top w:val="single" w:sz="4" w:space="0" w:color="auto"/>
              <w:left w:val="nil"/>
              <w:bottom w:val="single" w:sz="4" w:space="0" w:color="auto"/>
              <w:right w:val="single" w:sz="4" w:space="0" w:color="auto"/>
            </w:tcBorders>
            <w:shd w:val="clear" w:color="auto" w:fill="auto"/>
            <w:noWrap/>
          </w:tcPr>
          <w:p w:rsidR="008A6157" w:rsidRPr="004B50F0" w:rsidRDefault="008A6157" w:rsidP="008A6157">
            <w:pPr>
              <w:spacing w:line="360" w:lineRule="auto"/>
              <w:rPr>
                <w:rFonts w:ascii="宋体" w:eastAsia="宋体" w:hAnsi="宋体" w:cs="Times New Roman"/>
                <w:sz w:val="24"/>
                <w:szCs w:val="24"/>
              </w:rPr>
            </w:pPr>
            <w:r w:rsidRPr="008A6157">
              <w:rPr>
                <w:rFonts w:ascii="宋体" w:eastAsia="宋体" w:hAnsi="宋体" w:cs="Times New Roman" w:hint="eastAsia"/>
                <w:sz w:val="24"/>
                <w:szCs w:val="24"/>
              </w:rPr>
              <w:t>021650/021651</w:t>
            </w:r>
          </w:p>
        </w:tc>
      </w:tr>
      <w:tr w:rsidR="008A6157" w:rsidRPr="00E93C8F" w:rsidTr="00AC2FC3">
        <w:trPr>
          <w:trHeight w:val="278"/>
          <w:jc w:val="center"/>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6157" w:rsidRPr="001E7201" w:rsidRDefault="0062746C" w:rsidP="008A6157">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3</w:t>
            </w:r>
            <w:r>
              <w:rPr>
                <w:rFonts w:asciiTheme="minorEastAsia" w:hAnsiTheme="minorEastAsia" w:cs="Times New Roman"/>
                <w:sz w:val="24"/>
                <w:szCs w:val="24"/>
              </w:rPr>
              <w:t>7</w:t>
            </w:r>
          </w:p>
        </w:tc>
        <w:tc>
          <w:tcPr>
            <w:tcW w:w="6343" w:type="dxa"/>
            <w:tcBorders>
              <w:top w:val="single" w:sz="4" w:space="0" w:color="auto"/>
              <w:left w:val="nil"/>
              <w:bottom w:val="single" w:sz="4" w:space="0" w:color="auto"/>
              <w:right w:val="single" w:sz="4" w:space="0" w:color="auto"/>
            </w:tcBorders>
            <w:shd w:val="clear" w:color="auto" w:fill="auto"/>
            <w:noWrap/>
            <w:vAlign w:val="bottom"/>
          </w:tcPr>
          <w:p w:rsidR="008A6157" w:rsidRPr="004B50F0" w:rsidRDefault="008A6157" w:rsidP="008A6157">
            <w:pPr>
              <w:spacing w:line="360" w:lineRule="auto"/>
              <w:rPr>
                <w:rFonts w:ascii="宋体" w:eastAsia="宋体" w:hAnsi="宋体" w:cs="Times New Roman"/>
                <w:sz w:val="24"/>
                <w:szCs w:val="24"/>
              </w:rPr>
            </w:pPr>
            <w:r w:rsidRPr="008A6157">
              <w:rPr>
                <w:rFonts w:ascii="宋体" w:eastAsia="宋体" w:hAnsi="宋体" w:cs="Times New Roman"/>
                <w:sz w:val="24"/>
                <w:szCs w:val="24"/>
              </w:rPr>
              <w:t>东方红欣和稳健配置3个月持有期混合型基金中基金（FOF）</w:t>
            </w:r>
            <w:r w:rsidRPr="00A310A6">
              <w:rPr>
                <w:rFonts w:ascii="宋体" w:eastAsia="宋体" w:hAnsi="宋体" w:cs="Times New Roman"/>
                <w:sz w:val="24"/>
                <w:szCs w:val="24"/>
              </w:rPr>
              <w:t>A/C</w:t>
            </w:r>
          </w:p>
        </w:tc>
        <w:tc>
          <w:tcPr>
            <w:tcW w:w="2028" w:type="dxa"/>
            <w:tcBorders>
              <w:top w:val="single" w:sz="4" w:space="0" w:color="auto"/>
              <w:left w:val="nil"/>
              <w:bottom w:val="single" w:sz="4" w:space="0" w:color="auto"/>
              <w:right w:val="single" w:sz="4" w:space="0" w:color="auto"/>
            </w:tcBorders>
            <w:shd w:val="clear" w:color="auto" w:fill="auto"/>
            <w:noWrap/>
          </w:tcPr>
          <w:p w:rsidR="008A6157" w:rsidRPr="004B50F0" w:rsidRDefault="008A6157" w:rsidP="008A6157">
            <w:pPr>
              <w:spacing w:line="360" w:lineRule="auto"/>
              <w:rPr>
                <w:rFonts w:ascii="宋体" w:eastAsia="宋体" w:hAnsi="宋体" w:cs="Times New Roman"/>
                <w:sz w:val="24"/>
                <w:szCs w:val="24"/>
              </w:rPr>
            </w:pPr>
            <w:r w:rsidRPr="008A6157">
              <w:rPr>
                <w:rFonts w:ascii="宋体" w:eastAsia="宋体" w:hAnsi="宋体" w:cs="Times New Roman" w:hint="eastAsia"/>
                <w:sz w:val="24"/>
                <w:szCs w:val="24"/>
              </w:rPr>
              <w:t>020909/ 020910</w:t>
            </w:r>
          </w:p>
        </w:tc>
      </w:tr>
      <w:tr w:rsidR="008A6157" w:rsidRPr="00E93C8F" w:rsidTr="00AC2FC3">
        <w:trPr>
          <w:trHeight w:val="278"/>
          <w:jc w:val="center"/>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6157" w:rsidRPr="001E7201" w:rsidRDefault="0062746C" w:rsidP="006301BA">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3</w:t>
            </w:r>
            <w:r>
              <w:rPr>
                <w:rFonts w:asciiTheme="minorEastAsia" w:hAnsiTheme="minorEastAsia" w:cs="Times New Roman"/>
                <w:sz w:val="24"/>
                <w:szCs w:val="24"/>
              </w:rPr>
              <w:t>8</w:t>
            </w:r>
          </w:p>
        </w:tc>
        <w:tc>
          <w:tcPr>
            <w:tcW w:w="6343" w:type="dxa"/>
            <w:tcBorders>
              <w:top w:val="single" w:sz="4" w:space="0" w:color="auto"/>
              <w:left w:val="nil"/>
              <w:bottom w:val="single" w:sz="4" w:space="0" w:color="auto"/>
              <w:right w:val="single" w:sz="4" w:space="0" w:color="auto"/>
            </w:tcBorders>
            <w:shd w:val="clear" w:color="auto" w:fill="auto"/>
            <w:noWrap/>
          </w:tcPr>
          <w:p w:rsidR="008A6157" w:rsidRPr="008A6157" w:rsidRDefault="008A6157" w:rsidP="008A6157">
            <w:pPr>
              <w:spacing w:line="360" w:lineRule="auto"/>
              <w:rPr>
                <w:rFonts w:ascii="宋体" w:eastAsia="宋体" w:hAnsi="宋体" w:cs="Times New Roman"/>
                <w:sz w:val="24"/>
                <w:szCs w:val="24"/>
              </w:rPr>
            </w:pPr>
            <w:r w:rsidRPr="008A6157">
              <w:rPr>
                <w:rFonts w:ascii="宋体" w:eastAsia="宋体" w:hAnsi="宋体" w:cs="Times New Roman"/>
                <w:sz w:val="24"/>
                <w:szCs w:val="24"/>
              </w:rPr>
              <w:t>东方红动力领航混合型证券投资基金</w:t>
            </w:r>
            <w:r w:rsidRPr="00A310A6">
              <w:rPr>
                <w:rFonts w:ascii="宋体" w:eastAsia="宋体" w:hAnsi="宋体" w:cs="Times New Roman"/>
                <w:sz w:val="24"/>
                <w:szCs w:val="24"/>
              </w:rPr>
              <w:t>A/C</w:t>
            </w:r>
          </w:p>
        </w:tc>
        <w:tc>
          <w:tcPr>
            <w:tcW w:w="2028" w:type="dxa"/>
            <w:tcBorders>
              <w:top w:val="single" w:sz="4" w:space="0" w:color="auto"/>
              <w:left w:val="nil"/>
              <w:bottom w:val="single" w:sz="4" w:space="0" w:color="auto"/>
              <w:right w:val="single" w:sz="4" w:space="0" w:color="auto"/>
            </w:tcBorders>
            <w:shd w:val="clear" w:color="auto" w:fill="auto"/>
            <w:noWrap/>
          </w:tcPr>
          <w:p w:rsidR="008A6157" w:rsidRPr="008A6157" w:rsidRDefault="008A6157" w:rsidP="008A6157">
            <w:pPr>
              <w:spacing w:line="360" w:lineRule="auto"/>
              <w:rPr>
                <w:rFonts w:ascii="宋体" w:eastAsia="宋体" w:hAnsi="宋体" w:cs="Times New Roman"/>
                <w:sz w:val="24"/>
                <w:szCs w:val="24"/>
              </w:rPr>
            </w:pPr>
            <w:r w:rsidRPr="008A6157">
              <w:rPr>
                <w:rFonts w:ascii="宋体" w:eastAsia="宋体" w:hAnsi="宋体" w:cs="Times New Roman"/>
                <w:sz w:val="24"/>
                <w:szCs w:val="24"/>
              </w:rPr>
              <w:t>021647/</w:t>
            </w:r>
            <w:r w:rsidRPr="008A6157">
              <w:rPr>
                <w:rFonts w:ascii="宋体" w:eastAsia="宋体" w:hAnsi="宋体" w:cs="Times New Roman" w:hint="eastAsia"/>
                <w:sz w:val="24"/>
                <w:szCs w:val="24"/>
              </w:rPr>
              <w:t>021648</w:t>
            </w:r>
          </w:p>
          <w:p w:rsidR="008A6157" w:rsidRPr="004B50F0" w:rsidRDefault="008A6157" w:rsidP="008A6157">
            <w:pPr>
              <w:spacing w:line="360" w:lineRule="auto"/>
              <w:rPr>
                <w:rFonts w:ascii="宋体" w:eastAsia="宋体" w:hAnsi="宋体" w:cs="Times New Roman"/>
                <w:sz w:val="24"/>
                <w:szCs w:val="24"/>
              </w:rPr>
            </w:pPr>
          </w:p>
        </w:tc>
      </w:tr>
    </w:tbl>
    <w:p w:rsidR="00783D8B" w:rsidRPr="001E7201" w:rsidRDefault="00783D8B">
      <w:pPr>
        <w:spacing w:line="360" w:lineRule="auto"/>
        <w:rPr>
          <w:rFonts w:asciiTheme="minorEastAsia" w:hAnsiTheme="minorEastAsia" w:cs="Times New Roman"/>
          <w:sz w:val="24"/>
          <w:szCs w:val="24"/>
        </w:rPr>
      </w:pPr>
    </w:p>
    <w:p w:rsidR="0069488C" w:rsidRDefault="0069488C" w:rsidP="0069488C">
      <w:pPr>
        <w:spacing w:line="360" w:lineRule="auto"/>
        <w:ind w:firstLineChars="200" w:firstLine="480"/>
        <w:jc w:val="left"/>
        <w:rPr>
          <w:rFonts w:asciiTheme="minorEastAsia" w:hAnsiTheme="minorEastAsia" w:cs="Times New Roman"/>
          <w:sz w:val="24"/>
          <w:szCs w:val="24"/>
        </w:rPr>
      </w:pPr>
      <w:r w:rsidRPr="001E7201">
        <w:rPr>
          <w:rFonts w:asciiTheme="minorEastAsia" w:hAnsiTheme="minorEastAsia" w:cs="Times New Roman"/>
          <w:sz w:val="24"/>
          <w:szCs w:val="24"/>
        </w:rPr>
        <w:t>3.基金管理人决定开放的基金</w:t>
      </w:r>
    </w:p>
    <w:p w:rsidR="00ED5C7D" w:rsidRPr="001E7201" w:rsidRDefault="00D76E51" w:rsidP="0069488C">
      <w:pPr>
        <w:spacing w:line="360" w:lineRule="auto"/>
        <w:ind w:firstLineChars="200" w:firstLine="480"/>
        <w:jc w:val="left"/>
        <w:rPr>
          <w:rFonts w:asciiTheme="minorEastAsia" w:hAnsiTheme="minorEastAsia" w:cs="Times New Roman"/>
          <w:sz w:val="24"/>
          <w:szCs w:val="24"/>
        </w:rPr>
      </w:pPr>
      <w:r w:rsidRPr="00604FB8">
        <w:rPr>
          <w:rFonts w:asciiTheme="minorEastAsia" w:hAnsiTheme="minorEastAsia" w:cs="Times New Roman" w:hint="eastAsia"/>
          <w:sz w:val="24"/>
          <w:szCs w:val="24"/>
        </w:rPr>
        <w:t>根据合同约定，基金管理人有权决定</w:t>
      </w:r>
      <w:r>
        <w:rPr>
          <w:rFonts w:asciiTheme="minorEastAsia" w:hAnsiTheme="minorEastAsia" w:cs="Times New Roman" w:hint="eastAsia"/>
          <w:sz w:val="24"/>
          <w:szCs w:val="24"/>
        </w:rPr>
        <w:t>下列</w:t>
      </w:r>
      <w:r w:rsidRPr="00604FB8">
        <w:rPr>
          <w:rFonts w:asciiTheme="minorEastAsia" w:hAnsiTheme="minorEastAsia" w:cs="Times New Roman" w:hint="eastAsia"/>
          <w:sz w:val="24"/>
          <w:szCs w:val="24"/>
        </w:rPr>
        <w:t>基金</w:t>
      </w:r>
      <w:r>
        <w:rPr>
          <w:rFonts w:asciiTheme="minorEastAsia" w:hAnsiTheme="minorEastAsia" w:cs="Times New Roman" w:hint="eastAsia"/>
          <w:sz w:val="24"/>
          <w:szCs w:val="24"/>
        </w:rPr>
        <w:t>于非港股通交易日</w:t>
      </w:r>
      <w:r w:rsidRPr="00604FB8">
        <w:rPr>
          <w:rFonts w:asciiTheme="minorEastAsia" w:hAnsiTheme="minorEastAsia" w:cs="Times New Roman" w:hint="eastAsia"/>
          <w:sz w:val="24"/>
          <w:szCs w:val="24"/>
        </w:rPr>
        <w:t>是否开放。</w:t>
      </w:r>
      <w:r>
        <w:rPr>
          <w:rFonts w:asciiTheme="minorEastAsia" w:hAnsiTheme="minorEastAsia" w:cs="Times New Roman" w:hint="eastAsia"/>
          <w:sz w:val="24"/>
          <w:szCs w:val="24"/>
        </w:rPr>
        <w:t>基金</w:t>
      </w:r>
      <w:r>
        <w:rPr>
          <w:rFonts w:ascii="宋体" w:eastAsia="宋体" w:hAnsi="宋体" w:cs="Times New Roman" w:hint="eastAsia"/>
          <w:sz w:val="24"/>
          <w:szCs w:val="24"/>
        </w:rPr>
        <w:t>管理人决定下列基金于</w:t>
      </w:r>
      <w:r w:rsidRPr="00604FB8">
        <w:rPr>
          <w:rFonts w:asciiTheme="minorEastAsia" w:hAnsiTheme="minorEastAsia" w:cs="Times New Roman" w:hint="eastAsia"/>
          <w:sz w:val="24"/>
          <w:szCs w:val="24"/>
        </w:rPr>
        <w:t>非港股通交易日开放</w:t>
      </w:r>
      <w:r>
        <w:rPr>
          <w:rFonts w:asciiTheme="minorEastAsia" w:hAnsiTheme="minorEastAsia" w:cs="Times New Roman" w:hint="eastAsia"/>
          <w:sz w:val="24"/>
          <w:szCs w:val="24"/>
        </w:rPr>
        <w:t>：</w:t>
      </w:r>
    </w:p>
    <w:tbl>
      <w:tblPr>
        <w:tblW w:w="9634" w:type="dxa"/>
        <w:jc w:val="center"/>
        <w:tblLook w:val="04A0"/>
      </w:tblPr>
      <w:tblGrid>
        <w:gridCol w:w="562"/>
        <w:gridCol w:w="7088"/>
        <w:gridCol w:w="1984"/>
      </w:tblGrid>
      <w:tr w:rsidR="0069488C" w:rsidRPr="00E93C8F" w:rsidTr="001E7201">
        <w:trPr>
          <w:trHeight w:val="278"/>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488C" w:rsidRPr="001E7201" w:rsidRDefault="0069488C" w:rsidP="0069488C">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1</w:t>
            </w:r>
          </w:p>
        </w:tc>
        <w:tc>
          <w:tcPr>
            <w:tcW w:w="7088" w:type="dxa"/>
            <w:tcBorders>
              <w:top w:val="single" w:sz="4" w:space="0" w:color="auto"/>
              <w:left w:val="nil"/>
              <w:bottom w:val="single" w:sz="4" w:space="0" w:color="auto"/>
              <w:right w:val="single" w:sz="4" w:space="0" w:color="auto"/>
            </w:tcBorders>
            <w:shd w:val="clear" w:color="auto" w:fill="auto"/>
            <w:noWrap/>
          </w:tcPr>
          <w:p w:rsidR="00E93C8F" w:rsidRPr="001E7201" w:rsidRDefault="0069488C" w:rsidP="0069488C">
            <w:pPr>
              <w:spacing w:line="360" w:lineRule="auto"/>
              <w:rPr>
                <w:rFonts w:asciiTheme="minorEastAsia" w:hAnsiTheme="minorEastAsia" w:cs="Times New Roman"/>
                <w:sz w:val="24"/>
                <w:szCs w:val="24"/>
              </w:rPr>
            </w:pPr>
            <w:r w:rsidRPr="001E7201">
              <w:rPr>
                <w:rFonts w:asciiTheme="minorEastAsia" w:hAnsiTheme="minorEastAsia" w:hint="eastAsia"/>
                <w:sz w:val="24"/>
                <w:szCs w:val="24"/>
              </w:rPr>
              <w:t>东方红颐和积极养老目标五年持有期混合型基金中基金（</w:t>
            </w:r>
            <w:r w:rsidRPr="001E7201">
              <w:rPr>
                <w:rFonts w:asciiTheme="minorEastAsia" w:hAnsiTheme="minorEastAsia"/>
                <w:sz w:val="24"/>
                <w:szCs w:val="24"/>
              </w:rPr>
              <w:t>FOF</w:t>
            </w:r>
            <w:r w:rsidRPr="001E7201">
              <w:rPr>
                <w:rFonts w:asciiTheme="minorEastAsia" w:hAnsiTheme="minorEastAsia" w:hint="eastAsia"/>
                <w:sz w:val="24"/>
                <w:szCs w:val="24"/>
              </w:rPr>
              <w:t>）</w:t>
            </w:r>
            <w:r w:rsidR="00E93C8F" w:rsidRPr="001E7201">
              <w:rPr>
                <w:rFonts w:asciiTheme="minorEastAsia" w:hAnsiTheme="minorEastAsia" w:cs="Times New Roman"/>
                <w:sz w:val="24"/>
                <w:szCs w:val="24"/>
              </w:rPr>
              <w:t>A/Y</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69488C" w:rsidRPr="001E7201" w:rsidRDefault="00E93C8F" w:rsidP="0069488C">
            <w:pPr>
              <w:spacing w:line="360" w:lineRule="auto"/>
              <w:rPr>
                <w:rFonts w:asciiTheme="minorEastAsia" w:hAnsiTheme="minorEastAsia" w:cs="Times New Roman"/>
                <w:sz w:val="24"/>
                <w:szCs w:val="24"/>
              </w:rPr>
            </w:pPr>
            <w:r w:rsidRPr="001E7201">
              <w:rPr>
                <w:rFonts w:asciiTheme="minorEastAsia" w:hAnsiTheme="minorEastAsia"/>
                <w:color w:val="282828"/>
                <w:sz w:val="24"/>
                <w:szCs w:val="24"/>
                <w:shd w:val="clear" w:color="auto" w:fill="FFFFFF"/>
              </w:rPr>
              <w:t>009184</w:t>
            </w:r>
            <w:r w:rsidRPr="001E7201">
              <w:rPr>
                <w:rFonts w:asciiTheme="minorEastAsia" w:hAnsiTheme="minorEastAsia" w:cs="Times New Roman"/>
                <w:sz w:val="24"/>
                <w:szCs w:val="24"/>
              </w:rPr>
              <w:t xml:space="preserve"> </w:t>
            </w:r>
            <w:r w:rsidR="0069488C" w:rsidRPr="001E7201">
              <w:rPr>
                <w:rFonts w:asciiTheme="minorEastAsia" w:hAnsiTheme="minorEastAsia" w:cs="Times New Roman"/>
                <w:sz w:val="24"/>
                <w:szCs w:val="24"/>
              </w:rPr>
              <w:t>/</w:t>
            </w:r>
            <w:r w:rsidRPr="001E7201">
              <w:rPr>
                <w:rFonts w:asciiTheme="minorEastAsia" w:hAnsiTheme="minorEastAsia"/>
                <w:color w:val="282828"/>
                <w:sz w:val="24"/>
                <w:szCs w:val="24"/>
                <w:shd w:val="clear" w:color="auto" w:fill="FFFFFF"/>
              </w:rPr>
              <w:t>017675</w:t>
            </w:r>
          </w:p>
        </w:tc>
      </w:tr>
      <w:tr w:rsidR="0069488C" w:rsidRPr="00E93C8F" w:rsidTr="001E7201">
        <w:trPr>
          <w:trHeight w:val="278"/>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488C" w:rsidRPr="001E7201" w:rsidRDefault="0069488C" w:rsidP="0069488C">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2</w:t>
            </w:r>
          </w:p>
        </w:tc>
        <w:tc>
          <w:tcPr>
            <w:tcW w:w="7088" w:type="dxa"/>
            <w:tcBorders>
              <w:top w:val="single" w:sz="4" w:space="0" w:color="auto"/>
              <w:left w:val="nil"/>
              <w:bottom w:val="single" w:sz="4" w:space="0" w:color="auto"/>
              <w:right w:val="single" w:sz="4" w:space="0" w:color="auto"/>
            </w:tcBorders>
            <w:shd w:val="clear" w:color="auto" w:fill="auto"/>
            <w:noWrap/>
          </w:tcPr>
          <w:p w:rsidR="0069488C" w:rsidRPr="001E7201" w:rsidRDefault="0069488C" w:rsidP="0069488C">
            <w:pPr>
              <w:spacing w:line="360" w:lineRule="auto"/>
              <w:rPr>
                <w:rFonts w:asciiTheme="minorEastAsia" w:hAnsiTheme="minorEastAsia" w:cs="Times New Roman"/>
                <w:sz w:val="24"/>
                <w:szCs w:val="24"/>
              </w:rPr>
            </w:pPr>
            <w:r w:rsidRPr="001E7201">
              <w:rPr>
                <w:rFonts w:asciiTheme="minorEastAsia" w:hAnsiTheme="minorEastAsia" w:hint="eastAsia"/>
                <w:sz w:val="24"/>
                <w:szCs w:val="24"/>
              </w:rPr>
              <w:t>东方红颐和平衡养老目标三年持有期混合型基金中基金（</w:t>
            </w:r>
            <w:r w:rsidRPr="001E7201">
              <w:rPr>
                <w:rFonts w:asciiTheme="minorEastAsia" w:hAnsiTheme="minorEastAsia"/>
                <w:sz w:val="24"/>
                <w:szCs w:val="24"/>
              </w:rPr>
              <w:t>FOF</w:t>
            </w:r>
            <w:r w:rsidRPr="001E7201">
              <w:rPr>
                <w:rFonts w:asciiTheme="minorEastAsia" w:hAnsiTheme="minorEastAsia" w:hint="eastAsia"/>
                <w:sz w:val="24"/>
                <w:szCs w:val="24"/>
              </w:rPr>
              <w:t>）</w:t>
            </w:r>
            <w:r w:rsidR="00E93C8F" w:rsidRPr="001E7201">
              <w:rPr>
                <w:rFonts w:asciiTheme="minorEastAsia" w:hAnsiTheme="minorEastAsia" w:cs="Times New Roman"/>
                <w:sz w:val="24"/>
                <w:szCs w:val="24"/>
              </w:rPr>
              <w:t>A/Y</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69488C" w:rsidRPr="001E7201" w:rsidRDefault="00E93C8F" w:rsidP="0069488C">
            <w:pPr>
              <w:spacing w:line="360" w:lineRule="auto"/>
              <w:rPr>
                <w:rFonts w:asciiTheme="minorEastAsia" w:hAnsiTheme="minorEastAsia" w:cs="Times New Roman"/>
                <w:sz w:val="24"/>
                <w:szCs w:val="24"/>
              </w:rPr>
            </w:pPr>
            <w:r w:rsidRPr="001E7201">
              <w:rPr>
                <w:rFonts w:asciiTheme="minorEastAsia" w:hAnsiTheme="minorEastAsia"/>
                <w:color w:val="282828"/>
                <w:sz w:val="24"/>
                <w:szCs w:val="24"/>
                <w:shd w:val="clear" w:color="auto" w:fill="FFFFFF"/>
              </w:rPr>
              <w:t>009183</w:t>
            </w:r>
            <w:r w:rsidRPr="001E7201">
              <w:rPr>
                <w:rFonts w:asciiTheme="minorEastAsia" w:hAnsiTheme="minorEastAsia" w:cs="Times New Roman"/>
                <w:sz w:val="24"/>
                <w:szCs w:val="24"/>
              </w:rPr>
              <w:t xml:space="preserve"> </w:t>
            </w:r>
            <w:r w:rsidR="0069488C" w:rsidRPr="001E7201">
              <w:rPr>
                <w:rFonts w:asciiTheme="minorEastAsia" w:hAnsiTheme="minorEastAsia" w:cs="Times New Roman"/>
                <w:sz w:val="24"/>
                <w:szCs w:val="24"/>
              </w:rPr>
              <w:t>/</w:t>
            </w:r>
            <w:r w:rsidRPr="001E7201">
              <w:rPr>
                <w:rFonts w:asciiTheme="minorEastAsia" w:hAnsiTheme="minorEastAsia"/>
                <w:color w:val="282828"/>
                <w:sz w:val="24"/>
                <w:szCs w:val="24"/>
                <w:shd w:val="clear" w:color="auto" w:fill="FFFFFF"/>
              </w:rPr>
              <w:t>017674</w:t>
            </w:r>
          </w:p>
        </w:tc>
      </w:tr>
      <w:tr w:rsidR="0069488C" w:rsidRPr="00E93C8F" w:rsidTr="001E7201">
        <w:trPr>
          <w:trHeight w:val="278"/>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488C" w:rsidRPr="001E7201" w:rsidRDefault="0069488C" w:rsidP="0069488C">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3</w:t>
            </w:r>
          </w:p>
        </w:tc>
        <w:tc>
          <w:tcPr>
            <w:tcW w:w="7088" w:type="dxa"/>
            <w:tcBorders>
              <w:top w:val="single" w:sz="4" w:space="0" w:color="auto"/>
              <w:left w:val="nil"/>
              <w:bottom w:val="single" w:sz="4" w:space="0" w:color="auto"/>
              <w:right w:val="single" w:sz="4" w:space="0" w:color="auto"/>
            </w:tcBorders>
            <w:shd w:val="clear" w:color="auto" w:fill="auto"/>
            <w:noWrap/>
          </w:tcPr>
          <w:p w:rsidR="0069488C" w:rsidRPr="001E7201" w:rsidRDefault="0069488C" w:rsidP="0069488C">
            <w:pPr>
              <w:spacing w:line="360" w:lineRule="auto"/>
              <w:rPr>
                <w:rFonts w:asciiTheme="minorEastAsia" w:hAnsiTheme="minorEastAsia" w:cs="Times New Roman"/>
                <w:sz w:val="24"/>
                <w:szCs w:val="24"/>
              </w:rPr>
            </w:pPr>
            <w:r w:rsidRPr="001E7201">
              <w:rPr>
                <w:rFonts w:asciiTheme="minorEastAsia" w:hAnsiTheme="minorEastAsia" w:hint="eastAsia"/>
                <w:sz w:val="24"/>
                <w:szCs w:val="24"/>
              </w:rPr>
              <w:t>东方红颐和稳健养老目标两年持有期混合型基金中基金（</w:t>
            </w:r>
            <w:r w:rsidRPr="001E7201">
              <w:rPr>
                <w:rFonts w:asciiTheme="minorEastAsia" w:hAnsiTheme="minorEastAsia"/>
                <w:sz w:val="24"/>
                <w:szCs w:val="24"/>
              </w:rPr>
              <w:t>FOF</w:t>
            </w:r>
            <w:r w:rsidRPr="001E7201">
              <w:rPr>
                <w:rFonts w:asciiTheme="minorEastAsia" w:hAnsiTheme="minorEastAsia" w:hint="eastAsia"/>
                <w:sz w:val="24"/>
                <w:szCs w:val="24"/>
              </w:rPr>
              <w:t>）</w:t>
            </w:r>
            <w:r w:rsidR="00E93C8F" w:rsidRPr="001E7201">
              <w:rPr>
                <w:rFonts w:asciiTheme="minorEastAsia" w:hAnsiTheme="minorEastAsia" w:cs="Times New Roman"/>
                <w:sz w:val="24"/>
                <w:szCs w:val="24"/>
              </w:rPr>
              <w:t>A/Y</w:t>
            </w:r>
          </w:p>
        </w:tc>
        <w:tc>
          <w:tcPr>
            <w:tcW w:w="1984" w:type="dxa"/>
            <w:tcBorders>
              <w:top w:val="single" w:sz="4" w:space="0" w:color="auto"/>
              <w:left w:val="nil"/>
              <w:bottom w:val="single" w:sz="4" w:space="0" w:color="auto"/>
              <w:right w:val="single" w:sz="4" w:space="0" w:color="auto"/>
            </w:tcBorders>
            <w:shd w:val="clear" w:color="auto" w:fill="auto"/>
            <w:noWrap/>
          </w:tcPr>
          <w:p w:rsidR="0069488C" w:rsidRPr="001E7201" w:rsidRDefault="00E93C8F" w:rsidP="0069488C">
            <w:pPr>
              <w:spacing w:line="360" w:lineRule="auto"/>
              <w:rPr>
                <w:rFonts w:asciiTheme="minorEastAsia" w:hAnsiTheme="minorEastAsia" w:cs="Times New Roman"/>
                <w:sz w:val="24"/>
                <w:szCs w:val="24"/>
              </w:rPr>
            </w:pPr>
            <w:r w:rsidRPr="001E7201">
              <w:rPr>
                <w:rFonts w:asciiTheme="minorEastAsia" w:hAnsiTheme="minorEastAsia"/>
                <w:color w:val="282828"/>
                <w:sz w:val="24"/>
                <w:szCs w:val="24"/>
                <w:shd w:val="clear" w:color="auto" w:fill="FFFFFF"/>
              </w:rPr>
              <w:t>009174</w:t>
            </w:r>
            <w:r w:rsidRPr="001E7201">
              <w:rPr>
                <w:rFonts w:asciiTheme="minorEastAsia" w:hAnsiTheme="minorEastAsia" w:cs="Times New Roman"/>
                <w:sz w:val="24"/>
                <w:szCs w:val="24"/>
              </w:rPr>
              <w:t xml:space="preserve"> </w:t>
            </w:r>
            <w:r w:rsidR="0069488C" w:rsidRPr="001E7201">
              <w:rPr>
                <w:rFonts w:asciiTheme="minorEastAsia" w:hAnsiTheme="minorEastAsia" w:cs="Times New Roman"/>
                <w:sz w:val="24"/>
                <w:szCs w:val="24"/>
              </w:rPr>
              <w:t>/</w:t>
            </w:r>
            <w:r w:rsidRPr="001E7201">
              <w:rPr>
                <w:rFonts w:asciiTheme="minorEastAsia" w:hAnsiTheme="minorEastAsia"/>
                <w:color w:val="282828"/>
                <w:sz w:val="24"/>
                <w:szCs w:val="24"/>
                <w:shd w:val="clear" w:color="auto" w:fill="FFFFFF"/>
              </w:rPr>
              <w:t>017673</w:t>
            </w:r>
          </w:p>
        </w:tc>
      </w:tr>
      <w:tr w:rsidR="0069488C" w:rsidRPr="00E93C8F" w:rsidTr="001E7201">
        <w:trPr>
          <w:trHeight w:val="278"/>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488C" w:rsidRPr="001E7201" w:rsidRDefault="0069488C" w:rsidP="00F202E8">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4</w:t>
            </w:r>
          </w:p>
        </w:tc>
        <w:tc>
          <w:tcPr>
            <w:tcW w:w="7088" w:type="dxa"/>
            <w:tcBorders>
              <w:top w:val="single" w:sz="4" w:space="0" w:color="auto"/>
              <w:left w:val="nil"/>
              <w:bottom w:val="single" w:sz="4" w:space="0" w:color="auto"/>
              <w:right w:val="single" w:sz="4" w:space="0" w:color="auto"/>
            </w:tcBorders>
            <w:shd w:val="clear" w:color="auto" w:fill="auto"/>
            <w:noWrap/>
          </w:tcPr>
          <w:p w:rsidR="0069488C" w:rsidRPr="001E7201" w:rsidRDefault="0069488C" w:rsidP="001E7201">
            <w:pPr>
              <w:widowControl/>
              <w:rPr>
                <w:rFonts w:asciiTheme="minorEastAsia" w:hAnsiTheme="minorEastAsia" w:cs="Arial"/>
                <w:kern w:val="0"/>
                <w:sz w:val="24"/>
                <w:szCs w:val="24"/>
              </w:rPr>
            </w:pPr>
            <w:r w:rsidRPr="001E7201">
              <w:rPr>
                <w:rFonts w:asciiTheme="minorEastAsia" w:hAnsiTheme="minorEastAsia" w:cs="Arial" w:hint="eastAsia"/>
                <w:sz w:val="24"/>
                <w:szCs w:val="24"/>
              </w:rPr>
              <w:t>东方红安盈甄选一年持有期混合型证券投资基金</w:t>
            </w:r>
            <w:r w:rsidR="00E93C8F" w:rsidRPr="001E7201">
              <w:rPr>
                <w:rFonts w:asciiTheme="minorEastAsia" w:hAnsiTheme="minorEastAsia" w:cs="Times New Roman"/>
                <w:sz w:val="24"/>
                <w:szCs w:val="24"/>
              </w:rPr>
              <w:t>A/C</w:t>
            </w:r>
          </w:p>
        </w:tc>
        <w:tc>
          <w:tcPr>
            <w:tcW w:w="1984" w:type="dxa"/>
            <w:tcBorders>
              <w:top w:val="single" w:sz="4" w:space="0" w:color="auto"/>
              <w:left w:val="nil"/>
              <w:bottom w:val="single" w:sz="4" w:space="0" w:color="auto"/>
              <w:right w:val="single" w:sz="4" w:space="0" w:color="auto"/>
            </w:tcBorders>
            <w:shd w:val="clear" w:color="auto" w:fill="auto"/>
            <w:noWrap/>
          </w:tcPr>
          <w:p w:rsidR="0069488C" w:rsidRPr="001E7201" w:rsidRDefault="00E93C8F" w:rsidP="00F202E8">
            <w:pPr>
              <w:spacing w:line="360" w:lineRule="auto"/>
              <w:rPr>
                <w:rFonts w:asciiTheme="minorEastAsia" w:hAnsiTheme="minorEastAsia" w:cs="Times New Roman"/>
                <w:sz w:val="24"/>
                <w:szCs w:val="24"/>
              </w:rPr>
            </w:pPr>
            <w:r w:rsidRPr="001E7201">
              <w:rPr>
                <w:rFonts w:asciiTheme="minorEastAsia" w:hAnsiTheme="minorEastAsia"/>
                <w:color w:val="282828"/>
                <w:sz w:val="24"/>
                <w:szCs w:val="24"/>
                <w:shd w:val="clear" w:color="auto" w:fill="FFFFFF"/>
              </w:rPr>
              <w:t>012683</w:t>
            </w:r>
            <w:r w:rsidR="0069488C" w:rsidRPr="001E7201">
              <w:rPr>
                <w:rFonts w:asciiTheme="minorEastAsia" w:hAnsiTheme="minorEastAsia" w:cs="Times New Roman"/>
                <w:sz w:val="24"/>
                <w:szCs w:val="24"/>
              </w:rPr>
              <w:t>/</w:t>
            </w:r>
            <w:r w:rsidRPr="001E7201">
              <w:rPr>
                <w:rFonts w:asciiTheme="minorEastAsia" w:hAnsiTheme="minorEastAsia"/>
                <w:color w:val="282828"/>
                <w:sz w:val="24"/>
                <w:szCs w:val="24"/>
                <w:shd w:val="clear" w:color="auto" w:fill="FFFFFF"/>
              </w:rPr>
              <w:t>012684</w:t>
            </w:r>
          </w:p>
        </w:tc>
      </w:tr>
      <w:tr w:rsidR="0069488C" w:rsidRPr="00E93C8F" w:rsidTr="001E7201">
        <w:trPr>
          <w:trHeight w:val="278"/>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488C" w:rsidRPr="001E7201" w:rsidRDefault="0069488C" w:rsidP="00F202E8">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5</w:t>
            </w:r>
          </w:p>
        </w:tc>
        <w:tc>
          <w:tcPr>
            <w:tcW w:w="7088" w:type="dxa"/>
            <w:tcBorders>
              <w:top w:val="single" w:sz="4" w:space="0" w:color="auto"/>
              <w:left w:val="nil"/>
              <w:bottom w:val="single" w:sz="4" w:space="0" w:color="auto"/>
              <w:right w:val="single" w:sz="4" w:space="0" w:color="auto"/>
            </w:tcBorders>
            <w:shd w:val="clear" w:color="auto" w:fill="auto"/>
            <w:noWrap/>
          </w:tcPr>
          <w:p w:rsidR="0069488C" w:rsidRPr="001E7201" w:rsidRDefault="0069488C" w:rsidP="001E7201">
            <w:pPr>
              <w:widowControl/>
              <w:rPr>
                <w:rFonts w:asciiTheme="minorEastAsia" w:hAnsiTheme="minorEastAsia" w:cs="Arial"/>
                <w:kern w:val="0"/>
                <w:sz w:val="24"/>
                <w:szCs w:val="24"/>
              </w:rPr>
            </w:pPr>
            <w:r w:rsidRPr="001E7201">
              <w:rPr>
                <w:rFonts w:asciiTheme="minorEastAsia" w:hAnsiTheme="minorEastAsia" w:cs="Arial" w:hint="eastAsia"/>
                <w:sz w:val="24"/>
                <w:szCs w:val="24"/>
              </w:rPr>
              <w:t>东方红养老目标日期</w:t>
            </w:r>
            <w:r w:rsidRPr="001E7201">
              <w:rPr>
                <w:rFonts w:asciiTheme="minorEastAsia" w:hAnsiTheme="minorEastAsia" w:cs="Arial"/>
                <w:sz w:val="24"/>
                <w:szCs w:val="24"/>
              </w:rPr>
              <w:t>2045</w:t>
            </w:r>
            <w:r w:rsidRPr="001E7201">
              <w:rPr>
                <w:rFonts w:asciiTheme="minorEastAsia" w:hAnsiTheme="minorEastAsia" w:cs="Arial" w:hint="eastAsia"/>
                <w:sz w:val="24"/>
                <w:szCs w:val="24"/>
              </w:rPr>
              <w:t>五年持有期混合型发起式基金中基金（</w:t>
            </w:r>
            <w:r w:rsidRPr="001E7201">
              <w:rPr>
                <w:rFonts w:asciiTheme="minorEastAsia" w:hAnsiTheme="minorEastAsia" w:cs="Arial"/>
                <w:sz w:val="24"/>
                <w:szCs w:val="24"/>
              </w:rPr>
              <w:t>FOF)</w:t>
            </w:r>
            <w:r w:rsidR="00E93C8F" w:rsidRPr="001E7201">
              <w:rPr>
                <w:rFonts w:asciiTheme="minorEastAsia" w:hAnsiTheme="minorEastAsia" w:cs="Times New Roman"/>
                <w:sz w:val="24"/>
                <w:szCs w:val="24"/>
              </w:rPr>
              <w:t xml:space="preserve"> A/Y</w:t>
            </w:r>
          </w:p>
        </w:tc>
        <w:tc>
          <w:tcPr>
            <w:tcW w:w="1984" w:type="dxa"/>
            <w:tcBorders>
              <w:top w:val="single" w:sz="4" w:space="0" w:color="auto"/>
              <w:left w:val="nil"/>
              <w:bottom w:val="single" w:sz="4" w:space="0" w:color="auto"/>
              <w:right w:val="single" w:sz="4" w:space="0" w:color="auto"/>
            </w:tcBorders>
            <w:shd w:val="clear" w:color="auto" w:fill="auto"/>
            <w:noWrap/>
          </w:tcPr>
          <w:p w:rsidR="0069488C" w:rsidRPr="001E7201" w:rsidRDefault="00E93C8F">
            <w:pPr>
              <w:spacing w:line="360" w:lineRule="auto"/>
              <w:rPr>
                <w:rFonts w:asciiTheme="minorEastAsia" w:hAnsiTheme="minorEastAsia" w:cs="Times New Roman"/>
                <w:sz w:val="24"/>
                <w:szCs w:val="24"/>
              </w:rPr>
            </w:pPr>
            <w:r w:rsidRPr="001E7201">
              <w:rPr>
                <w:rFonts w:asciiTheme="minorEastAsia" w:hAnsiTheme="minorEastAsia"/>
                <w:color w:val="282828"/>
                <w:sz w:val="24"/>
                <w:szCs w:val="24"/>
                <w:shd w:val="clear" w:color="auto" w:fill="FFFFFF"/>
              </w:rPr>
              <w:t>016242</w:t>
            </w:r>
            <w:r w:rsidR="0069488C" w:rsidRPr="001E7201">
              <w:rPr>
                <w:rFonts w:asciiTheme="minorEastAsia" w:hAnsiTheme="minorEastAsia" w:cs="Times New Roman"/>
                <w:sz w:val="24"/>
                <w:szCs w:val="24"/>
              </w:rPr>
              <w:t>/</w:t>
            </w:r>
            <w:r w:rsidRPr="001E7201">
              <w:rPr>
                <w:rFonts w:asciiTheme="minorEastAsia" w:hAnsiTheme="minorEastAsia"/>
                <w:color w:val="282828"/>
                <w:sz w:val="24"/>
                <w:szCs w:val="24"/>
                <w:shd w:val="clear" w:color="auto" w:fill="FFFFFF"/>
              </w:rPr>
              <w:t>019823</w:t>
            </w:r>
          </w:p>
        </w:tc>
      </w:tr>
      <w:tr w:rsidR="0069488C" w:rsidRPr="00E93C8F" w:rsidTr="001E7201">
        <w:trPr>
          <w:trHeight w:val="278"/>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488C" w:rsidRPr="001E7201" w:rsidRDefault="0069488C" w:rsidP="00F202E8">
            <w:pPr>
              <w:spacing w:line="360" w:lineRule="auto"/>
              <w:rPr>
                <w:rFonts w:asciiTheme="minorEastAsia" w:hAnsiTheme="minorEastAsia" w:cs="Times New Roman"/>
                <w:sz w:val="24"/>
                <w:szCs w:val="24"/>
              </w:rPr>
            </w:pPr>
            <w:r w:rsidRPr="001E7201">
              <w:rPr>
                <w:rFonts w:asciiTheme="minorEastAsia" w:hAnsiTheme="minorEastAsia" w:cs="Times New Roman"/>
                <w:sz w:val="24"/>
                <w:szCs w:val="24"/>
              </w:rPr>
              <w:t>6</w:t>
            </w:r>
          </w:p>
        </w:tc>
        <w:tc>
          <w:tcPr>
            <w:tcW w:w="7088" w:type="dxa"/>
            <w:tcBorders>
              <w:top w:val="single" w:sz="4" w:space="0" w:color="auto"/>
              <w:left w:val="nil"/>
              <w:bottom w:val="single" w:sz="4" w:space="0" w:color="auto"/>
              <w:right w:val="single" w:sz="4" w:space="0" w:color="auto"/>
            </w:tcBorders>
            <w:shd w:val="clear" w:color="auto" w:fill="auto"/>
            <w:noWrap/>
          </w:tcPr>
          <w:p w:rsidR="0069488C" w:rsidRPr="001E7201" w:rsidRDefault="0069488C" w:rsidP="001E7201">
            <w:pPr>
              <w:widowControl/>
              <w:rPr>
                <w:rFonts w:asciiTheme="minorEastAsia" w:hAnsiTheme="minorEastAsia" w:cs="Arial"/>
                <w:kern w:val="0"/>
                <w:sz w:val="24"/>
                <w:szCs w:val="24"/>
              </w:rPr>
            </w:pPr>
            <w:r w:rsidRPr="001E7201">
              <w:rPr>
                <w:rFonts w:asciiTheme="minorEastAsia" w:hAnsiTheme="minorEastAsia" w:cs="Arial" w:hint="eastAsia"/>
                <w:sz w:val="24"/>
                <w:szCs w:val="24"/>
              </w:rPr>
              <w:t>东方红颐安稳健养老目标一年持有期混合型基金中基金（</w:t>
            </w:r>
            <w:r w:rsidRPr="001E7201">
              <w:rPr>
                <w:rFonts w:asciiTheme="minorEastAsia" w:hAnsiTheme="minorEastAsia" w:cs="Arial"/>
                <w:sz w:val="24"/>
                <w:szCs w:val="24"/>
              </w:rPr>
              <w:t>FOF</w:t>
            </w:r>
            <w:r w:rsidRPr="001E7201">
              <w:rPr>
                <w:rFonts w:asciiTheme="minorEastAsia" w:hAnsiTheme="minorEastAsia" w:cs="Arial" w:hint="eastAsia"/>
                <w:sz w:val="24"/>
                <w:szCs w:val="24"/>
              </w:rPr>
              <w:t>）</w:t>
            </w:r>
            <w:r w:rsidR="00E93C8F" w:rsidRPr="001E7201">
              <w:rPr>
                <w:rFonts w:asciiTheme="minorEastAsia" w:hAnsiTheme="minorEastAsia" w:cs="Times New Roman"/>
                <w:sz w:val="24"/>
                <w:szCs w:val="24"/>
              </w:rPr>
              <w:t>A/Y</w:t>
            </w:r>
          </w:p>
        </w:tc>
        <w:tc>
          <w:tcPr>
            <w:tcW w:w="1984" w:type="dxa"/>
            <w:tcBorders>
              <w:top w:val="single" w:sz="4" w:space="0" w:color="auto"/>
              <w:left w:val="nil"/>
              <w:bottom w:val="single" w:sz="4" w:space="0" w:color="auto"/>
              <w:right w:val="single" w:sz="4" w:space="0" w:color="auto"/>
            </w:tcBorders>
            <w:shd w:val="clear" w:color="auto" w:fill="auto"/>
            <w:noWrap/>
          </w:tcPr>
          <w:p w:rsidR="0069488C" w:rsidRPr="001E7201" w:rsidRDefault="00E93C8F" w:rsidP="00F202E8">
            <w:pPr>
              <w:spacing w:line="360" w:lineRule="auto"/>
              <w:rPr>
                <w:rFonts w:asciiTheme="minorEastAsia" w:hAnsiTheme="minorEastAsia" w:cs="Times New Roman"/>
                <w:sz w:val="24"/>
                <w:szCs w:val="24"/>
              </w:rPr>
            </w:pPr>
            <w:r w:rsidRPr="001E7201">
              <w:rPr>
                <w:rFonts w:asciiTheme="minorEastAsia" w:hAnsiTheme="minorEastAsia"/>
                <w:color w:val="282828"/>
                <w:sz w:val="24"/>
                <w:szCs w:val="24"/>
                <w:shd w:val="clear" w:color="auto" w:fill="FFFFFF"/>
              </w:rPr>
              <w:t>017775/019904</w:t>
            </w:r>
          </w:p>
        </w:tc>
      </w:tr>
      <w:tr w:rsidR="009D6A3E" w:rsidRPr="00E93C8F" w:rsidTr="001E7201">
        <w:trPr>
          <w:trHeight w:val="278"/>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A3E" w:rsidRPr="009D6A3E" w:rsidRDefault="009D6A3E" w:rsidP="009D6A3E">
            <w:pPr>
              <w:widowControl/>
              <w:rPr>
                <w:rFonts w:asciiTheme="minorEastAsia" w:hAnsiTheme="minorEastAsia" w:cs="Arial"/>
                <w:sz w:val="24"/>
                <w:szCs w:val="24"/>
              </w:rPr>
            </w:pPr>
            <w:r w:rsidRPr="009D6A3E">
              <w:rPr>
                <w:rFonts w:asciiTheme="minorEastAsia" w:hAnsiTheme="minorEastAsia" w:cs="Arial" w:hint="eastAsia"/>
                <w:sz w:val="24"/>
                <w:szCs w:val="24"/>
              </w:rPr>
              <w:t>7</w:t>
            </w:r>
          </w:p>
        </w:tc>
        <w:tc>
          <w:tcPr>
            <w:tcW w:w="7088" w:type="dxa"/>
            <w:tcBorders>
              <w:top w:val="single" w:sz="4" w:space="0" w:color="auto"/>
              <w:left w:val="nil"/>
              <w:bottom w:val="single" w:sz="4" w:space="0" w:color="auto"/>
              <w:right w:val="single" w:sz="4" w:space="0" w:color="auto"/>
            </w:tcBorders>
            <w:shd w:val="clear" w:color="auto" w:fill="auto"/>
            <w:noWrap/>
          </w:tcPr>
          <w:p w:rsidR="009D6A3E" w:rsidRPr="001E7201" w:rsidRDefault="009D6A3E" w:rsidP="009D6A3E">
            <w:pPr>
              <w:widowControl/>
              <w:rPr>
                <w:rFonts w:asciiTheme="minorEastAsia" w:hAnsiTheme="minorEastAsia" w:cs="Arial"/>
                <w:sz w:val="24"/>
                <w:szCs w:val="24"/>
              </w:rPr>
            </w:pPr>
            <w:r w:rsidRPr="009D6A3E">
              <w:rPr>
                <w:rFonts w:asciiTheme="minorEastAsia" w:hAnsiTheme="minorEastAsia" w:cs="Arial" w:hint="eastAsia"/>
                <w:sz w:val="24"/>
                <w:szCs w:val="24"/>
              </w:rPr>
              <w:t>东方红慧鑫甄选</w:t>
            </w:r>
            <w:r w:rsidRPr="009D6A3E">
              <w:rPr>
                <w:rFonts w:asciiTheme="minorEastAsia" w:hAnsiTheme="minorEastAsia" w:cs="Arial"/>
                <w:sz w:val="24"/>
                <w:szCs w:val="24"/>
              </w:rPr>
              <w:t>6个月持有期混合型证券投资基金A/C</w:t>
            </w:r>
          </w:p>
        </w:tc>
        <w:tc>
          <w:tcPr>
            <w:tcW w:w="1984" w:type="dxa"/>
            <w:tcBorders>
              <w:top w:val="single" w:sz="4" w:space="0" w:color="auto"/>
              <w:left w:val="nil"/>
              <w:bottom w:val="single" w:sz="4" w:space="0" w:color="auto"/>
              <w:right w:val="single" w:sz="4" w:space="0" w:color="auto"/>
            </w:tcBorders>
            <w:shd w:val="clear" w:color="auto" w:fill="auto"/>
            <w:noWrap/>
          </w:tcPr>
          <w:p w:rsidR="009D6A3E" w:rsidRPr="009D6A3E" w:rsidRDefault="009D6A3E" w:rsidP="009D6A3E">
            <w:pPr>
              <w:widowControl/>
              <w:rPr>
                <w:rFonts w:asciiTheme="minorEastAsia" w:hAnsiTheme="minorEastAsia" w:cs="Arial"/>
                <w:sz w:val="24"/>
                <w:szCs w:val="24"/>
              </w:rPr>
            </w:pPr>
            <w:r w:rsidRPr="009D6A3E">
              <w:rPr>
                <w:rFonts w:asciiTheme="minorEastAsia" w:hAnsiTheme="minorEastAsia" w:cs="Arial"/>
                <w:sz w:val="24"/>
                <w:szCs w:val="24"/>
              </w:rPr>
              <w:t>020358/020359</w:t>
            </w:r>
          </w:p>
        </w:tc>
      </w:tr>
    </w:tbl>
    <w:p w:rsidR="0069488C" w:rsidRPr="001E7201" w:rsidRDefault="0069488C">
      <w:pPr>
        <w:spacing w:line="360" w:lineRule="auto"/>
        <w:rPr>
          <w:rFonts w:asciiTheme="minorEastAsia" w:hAnsiTheme="minorEastAsia" w:cs="Times New Roman"/>
          <w:sz w:val="24"/>
          <w:szCs w:val="24"/>
        </w:rPr>
      </w:pPr>
    </w:p>
    <w:p w:rsidR="00783D8B" w:rsidRPr="001E7201" w:rsidRDefault="00B37268">
      <w:pPr>
        <w:spacing w:line="360" w:lineRule="auto"/>
        <w:ind w:firstLineChars="200" w:firstLine="480"/>
        <w:rPr>
          <w:rFonts w:asciiTheme="minorEastAsia" w:hAnsiTheme="minorEastAsia" w:cs="Times New Roman"/>
          <w:sz w:val="24"/>
          <w:szCs w:val="24"/>
        </w:rPr>
      </w:pPr>
      <w:r w:rsidRPr="001E7201">
        <w:rPr>
          <w:rFonts w:asciiTheme="minorEastAsia" w:hAnsiTheme="minorEastAsia" w:cs="Times New Roman" w:hint="eastAsia"/>
          <w:sz w:val="24"/>
          <w:szCs w:val="24"/>
        </w:rPr>
        <w:t>（二）开放</w:t>
      </w:r>
      <w:r w:rsidR="00BF7A20">
        <w:rPr>
          <w:rFonts w:asciiTheme="minorEastAsia" w:hAnsiTheme="minorEastAsia" w:cs="Times New Roman" w:hint="eastAsia"/>
          <w:sz w:val="24"/>
          <w:szCs w:val="24"/>
        </w:rPr>
        <w:t>业务相关</w:t>
      </w:r>
      <w:r w:rsidRPr="001E7201">
        <w:rPr>
          <w:rFonts w:asciiTheme="minorEastAsia" w:hAnsiTheme="minorEastAsia" w:cs="Times New Roman" w:hint="eastAsia"/>
          <w:sz w:val="24"/>
          <w:szCs w:val="24"/>
        </w:rPr>
        <w:t>安排</w:t>
      </w:r>
    </w:p>
    <w:p w:rsidR="00783D8B" w:rsidRDefault="00B37268">
      <w:pPr>
        <w:spacing w:line="360" w:lineRule="auto"/>
        <w:ind w:firstLineChars="200" w:firstLine="480"/>
        <w:rPr>
          <w:rFonts w:ascii="宋体" w:eastAsia="宋体" w:hAnsi="宋体" w:cs="Times New Roman"/>
          <w:sz w:val="24"/>
          <w:szCs w:val="24"/>
        </w:rPr>
      </w:pPr>
      <w:r w:rsidRPr="001E7201">
        <w:rPr>
          <w:rFonts w:asciiTheme="minorEastAsia" w:hAnsiTheme="minorEastAsia" w:cs="Times New Roman"/>
          <w:sz w:val="24"/>
          <w:szCs w:val="24"/>
        </w:rPr>
        <w:t>1.</w:t>
      </w:r>
      <w:r w:rsidRPr="001E7201">
        <w:rPr>
          <w:rFonts w:asciiTheme="minorEastAsia" w:hAnsiTheme="minorEastAsia" w:cs="Times New Roman" w:hint="eastAsia"/>
          <w:sz w:val="24"/>
          <w:szCs w:val="24"/>
        </w:rPr>
        <w:t>若上述基金在非港股通</w:t>
      </w:r>
      <w:r>
        <w:rPr>
          <w:rFonts w:ascii="宋体" w:eastAsia="宋体" w:hAnsi="宋体" w:cs="Times New Roman" w:hint="eastAsia"/>
          <w:sz w:val="24"/>
          <w:szCs w:val="24"/>
        </w:rPr>
        <w:t>交易日</w:t>
      </w:r>
      <w:r w:rsidR="008A431D">
        <w:rPr>
          <w:rFonts w:ascii="宋体" w:eastAsia="宋体" w:hAnsi="宋体" w:cs="Times New Roman" w:hint="eastAsia"/>
          <w:sz w:val="24"/>
          <w:szCs w:val="24"/>
        </w:rPr>
        <w:t>不开放，则</w:t>
      </w:r>
      <w:r>
        <w:rPr>
          <w:rFonts w:ascii="宋体" w:eastAsia="宋体" w:hAnsi="宋体" w:cs="Times New Roman" w:hint="eastAsia"/>
          <w:sz w:val="24"/>
          <w:szCs w:val="24"/>
        </w:rPr>
        <w:t>暂停办理申购、赎回、定期定额投资（如开通）、基金转换（如开通）等交易类业务，并自非港股通交易日结束后的首个开放日恢复办理上述业务。但本公司有权对合同约定“管理人有权决定是否开放”的基金的开放安排进行相应调整并另行公告。</w:t>
      </w:r>
    </w:p>
    <w:p w:rsidR="00783D8B" w:rsidRDefault="00B37268">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本公告列表仅包含本公司现行管理的基金，后续新发行的基金或新增基金份额类别如在基金合同中约定遇到非港股通交易日“不开放”或“管理人有权决定是否开放”的，如管理人未公告，则默认非港股通交易日暂停办理申购、赎回、定期定额投资（如开通）、基金转换（如开通）等交易类业务，并自非港股通交易日结束后的首个开放日恢复办理上述业务。</w:t>
      </w:r>
    </w:p>
    <w:p w:rsidR="00783D8B" w:rsidRDefault="00B37268">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若非港股通交易日、境外主要市场节假日安排、境外主要市场状况发生变化或将来根据法律法规和基金合同的约定需要调整上述安排的，本公司将进行相应调整并另行公告。</w:t>
      </w:r>
    </w:p>
    <w:p w:rsidR="00783D8B" w:rsidRDefault="00783D8B">
      <w:pPr>
        <w:spacing w:line="360" w:lineRule="auto"/>
        <w:ind w:firstLineChars="200" w:firstLine="480"/>
        <w:rPr>
          <w:rFonts w:ascii="宋体" w:eastAsia="宋体" w:hAnsi="宋体" w:cs="Times New Roman"/>
          <w:sz w:val="24"/>
          <w:szCs w:val="24"/>
        </w:rPr>
      </w:pPr>
    </w:p>
    <w:p w:rsidR="00783D8B" w:rsidRDefault="00B37268">
      <w:pPr>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三、重要提示</w:t>
      </w:r>
    </w:p>
    <w:p w:rsidR="00783D8B" w:rsidRDefault="00B37268">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 xml:space="preserve">. </w:t>
      </w:r>
      <w:r>
        <w:rPr>
          <w:rFonts w:ascii="宋体" w:eastAsia="宋体" w:hAnsi="宋体" w:cs="Times New Roman" w:hint="eastAsia"/>
          <w:sz w:val="24"/>
          <w:szCs w:val="24"/>
        </w:rPr>
        <w:t>敬请投资者尽早做好交易安排，避免因非港股通交易日暂停办理业务的原因带来不便。如有疑问，</w:t>
      </w:r>
      <w:r>
        <w:rPr>
          <w:rFonts w:ascii="宋体" w:eastAsia="宋体" w:hAnsi="宋体" w:cs="Times New Roman"/>
          <w:sz w:val="24"/>
          <w:szCs w:val="24"/>
        </w:rPr>
        <w:t>投资者可访问上海东方证券资产管理有限公司网站(www.dfham.com</w:t>
      </w:r>
      <w:r>
        <w:rPr>
          <w:rFonts w:ascii="宋体" w:eastAsia="宋体" w:hAnsi="宋体" w:cs="Times New Roman" w:hint="eastAsia"/>
          <w:sz w:val="24"/>
          <w:szCs w:val="24"/>
        </w:rPr>
        <w:t>)</w:t>
      </w:r>
      <w:r>
        <w:rPr>
          <w:rFonts w:ascii="宋体" w:eastAsia="宋体" w:hAnsi="宋体" w:cs="Times New Roman"/>
          <w:sz w:val="24"/>
          <w:szCs w:val="24"/>
        </w:rPr>
        <w:t>或拨打客户服务热线4009200808 咨询相关情况。</w:t>
      </w:r>
    </w:p>
    <w:p w:rsidR="00783D8B" w:rsidRDefault="00B37268">
      <w:pPr>
        <w:spacing w:line="360" w:lineRule="auto"/>
        <w:ind w:firstLineChars="200" w:firstLine="480"/>
        <w:rPr>
          <w:rFonts w:ascii="宋体" w:eastAsia="宋体" w:hAnsi="宋体"/>
          <w:sz w:val="24"/>
          <w:szCs w:val="24"/>
        </w:rPr>
      </w:pPr>
      <w:r>
        <w:rPr>
          <w:rFonts w:ascii="宋体" w:hAnsi="宋体" w:hint="eastAsia"/>
          <w:sz w:val="24"/>
          <w:szCs w:val="24"/>
        </w:rPr>
        <w:t>2</w:t>
      </w:r>
      <w:r>
        <w:rPr>
          <w:rFonts w:ascii="宋体" w:hAnsi="宋体"/>
          <w:sz w:val="24"/>
          <w:szCs w:val="24"/>
        </w:rPr>
        <w:t xml:space="preserve">. </w:t>
      </w:r>
      <w:r>
        <w:rPr>
          <w:rFonts w:ascii="宋体" w:hAnsi="宋体" w:hint="eastAsia"/>
          <w:sz w:val="24"/>
          <w:szCs w:val="24"/>
        </w:rPr>
        <w:t>风险提示：本公司承诺以诚实信用、勤勉尽责的原则管理和运用基金资产，但不保证基金一定盈利，也不保证最低收益。基金投资需谨慎，敬请投资者注意投资风险。投资者欲了解基金的详细情况，请于投资基金前认真阅读基金最新的基金合同、招募说明书、基金产品资料概要以及相关业务公告。敬请投资者关注适当性管理相关规定，提前做好风险测评，并根据自身的风险承受能力购买风险等级相匹配的产品。</w:t>
      </w:r>
    </w:p>
    <w:p w:rsidR="00783D8B" w:rsidRDefault="00783D8B">
      <w:pPr>
        <w:pStyle w:val="Default"/>
        <w:spacing w:line="360" w:lineRule="auto"/>
        <w:ind w:firstLine="200"/>
        <w:jc w:val="right"/>
        <w:rPr>
          <w:rFonts w:hAnsi="宋体" w:cs="Times New Roman"/>
          <w:color w:val="auto"/>
          <w:kern w:val="2"/>
        </w:rPr>
      </w:pPr>
    </w:p>
    <w:p w:rsidR="00783D8B" w:rsidRDefault="00B37268">
      <w:pPr>
        <w:pStyle w:val="Default"/>
        <w:spacing w:line="360" w:lineRule="auto"/>
        <w:ind w:firstLine="200"/>
        <w:jc w:val="right"/>
        <w:rPr>
          <w:rFonts w:hAnsi="宋体" w:cs="Times New Roman"/>
          <w:color w:val="auto"/>
          <w:kern w:val="2"/>
        </w:rPr>
      </w:pPr>
      <w:r>
        <w:rPr>
          <w:rFonts w:hAnsi="宋体" w:cs="Times New Roman"/>
          <w:color w:val="auto"/>
          <w:kern w:val="2"/>
        </w:rPr>
        <w:t xml:space="preserve">上海东方证券资产管理有限公司 </w:t>
      </w:r>
    </w:p>
    <w:p w:rsidR="00783D8B" w:rsidRDefault="00BE3B25" w:rsidP="00BA4853">
      <w:pPr>
        <w:pStyle w:val="Default"/>
        <w:spacing w:line="360" w:lineRule="auto"/>
        <w:ind w:firstLine="200"/>
        <w:jc w:val="right"/>
        <w:rPr>
          <w:rFonts w:hAnsi="宋体" w:cs="Times New Roman"/>
          <w:color w:val="auto"/>
          <w:kern w:val="2"/>
        </w:rPr>
      </w:pPr>
      <w:r>
        <w:rPr>
          <w:rFonts w:hAnsi="宋体" w:cs="Times New Roman"/>
          <w:color w:val="auto"/>
          <w:kern w:val="2"/>
        </w:rPr>
        <w:t>2024年12</w:t>
      </w:r>
      <w:r w:rsidR="00BA4853">
        <w:rPr>
          <w:rFonts w:hAnsi="宋体" w:cs="Times New Roman"/>
          <w:color w:val="auto"/>
          <w:kern w:val="2"/>
        </w:rPr>
        <w:t>月</w:t>
      </w:r>
      <w:r>
        <w:rPr>
          <w:rFonts w:hAnsi="宋体" w:cs="Times New Roman"/>
          <w:color w:val="auto"/>
          <w:kern w:val="2"/>
        </w:rPr>
        <w:t>24</w:t>
      </w:r>
      <w:r w:rsidR="00BA4853">
        <w:rPr>
          <w:rFonts w:hAnsi="宋体" w:cs="Times New Roman"/>
          <w:color w:val="auto"/>
          <w:kern w:val="2"/>
        </w:rPr>
        <w:t>日</w:t>
      </w:r>
    </w:p>
    <w:sectPr w:rsidR="00783D8B" w:rsidSect="00AC59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4AC" w:rsidRDefault="006A14AC"/>
  </w:endnote>
  <w:endnote w:type="continuationSeparator" w:id="0">
    <w:p w:rsidR="006A14AC" w:rsidRDefault="006A14AC"/>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4AC" w:rsidRDefault="006A14AC"/>
  </w:footnote>
  <w:footnote w:type="continuationSeparator" w:id="0">
    <w:p w:rsidR="006A14AC" w:rsidRDefault="006A14AC"/>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77F3"/>
    <w:rsid w:val="00020F0E"/>
    <w:rsid w:val="00032709"/>
    <w:rsid w:val="000331EB"/>
    <w:rsid w:val="00044505"/>
    <w:rsid w:val="00052663"/>
    <w:rsid w:val="0005797A"/>
    <w:rsid w:val="00064152"/>
    <w:rsid w:val="000755D2"/>
    <w:rsid w:val="00082F2A"/>
    <w:rsid w:val="000935A4"/>
    <w:rsid w:val="000A15BD"/>
    <w:rsid w:val="000B54E4"/>
    <w:rsid w:val="000C059E"/>
    <w:rsid w:val="001333E0"/>
    <w:rsid w:val="001433A1"/>
    <w:rsid w:val="00166067"/>
    <w:rsid w:val="00171297"/>
    <w:rsid w:val="0017658C"/>
    <w:rsid w:val="001D6D0D"/>
    <w:rsid w:val="001E11CE"/>
    <w:rsid w:val="001E7201"/>
    <w:rsid w:val="001F4B7B"/>
    <w:rsid w:val="001F7DA9"/>
    <w:rsid w:val="002149A9"/>
    <w:rsid w:val="00260CD2"/>
    <w:rsid w:val="0026623B"/>
    <w:rsid w:val="00270076"/>
    <w:rsid w:val="00287F3F"/>
    <w:rsid w:val="002C60E2"/>
    <w:rsid w:val="002D11A5"/>
    <w:rsid w:val="002E01E1"/>
    <w:rsid w:val="002E1BC0"/>
    <w:rsid w:val="002F460B"/>
    <w:rsid w:val="00366968"/>
    <w:rsid w:val="00393FB9"/>
    <w:rsid w:val="003C1819"/>
    <w:rsid w:val="003E272C"/>
    <w:rsid w:val="00407D2B"/>
    <w:rsid w:val="00407F87"/>
    <w:rsid w:val="0044441A"/>
    <w:rsid w:val="00450ACB"/>
    <w:rsid w:val="004626B6"/>
    <w:rsid w:val="0047414D"/>
    <w:rsid w:val="00482071"/>
    <w:rsid w:val="004C6F80"/>
    <w:rsid w:val="004E23DB"/>
    <w:rsid w:val="004E39C2"/>
    <w:rsid w:val="004F4C4B"/>
    <w:rsid w:val="00513EE7"/>
    <w:rsid w:val="0052294A"/>
    <w:rsid w:val="00527D07"/>
    <w:rsid w:val="00550C6E"/>
    <w:rsid w:val="00553C1A"/>
    <w:rsid w:val="005638C5"/>
    <w:rsid w:val="005B64B5"/>
    <w:rsid w:val="005C3E6B"/>
    <w:rsid w:val="005D0DF7"/>
    <w:rsid w:val="005D2008"/>
    <w:rsid w:val="005E527D"/>
    <w:rsid w:val="006001EC"/>
    <w:rsid w:val="00617BC5"/>
    <w:rsid w:val="00624C02"/>
    <w:rsid w:val="0062746C"/>
    <w:rsid w:val="006301BA"/>
    <w:rsid w:val="00630EE1"/>
    <w:rsid w:val="00660DD9"/>
    <w:rsid w:val="0066254C"/>
    <w:rsid w:val="00663029"/>
    <w:rsid w:val="006706F9"/>
    <w:rsid w:val="0067663A"/>
    <w:rsid w:val="00680167"/>
    <w:rsid w:val="006832E5"/>
    <w:rsid w:val="0069488C"/>
    <w:rsid w:val="006A14AC"/>
    <w:rsid w:val="006B4FA6"/>
    <w:rsid w:val="006C7A51"/>
    <w:rsid w:val="006D4A35"/>
    <w:rsid w:val="006E042A"/>
    <w:rsid w:val="006E2279"/>
    <w:rsid w:val="006E7F60"/>
    <w:rsid w:val="0072062C"/>
    <w:rsid w:val="00726AEE"/>
    <w:rsid w:val="007418D2"/>
    <w:rsid w:val="00783D8B"/>
    <w:rsid w:val="007A7CDF"/>
    <w:rsid w:val="007B7079"/>
    <w:rsid w:val="007C4F85"/>
    <w:rsid w:val="007C5466"/>
    <w:rsid w:val="007D23F8"/>
    <w:rsid w:val="007D55F2"/>
    <w:rsid w:val="0080326C"/>
    <w:rsid w:val="00832E5E"/>
    <w:rsid w:val="008368A3"/>
    <w:rsid w:val="00841325"/>
    <w:rsid w:val="008534AE"/>
    <w:rsid w:val="00865625"/>
    <w:rsid w:val="008A431D"/>
    <w:rsid w:val="008A6157"/>
    <w:rsid w:val="008A69DB"/>
    <w:rsid w:val="008C4565"/>
    <w:rsid w:val="008C65D6"/>
    <w:rsid w:val="008D1942"/>
    <w:rsid w:val="008D685A"/>
    <w:rsid w:val="008F59A7"/>
    <w:rsid w:val="008F7C09"/>
    <w:rsid w:val="009107A3"/>
    <w:rsid w:val="0091550F"/>
    <w:rsid w:val="0092393F"/>
    <w:rsid w:val="0093398E"/>
    <w:rsid w:val="00943895"/>
    <w:rsid w:val="009527EA"/>
    <w:rsid w:val="00957741"/>
    <w:rsid w:val="00987DBC"/>
    <w:rsid w:val="009916F6"/>
    <w:rsid w:val="009D6A3E"/>
    <w:rsid w:val="009F1A42"/>
    <w:rsid w:val="009F6B8F"/>
    <w:rsid w:val="00A10319"/>
    <w:rsid w:val="00A12211"/>
    <w:rsid w:val="00A20D3F"/>
    <w:rsid w:val="00A520FD"/>
    <w:rsid w:val="00A82FE6"/>
    <w:rsid w:val="00A83E50"/>
    <w:rsid w:val="00AC2FC3"/>
    <w:rsid w:val="00AC5416"/>
    <w:rsid w:val="00AC59E1"/>
    <w:rsid w:val="00AD32FD"/>
    <w:rsid w:val="00AE4ADC"/>
    <w:rsid w:val="00B156FE"/>
    <w:rsid w:val="00B16591"/>
    <w:rsid w:val="00B238E9"/>
    <w:rsid w:val="00B2487F"/>
    <w:rsid w:val="00B2566B"/>
    <w:rsid w:val="00B3399F"/>
    <w:rsid w:val="00B33FE7"/>
    <w:rsid w:val="00B35E05"/>
    <w:rsid w:val="00B37268"/>
    <w:rsid w:val="00B646F7"/>
    <w:rsid w:val="00B723F1"/>
    <w:rsid w:val="00BA4853"/>
    <w:rsid w:val="00BB27C7"/>
    <w:rsid w:val="00BB569F"/>
    <w:rsid w:val="00BE35A1"/>
    <w:rsid w:val="00BE3B25"/>
    <w:rsid w:val="00BE52AD"/>
    <w:rsid w:val="00BF7A20"/>
    <w:rsid w:val="00C035FA"/>
    <w:rsid w:val="00C07355"/>
    <w:rsid w:val="00C60D19"/>
    <w:rsid w:val="00C6327A"/>
    <w:rsid w:val="00C730FC"/>
    <w:rsid w:val="00C75087"/>
    <w:rsid w:val="00C94F66"/>
    <w:rsid w:val="00C95B6E"/>
    <w:rsid w:val="00CE039C"/>
    <w:rsid w:val="00CE3016"/>
    <w:rsid w:val="00CF3CCE"/>
    <w:rsid w:val="00D318BF"/>
    <w:rsid w:val="00D479E9"/>
    <w:rsid w:val="00D572C3"/>
    <w:rsid w:val="00D65F72"/>
    <w:rsid w:val="00D75CD5"/>
    <w:rsid w:val="00D76E51"/>
    <w:rsid w:val="00DB4983"/>
    <w:rsid w:val="00DD744D"/>
    <w:rsid w:val="00E27334"/>
    <w:rsid w:val="00E47B21"/>
    <w:rsid w:val="00E50C8F"/>
    <w:rsid w:val="00E62205"/>
    <w:rsid w:val="00E70575"/>
    <w:rsid w:val="00E815C0"/>
    <w:rsid w:val="00E93C8F"/>
    <w:rsid w:val="00E93F13"/>
    <w:rsid w:val="00E967B0"/>
    <w:rsid w:val="00EA6F19"/>
    <w:rsid w:val="00EB4CF3"/>
    <w:rsid w:val="00EC2BCF"/>
    <w:rsid w:val="00ED5499"/>
    <w:rsid w:val="00ED5C7D"/>
    <w:rsid w:val="00F150D2"/>
    <w:rsid w:val="00F1728B"/>
    <w:rsid w:val="00F304F5"/>
    <w:rsid w:val="00F6080C"/>
    <w:rsid w:val="00F91757"/>
    <w:rsid w:val="00FD7ACC"/>
    <w:rsid w:val="00FE71B3"/>
    <w:rsid w:val="00FE77F3"/>
    <w:rsid w:val="00FF6142"/>
    <w:rsid w:val="6AC249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9E1"/>
    <w:pPr>
      <w:widowControl w:val="0"/>
      <w:jc w:val="both"/>
    </w:pPr>
    <w:rPr>
      <w:kern w:val="2"/>
      <w:sz w:val="21"/>
      <w:szCs w:val="22"/>
    </w:rPr>
  </w:style>
  <w:style w:type="paragraph" w:styleId="1">
    <w:name w:val="heading 1"/>
    <w:basedOn w:val="a"/>
    <w:next w:val="a"/>
    <w:link w:val="1Char"/>
    <w:uiPriority w:val="9"/>
    <w:qFormat/>
    <w:rsid w:val="00AC59E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AC59E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AC59E1"/>
    <w:pPr>
      <w:jc w:val="left"/>
    </w:pPr>
  </w:style>
  <w:style w:type="paragraph" w:styleId="a4">
    <w:name w:val="Balloon Text"/>
    <w:basedOn w:val="a"/>
    <w:link w:val="Char0"/>
    <w:uiPriority w:val="99"/>
    <w:semiHidden/>
    <w:unhideWhenUsed/>
    <w:rsid w:val="00AC59E1"/>
    <w:rPr>
      <w:sz w:val="18"/>
      <w:szCs w:val="18"/>
    </w:rPr>
  </w:style>
  <w:style w:type="paragraph" w:styleId="a5">
    <w:name w:val="footer"/>
    <w:basedOn w:val="a"/>
    <w:link w:val="Char1"/>
    <w:uiPriority w:val="99"/>
    <w:unhideWhenUsed/>
    <w:rsid w:val="00AC59E1"/>
    <w:pPr>
      <w:tabs>
        <w:tab w:val="center" w:pos="4153"/>
        <w:tab w:val="right" w:pos="8306"/>
      </w:tabs>
      <w:snapToGrid w:val="0"/>
      <w:jc w:val="left"/>
    </w:pPr>
    <w:rPr>
      <w:sz w:val="18"/>
      <w:szCs w:val="18"/>
    </w:rPr>
  </w:style>
  <w:style w:type="paragraph" w:styleId="a6">
    <w:name w:val="header"/>
    <w:basedOn w:val="a"/>
    <w:link w:val="Char2"/>
    <w:uiPriority w:val="99"/>
    <w:unhideWhenUsed/>
    <w:rsid w:val="00AC59E1"/>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rsid w:val="00AC59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7">
    <w:name w:val="annotation subject"/>
    <w:basedOn w:val="a3"/>
    <w:next w:val="a3"/>
    <w:link w:val="Char3"/>
    <w:uiPriority w:val="99"/>
    <w:semiHidden/>
    <w:unhideWhenUsed/>
    <w:rsid w:val="00AC59E1"/>
    <w:rPr>
      <w:b/>
      <w:bCs/>
    </w:rPr>
  </w:style>
  <w:style w:type="table" w:styleId="a8">
    <w:name w:val="Table Grid"/>
    <w:basedOn w:val="a1"/>
    <w:uiPriority w:val="59"/>
    <w:rsid w:val="00AC59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AC59E1"/>
    <w:rPr>
      <w:color w:val="0000FF" w:themeColor="hyperlink"/>
      <w:u w:val="single"/>
    </w:rPr>
  </w:style>
  <w:style w:type="character" w:styleId="aa">
    <w:name w:val="annotation reference"/>
    <w:basedOn w:val="a0"/>
    <w:uiPriority w:val="99"/>
    <w:semiHidden/>
    <w:unhideWhenUsed/>
    <w:qFormat/>
    <w:rsid w:val="00AC59E1"/>
    <w:rPr>
      <w:sz w:val="21"/>
      <w:szCs w:val="21"/>
    </w:rPr>
  </w:style>
  <w:style w:type="character" w:customStyle="1" w:styleId="Char2">
    <w:name w:val="页眉 Char"/>
    <w:basedOn w:val="a0"/>
    <w:link w:val="a6"/>
    <w:uiPriority w:val="99"/>
    <w:rsid w:val="00AC59E1"/>
    <w:rPr>
      <w:sz w:val="18"/>
      <w:szCs w:val="18"/>
    </w:rPr>
  </w:style>
  <w:style w:type="character" w:customStyle="1" w:styleId="Char1">
    <w:name w:val="页脚 Char"/>
    <w:basedOn w:val="a0"/>
    <w:link w:val="a5"/>
    <w:uiPriority w:val="99"/>
    <w:rsid w:val="00AC59E1"/>
    <w:rPr>
      <w:sz w:val="18"/>
      <w:szCs w:val="18"/>
    </w:rPr>
  </w:style>
  <w:style w:type="paragraph" w:customStyle="1" w:styleId="Default">
    <w:name w:val="Default"/>
    <w:rsid w:val="00AC59E1"/>
    <w:pPr>
      <w:widowControl w:val="0"/>
      <w:autoSpaceDE w:val="0"/>
      <w:autoSpaceDN w:val="0"/>
      <w:adjustRightInd w:val="0"/>
    </w:pPr>
    <w:rPr>
      <w:rFonts w:ascii="宋体" w:eastAsia="宋体" w:cs="宋体"/>
      <w:color w:val="000000"/>
      <w:sz w:val="24"/>
      <w:szCs w:val="24"/>
    </w:rPr>
  </w:style>
  <w:style w:type="character" w:customStyle="1" w:styleId="1Char">
    <w:name w:val="标题 1 Char"/>
    <w:basedOn w:val="a0"/>
    <w:link w:val="1"/>
    <w:uiPriority w:val="9"/>
    <w:rsid w:val="00AC59E1"/>
    <w:rPr>
      <w:b/>
      <w:bCs/>
      <w:kern w:val="44"/>
      <w:sz w:val="44"/>
      <w:szCs w:val="44"/>
    </w:rPr>
  </w:style>
  <w:style w:type="paragraph" w:styleId="ab">
    <w:name w:val="List Paragraph"/>
    <w:basedOn w:val="a"/>
    <w:uiPriority w:val="34"/>
    <w:qFormat/>
    <w:rsid w:val="00AC59E1"/>
    <w:pPr>
      <w:ind w:firstLineChars="200" w:firstLine="420"/>
    </w:pPr>
  </w:style>
  <w:style w:type="character" w:customStyle="1" w:styleId="Char0">
    <w:name w:val="批注框文本 Char"/>
    <w:basedOn w:val="a0"/>
    <w:link w:val="a4"/>
    <w:uiPriority w:val="99"/>
    <w:semiHidden/>
    <w:rsid w:val="00AC59E1"/>
    <w:rPr>
      <w:sz w:val="18"/>
      <w:szCs w:val="18"/>
    </w:rPr>
  </w:style>
  <w:style w:type="character" w:customStyle="1" w:styleId="Char">
    <w:name w:val="批注文字 Char"/>
    <w:basedOn w:val="a0"/>
    <w:link w:val="a3"/>
    <w:uiPriority w:val="99"/>
    <w:semiHidden/>
    <w:qFormat/>
    <w:rsid w:val="00AC59E1"/>
  </w:style>
  <w:style w:type="character" w:customStyle="1" w:styleId="Char3">
    <w:name w:val="批注主题 Char"/>
    <w:basedOn w:val="Char"/>
    <w:link w:val="a7"/>
    <w:uiPriority w:val="99"/>
    <w:semiHidden/>
    <w:rsid w:val="00AC59E1"/>
    <w:rPr>
      <w:b/>
      <w:bCs/>
    </w:rPr>
  </w:style>
  <w:style w:type="paragraph" w:customStyle="1" w:styleId="10">
    <w:name w:val="修订1"/>
    <w:hidden/>
    <w:uiPriority w:val="99"/>
    <w:semiHidden/>
    <w:rsid w:val="00AC59E1"/>
    <w:rPr>
      <w:kern w:val="2"/>
      <w:sz w:val="21"/>
      <w:szCs w:val="22"/>
    </w:rPr>
  </w:style>
  <w:style w:type="character" w:customStyle="1" w:styleId="2Char">
    <w:name w:val="标题 2 Char"/>
    <w:basedOn w:val="a0"/>
    <w:link w:val="2"/>
    <w:uiPriority w:val="9"/>
    <w:semiHidden/>
    <w:rsid w:val="00AC59E1"/>
    <w:rPr>
      <w:rFonts w:asciiTheme="majorHAnsi" w:eastAsiaTheme="majorEastAsia" w:hAnsiTheme="majorHAnsi" w:cstheme="majorBidi"/>
      <w:b/>
      <w:bCs/>
      <w:sz w:val="32"/>
      <w:szCs w:val="32"/>
    </w:rPr>
  </w:style>
  <w:style w:type="character" w:customStyle="1" w:styleId="HTMLChar">
    <w:name w:val="HTML 预设格式 Char"/>
    <w:basedOn w:val="a0"/>
    <w:link w:val="HTML"/>
    <w:uiPriority w:val="99"/>
    <w:semiHidden/>
    <w:rsid w:val="00AC59E1"/>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7409529">
      <w:bodyDiv w:val="1"/>
      <w:marLeft w:val="0"/>
      <w:marRight w:val="0"/>
      <w:marTop w:val="0"/>
      <w:marBottom w:val="0"/>
      <w:divBdr>
        <w:top w:val="none" w:sz="0" w:space="0" w:color="auto"/>
        <w:left w:val="none" w:sz="0" w:space="0" w:color="auto"/>
        <w:bottom w:val="none" w:sz="0" w:space="0" w:color="auto"/>
        <w:right w:val="none" w:sz="0" w:space="0" w:color="auto"/>
      </w:divBdr>
    </w:div>
    <w:div w:id="193691452">
      <w:bodyDiv w:val="1"/>
      <w:marLeft w:val="0"/>
      <w:marRight w:val="0"/>
      <w:marTop w:val="0"/>
      <w:marBottom w:val="0"/>
      <w:divBdr>
        <w:top w:val="none" w:sz="0" w:space="0" w:color="auto"/>
        <w:left w:val="none" w:sz="0" w:space="0" w:color="auto"/>
        <w:bottom w:val="none" w:sz="0" w:space="0" w:color="auto"/>
        <w:right w:val="none" w:sz="0" w:space="0" w:color="auto"/>
      </w:divBdr>
    </w:div>
    <w:div w:id="484130747">
      <w:bodyDiv w:val="1"/>
      <w:marLeft w:val="0"/>
      <w:marRight w:val="0"/>
      <w:marTop w:val="0"/>
      <w:marBottom w:val="0"/>
      <w:divBdr>
        <w:top w:val="none" w:sz="0" w:space="0" w:color="auto"/>
        <w:left w:val="none" w:sz="0" w:space="0" w:color="auto"/>
        <w:bottom w:val="none" w:sz="0" w:space="0" w:color="auto"/>
        <w:right w:val="none" w:sz="0" w:space="0" w:color="auto"/>
      </w:divBdr>
    </w:div>
    <w:div w:id="567418443">
      <w:bodyDiv w:val="1"/>
      <w:marLeft w:val="0"/>
      <w:marRight w:val="0"/>
      <w:marTop w:val="0"/>
      <w:marBottom w:val="0"/>
      <w:divBdr>
        <w:top w:val="none" w:sz="0" w:space="0" w:color="auto"/>
        <w:left w:val="none" w:sz="0" w:space="0" w:color="auto"/>
        <w:bottom w:val="none" w:sz="0" w:space="0" w:color="auto"/>
        <w:right w:val="none" w:sz="0" w:space="0" w:color="auto"/>
      </w:divBdr>
    </w:div>
    <w:div w:id="823936417">
      <w:bodyDiv w:val="1"/>
      <w:marLeft w:val="0"/>
      <w:marRight w:val="0"/>
      <w:marTop w:val="0"/>
      <w:marBottom w:val="0"/>
      <w:divBdr>
        <w:top w:val="none" w:sz="0" w:space="0" w:color="auto"/>
        <w:left w:val="none" w:sz="0" w:space="0" w:color="auto"/>
        <w:bottom w:val="none" w:sz="0" w:space="0" w:color="auto"/>
        <w:right w:val="none" w:sz="0" w:space="0" w:color="auto"/>
      </w:divBdr>
    </w:div>
    <w:div w:id="942688201">
      <w:bodyDiv w:val="1"/>
      <w:marLeft w:val="0"/>
      <w:marRight w:val="0"/>
      <w:marTop w:val="0"/>
      <w:marBottom w:val="0"/>
      <w:divBdr>
        <w:top w:val="none" w:sz="0" w:space="0" w:color="auto"/>
        <w:left w:val="none" w:sz="0" w:space="0" w:color="auto"/>
        <w:bottom w:val="none" w:sz="0" w:space="0" w:color="auto"/>
        <w:right w:val="none" w:sz="0" w:space="0" w:color="auto"/>
      </w:divBdr>
    </w:div>
    <w:div w:id="1011949438">
      <w:bodyDiv w:val="1"/>
      <w:marLeft w:val="0"/>
      <w:marRight w:val="0"/>
      <w:marTop w:val="0"/>
      <w:marBottom w:val="0"/>
      <w:divBdr>
        <w:top w:val="none" w:sz="0" w:space="0" w:color="auto"/>
        <w:left w:val="none" w:sz="0" w:space="0" w:color="auto"/>
        <w:bottom w:val="none" w:sz="0" w:space="0" w:color="auto"/>
        <w:right w:val="none" w:sz="0" w:space="0" w:color="auto"/>
      </w:divBdr>
    </w:div>
    <w:div w:id="1272857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A2BAC-1C18-48E8-AB5F-145CCCF74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3717</Characters>
  <Application>Microsoft Office Word</Application>
  <DocSecurity>4</DocSecurity>
  <Lines>30</Lines>
  <Paragraphs>8</Paragraphs>
  <ScaleCrop>false</ScaleCrop>
  <Company/>
  <LinksUpToDate>false</LinksUpToDate>
  <CharactersWithSpaces>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赵凯</dc:creator>
  <cp:lastModifiedBy>ZHONGM</cp:lastModifiedBy>
  <cp:revision>2</cp:revision>
  <dcterms:created xsi:type="dcterms:W3CDTF">2024-12-23T16:00:00Z</dcterms:created>
  <dcterms:modified xsi:type="dcterms:W3CDTF">2024-12-23T16:00:00Z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A699BD32A7734FA99641A3AD3E4467B6</vt:lpwstr>
  </property>
</Properties>
</file>