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59" w:rsidRPr="00514F59" w:rsidRDefault="00E06AAB" w:rsidP="00FF7528">
      <w:pPr>
        <w:spacing w:line="360" w:lineRule="auto"/>
        <w:jc w:val="center"/>
        <w:rPr>
          <w:rFonts w:ascii="Microsoft Yahei" w:hAnsi="Microsoft Yahei" w:cs="Arial" w:hint="eastAsia"/>
          <w:b/>
          <w:bCs/>
          <w:color w:val="000000"/>
          <w:kern w:val="0"/>
          <w:sz w:val="27"/>
          <w:szCs w:val="27"/>
        </w:rPr>
      </w:pPr>
      <w:r>
        <w:rPr>
          <w:rFonts w:ascii="Microsoft Yahei" w:hAnsi="Microsoft Yahei" w:cs="Arial"/>
          <w:b/>
          <w:bCs/>
          <w:color w:val="000000"/>
          <w:kern w:val="0"/>
          <w:sz w:val="27"/>
          <w:szCs w:val="27"/>
        </w:rPr>
        <w:t>融通通源短融债券型证券投资基金</w:t>
      </w:r>
      <w:r w:rsidR="00C74275" w:rsidRPr="00514F59">
        <w:rPr>
          <w:rFonts w:ascii="Microsoft Yahei" w:hAnsi="Microsoft Yahei" w:cs="Arial"/>
          <w:b/>
          <w:bCs/>
          <w:color w:val="000000"/>
          <w:kern w:val="0"/>
          <w:sz w:val="27"/>
          <w:szCs w:val="27"/>
        </w:rPr>
        <w:t>恢复</w:t>
      </w:r>
      <w:r w:rsidR="00296A8E" w:rsidRPr="00296A8E">
        <w:rPr>
          <w:rFonts w:ascii="Microsoft Yahei" w:hAnsi="Microsoft Yahei" w:cs="Arial" w:hint="eastAsia"/>
          <w:b/>
          <w:bCs/>
          <w:color w:val="000000"/>
          <w:kern w:val="0"/>
          <w:sz w:val="27"/>
          <w:szCs w:val="27"/>
        </w:rPr>
        <w:t>大额申购、定期定额投资、转换转入业务的公告</w:t>
      </w:r>
    </w:p>
    <w:p w:rsidR="00514F59" w:rsidRPr="00514F59" w:rsidRDefault="00514F59" w:rsidP="00514F59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 w:rsidRPr="00514F59">
        <w:rPr>
          <w:rFonts w:ascii="宋体" w:hAnsi="宋体" w:hint="eastAsia"/>
          <w:color w:val="000000"/>
          <w:sz w:val="24"/>
          <w:szCs w:val="24"/>
        </w:rPr>
        <w:t>公告送出日期：</w:t>
      </w:r>
      <w:r w:rsidR="00E06AAB">
        <w:rPr>
          <w:rFonts w:ascii="宋体" w:hAnsi="宋体" w:hint="eastAsia"/>
          <w:color w:val="000000"/>
          <w:sz w:val="24"/>
          <w:szCs w:val="24"/>
        </w:rPr>
        <w:t>2024年12月23日</w:t>
      </w:r>
    </w:p>
    <w:p w:rsidR="00C74275" w:rsidRPr="00514F59" w:rsidRDefault="00C74275" w:rsidP="00C74275">
      <w:pPr>
        <w:widowControl/>
        <w:spacing w:before="100" w:beforeAutospacing="1" w:after="100" w:afterAutospacing="1" w:line="560" w:lineRule="atLeast"/>
        <w:jc w:val="left"/>
        <w:outlineLvl w:val="1"/>
        <w:rPr>
          <w:rFonts w:ascii="Arial" w:hAnsi="Arial" w:cs="Arial"/>
          <w:b/>
          <w:color w:val="000000"/>
          <w:kern w:val="0"/>
          <w:szCs w:val="21"/>
        </w:rPr>
      </w:pPr>
      <w:r w:rsidRPr="00514F59">
        <w:rPr>
          <w:rFonts w:ascii="宋体" w:hAnsi="宋体" w:cs="Arial" w:hint="eastAsia"/>
          <w:b/>
          <w:color w:val="000000"/>
          <w:kern w:val="0"/>
          <w:szCs w:val="21"/>
        </w:rPr>
        <w:t>1 公告基本信息</w:t>
      </w:r>
    </w:p>
    <w:tbl>
      <w:tblPr>
        <w:tblW w:w="8452" w:type="dxa"/>
        <w:jc w:val="center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5"/>
        <w:gridCol w:w="2835"/>
        <w:gridCol w:w="2062"/>
        <w:gridCol w:w="2000"/>
      </w:tblGrid>
      <w:tr w:rsidR="00C74275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275" w:rsidRPr="00514F59" w:rsidRDefault="00C74275" w:rsidP="00C74275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40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275" w:rsidRPr="00514F59" w:rsidRDefault="00E06AAB" w:rsidP="00C74275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融通通源短融债券型证券投资基金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融通通源短融债券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616C60">
              <w:rPr>
                <w:rFonts w:ascii="宋体" w:hAnsi="宋体"/>
                <w:szCs w:val="21"/>
              </w:rPr>
              <w:t>000394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融通基金管理有限公司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《中华人民共和国证券投资基金法》、《公开募集证券投资基金运作管理办法》等相关法律法规以及《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融通通源短融债券型证券投资基金</w:t>
            </w: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基金合同》、《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融通通源短融债券型证券投资基金</w:t>
            </w: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招募说明书》等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恢复相关业务的日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期</w:t>
            </w: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、金额及原因说明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恢复申购日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 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恢复大额申购日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2024年12月23日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恢复转换转入日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恢复大额转换转入日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2024年12月23日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恢复赎回日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恢复转换转出日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恢复定期定额投资日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trHeight w:val="420"/>
          <w:jc w:val="center"/>
        </w:trPr>
        <w:tc>
          <w:tcPr>
            <w:tcW w:w="1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恢复大额申购（转换转入、定期定额投资）的原因说明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为满足广大投资者的理财需求</w:t>
            </w:r>
          </w:p>
        </w:tc>
      </w:tr>
      <w:tr w:rsidR="00E06AAB" w:rsidRPr="005D4307" w:rsidTr="00413A9C">
        <w:trPr>
          <w:trHeight w:val="369"/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461B91" w:rsidRDefault="00E06AAB" w:rsidP="00E06AAB">
            <w:pPr>
              <w:widowControl/>
              <w:jc w:val="left"/>
              <w:rPr>
                <w:rFonts w:cs="Calibri" w:hint="eastAsia"/>
                <w:color w:val="000000"/>
                <w:kern w:val="0"/>
                <w:szCs w:val="21"/>
              </w:rPr>
            </w:pPr>
            <w:r w:rsidRPr="00B91E70">
              <w:rPr>
                <w:rFonts w:ascii="宋体" w:hAnsi="宋体" w:cs="Calibri" w:hint="eastAsia"/>
                <w:color w:val="000000"/>
                <w:kern w:val="0"/>
                <w:szCs w:val="21"/>
              </w:rPr>
              <w:t>下属分级基金的基金简称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AB" w:rsidRPr="00B63B95" w:rsidRDefault="00E06AAB" w:rsidP="00E06AAB">
            <w:pPr>
              <w:widowControl/>
              <w:jc w:val="center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</w:t>
            </w:r>
            <w:r w:rsidRPr="00800807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6AAB" w:rsidRPr="00B63B95" w:rsidRDefault="00E06AAB" w:rsidP="00E06AAB">
            <w:pPr>
              <w:widowControl/>
              <w:jc w:val="center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</w:t>
            </w:r>
            <w:r>
              <w:rPr>
                <w:rFonts w:ascii="宋体" w:hAnsi="宋体"/>
                <w:szCs w:val="21"/>
              </w:rPr>
              <w:t>B</w:t>
            </w:r>
          </w:p>
        </w:tc>
      </w:tr>
      <w:tr w:rsidR="00E06AAB" w:rsidRPr="005D4307" w:rsidTr="00413A9C">
        <w:trPr>
          <w:trHeight w:val="369"/>
          <w:jc w:val="center"/>
        </w:trPr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B62DC6" w:rsidRDefault="00E06AAB" w:rsidP="00E06AAB">
            <w:pPr>
              <w:widowControl/>
              <w:jc w:val="left"/>
              <w:rPr>
                <w:rFonts w:cs="Calibri" w:hint="eastAsia"/>
                <w:color w:val="000000"/>
                <w:kern w:val="0"/>
                <w:szCs w:val="21"/>
              </w:rPr>
            </w:pPr>
            <w:r w:rsidRPr="00B91E70">
              <w:rPr>
                <w:rFonts w:ascii="宋体" w:hAnsi="宋体" w:cs="Calibri" w:hint="eastAsia"/>
                <w:color w:val="000000"/>
                <w:kern w:val="0"/>
                <w:szCs w:val="21"/>
              </w:rPr>
              <w:t>下属分级基金的交易代码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AB" w:rsidRPr="00D02993" w:rsidRDefault="00E06AAB" w:rsidP="00E06A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16C60">
              <w:rPr>
                <w:rFonts w:ascii="宋体" w:hAnsi="宋体"/>
                <w:szCs w:val="21"/>
              </w:rPr>
              <w:t>000394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6AAB" w:rsidRPr="00D02993" w:rsidRDefault="00E06AAB" w:rsidP="00E06A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4244F">
              <w:rPr>
                <w:rFonts w:ascii="宋体" w:hAnsi="宋体"/>
                <w:color w:val="000000"/>
                <w:kern w:val="0"/>
                <w:szCs w:val="21"/>
              </w:rPr>
              <w:t>001941</w:t>
            </w:r>
          </w:p>
        </w:tc>
      </w:tr>
      <w:tr w:rsidR="00E06AAB" w:rsidRPr="005D4307" w:rsidTr="00413A9C">
        <w:trPr>
          <w:trHeight w:val="369"/>
          <w:jc w:val="center"/>
        </w:trPr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D5D00" w:rsidRDefault="00E06AAB" w:rsidP="00E06AAB">
            <w:pPr>
              <w:widowControl/>
              <w:jc w:val="left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 w:rsidRPr="005D5D00">
              <w:rPr>
                <w:rFonts w:ascii="宋体" w:hAnsi="宋体" w:cs="Calibri" w:hint="eastAsia"/>
                <w:color w:val="000000"/>
                <w:kern w:val="0"/>
                <w:szCs w:val="21"/>
              </w:rPr>
              <w:t>该分级基金是否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恢复大额申购（转换转入、</w:t>
            </w:r>
            <w:r w:rsidRPr="005D5D00">
              <w:rPr>
                <w:rFonts w:ascii="宋体" w:hAnsi="宋体" w:cs="Calibri" w:hint="eastAsia"/>
                <w:color w:val="000000"/>
                <w:kern w:val="0"/>
                <w:szCs w:val="21"/>
              </w:rPr>
              <w:t>定期定额投资）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AB" w:rsidRPr="00B63B95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06AAB" w:rsidRPr="00114615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6AAB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06AAB" w:rsidRPr="00114615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C74275" w:rsidRPr="00514F59" w:rsidRDefault="00C74275" w:rsidP="00C74275">
      <w:pPr>
        <w:widowControl/>
        <w:spacing w:before="100" w:beforeAutospacing="1" w:after="100" w:afterAutospacing="1" w:line="560" w:lineRule="atLeast"/>
        <w:jc w:val="left"/>
        <w:outlineLvl w:val="1"/>
        <w:rPr>
          <w:rFonts w:ascii="Arial" w:hAnsi="Arial" w:cs="Arial"/>
          <w:b/>
          <w:color w:val="000000"/>
          <w:kern w:val="0"/>
          <w:szCs w:val="21"/>
        </w:rPr>
      </w:pPr>
      <w:r w:rsidRPr="00514F59">
        <w:rPr>
          <w:rFonts w:ascii="宋体" w:hAnsi="宋体" w:cs="Arial" w:hint="eastAsia"/>
          <w:b/>
          <w:color w:val="000000"/>
          <w:kern w:val="0"/>
          <w:szCs w:val="21"/>
        </w:rPr>
        <w:t>2其他需要提示的事项</w:t>
      </w:r>
    </w:p>
    <w:p w:rsidR="00C74275" w:rsidRPr="00514F59" w:rsidRDefault="00C74275" w:rsidP="00C44C19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1、</w:t>
      </w:r>
      <w:r w:rsidR="00E06AAB">
        <w:rPr>
          <w:rFonts w:ascii="宋体" w:hAnsi="宋体" w:hint="eastAsia"/>
          <w:color w:val="000000"/>
          <w:kern w:val="0"/>
          <w:szCs w:val="21"/>
        </w:rPr>
        <w:t>本公司</w:t>
      </w:r>
      <w:r w:rsidR="00F707DA">
        <w:rPr>
          <w:rFonts w:ascii="宋体" w:hAnsi="宋体" w:hint="eastAsia"/>
          <w:color w:val="000000"/>
          <w:kern w:val="0"/>
          <w:szCs w:val="21"/>
        </w:rPr>
        <w:t>于</w:t>
      </w:r>
      <w:r w:rsidR="00F707DA" w:rsidRPr="00F707DA">
        <w:rPr>
          <w:rFonts w:ascii="宋体" w:hAnsi="宋体" w:hint="eastAsia"/>
          <w:color w:val="000000"/>
          <w:kern w:val="0"/>
          <w:szCs w:val="21"/>
        </w:rPr>
        <w:t>2024年5月8日</w:t>
      </w:r>
      <w:r w:rsidR="00E06AAB" w:rsidRPr="00514F59">
        <w:rPr>
          <w:rFonts w:ascii="宋体" w:hAnsi="宋体" w:hint="eastAsia"/>
          <w:color w:val="000000"/>
          <w:kern w:val="0"/>
          <w:szCs w:val="21"/>
        </w:rPr>
        <w:t>发布公告</w:t>
      </w:r>
      <w:r w:rsidRPr="00514F59">
        <w:rPr>
          <w:rFonts w:ascii="宋体" w:hAnsi="宋体" w:hint="eastAsia"/>
          <w:color w:val="000000"/>
          <w:kern w:val="0"/>
          <w:szCs w:val="21"/>
        </w:rPr>
        <w:t>，</w:t>
      </w:r>
      <w:r w:rsidR="00C44C19" w:rsidRPr="00DF0081">
        <w:rPr>
          <w:rFonts w:ascii="宋体" w:hAnsi="宋体" w:cs="Calibri" w:hint="eastAsia"/>
          <w:color w:val="000000"/>
          <w:kern w:val="0"/>
          <w:szCs w:val="21"/>
        </w:rPr>
        <w:t>自</w:t>
      </w:r>
      <w:r w:rsidR="00F707DA">
        <w:rPr>
          <w:rFonts w:ascii="宋体" w:hAnsi="宋体" w:cs="Calibri" w:hint="eastAsia"/>
          <w:color w:val="000000"/>
          <w:kern w:val="0"/>
          <w:szCs w:val="21"/>
        </w:rPr>
        <w:t>当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日起</w:t>
      </w:r>
      <w:r w:rsidR="00F707DA" w:rsidRPr="00B63B95">
        <w:rPr>
          <w:rFonts w:ascii="宋体" w:hAnsi="宋体" w:cs="Calibri" w:hint="eastAsia"/>
          <w:color w:val="000000"/>
          <w:kern w:val="0"/>
          <w:szCs w:val="21"/>
        </w:rPr>
        <w:t>暂停接受</w:t>
      </w:r>
      <w:r w:rsidR="00F707DA">
        <w:rPr>
          <w:rFonts w:ascii="宋体" w:hAnsi="宋体" w:hint="eastAsia"/>
          <w:color w:val="000000"/>
          <w:kern w:val="0"/>
          <w:szCs w:val="21"/>
        </w:rPr>
        <w:t>融通通源短融债券型证券投资基金</w:t>
      </w:r>
      <w:r w:rsidR="00F707DA" w:rsidRPr="00514F59">
        <w:rPr>
          <w:rFonts w:ascii="宋体" w:hAnsi="宋体" w:hint="eastAsia"/>
          <w:color w:val="000000"/>
          <w:kern w:val="0"/>
          <w:szCs w:val="21"/>
        </w:rPr>
        <w:t>（以下简称“本基金”）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A类</w:t>
      </w:r>
      <w:r w:rsidR="00F707DA">
        <w:rPr>
          <w:rFonts w:ascii="宋体" w:hAnsi="宋体" w:cs="Calibri" w:hint="eastAsia"/>
          <w:color w:val="000000"/>
          <w:kern w:val="0"/>
          <w:szCs w:val="21"/>
        </w:rPr>
        <w:t>的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单个基金账户单日累计申购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、</w:t>
      </w:r>
      <w:r w:rsidR="00C44C19" w:rsidRPr="009F2AF3">
        <w:rPr>
          <w:rFonts w:ascii="宋体" w:hAnsi="宋体" w:cs="Calibri" w:hint="eastAsia"/>
          <w:bCs/>
          <w:color w:val="000000"/>
          <w:kern w:val="0"/>
          <w:szCs w:val="21"/>
        </w:rPr>
        <w:t>定期定额投资、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转换转入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金额超过</w:t>
      </w:r>
      <w:r w:rsidR="00C44C19">
        <w:rPr>
          <w:rFonts w:ascii="宋体" w:hAnsi="宋体" w:cs="Calibri"/>
          <w:color w:val="000000"/>
          <w:kern w:val="0"/>
          <w:szCs w:val="21"/>
        </w:rPr>
        <w:t>100万元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(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不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含</w:t>
      </w:r>
      <w:r w:rsidR="00C44C19">
        <w:rPr>
          <w:rFonts w:ascii="宋体" w:hAnsi="宋体" w:cs="Calibri"/>
          <w:color w:val="000000"/>
          <w:kern w:val="0"/>
          <w:szCs w:val="21"/>
        </w:rPr>
        <w:t>100万元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)的申请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，</w:t>
      </w:r>
      <w:r w:rsidR="00F707DA" w:rsidRPr="00B63B95">
        <w:rPr>
          <w:rFonts w:ascii="宋体" w:hAnsi="宋体" w:cs="Calibri" w:hint="eastAsia"/>
          <w:color w:val="000000"/>
          <w:kern w:val="0"/>
          <w:szCs w:val="21"/>
        </w:rPr>
        <w:t>自</w:t>
      </w:r>
      <w:r w:rsidR="00F707DA">
        <w:rPr>
          <w:rFonts w:ascii="宋体" w:hAnsi="宋体" w:cs="Calibri" w:hint="eastAsia"/>
          <w:color w:val="000000"/>
          <w:kern w:val="0"/>
          <w:szCs w:val="21"/>
        </w:rPr>
        <w:t>当日</w:t>
      </w:r>
      <w:r w:rsidR="00F707DA" w:rsidRPr="00B63B95">
        <w:rPr>
          <w:rFonts w:ascii="宋体" w:hAnsi="宋体" w:cs="Calibri" w:hint="eastAsia"/>
          <w:color w:val="000000"/>
          <w:kern w:val="0"/>
          <w:szCs w:val="21"/>
        </w:rPr>
        <w:t>起暂停接受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本基金</w:t>
      </w:r>
      <w:r w:rsidR="00C44C19">
        <w:rPr>
          <w:rFonts w:ascii="宋体" w:hAnsi="宋体" w:cs="Calibri"/>
          <w:color w:val="000000"/>
          <w:kern w:val="0"/>
          <w:szCs w:val="21"/>
        </w:rPr>
        <w:t>B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类</w:t>
      </w:r>
      <w:r w:rsidR="00F707DA">
        <w:rPr>
          <w:rFonts w:ascii="宋体" w:hAnsi="宋体" w:cs="Calibri" w:hint="eastAsia"/>
          <w:color w:val="000000"/>
          <w:kern w:val="0"/>
          <w:szCs w:val="21"/>
        </w:rPr>
        <w:t>的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单个基金账户单日累计申购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、转换转入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金额超过</w:t>
      </w:r>
      <w:r w:rsidR="00C44C19">
        <w:rPr>
          <w:rFonts w:ascii="宋体" w:hAnsi="宋体" w:cs="Calibri"/>
          <w:color w:val="000000"/>
          <w:kern w:val="0"/>
          <w:szCs w:val="21"/>
        </w:rPr>
        <w:t>1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亿</w:t>
      </w:r>
      <w:r w:rsidR="00C44C19">
        <w:rPr>
          <w:rFonts w:ascii="宋体" w:hAnsi="宋体" w:cs="Calibri"/>
          <w:color w:val="000000"/>
          <w:kern w:val="0"/>
          <w:szCs w:val="21"/>
        </w:rPr>
        <w:t>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(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不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含</w:t>
      </w:r>
      <w:r w:rsidR="00C44C19">
        <w:rPr>
          <w:rFonts w:ascii="宋体" w:hAnsi="宋体" w:cs="Calibri"/>
          <w:color w:val="000000"/>
          <w:kern w:val="0"/>
          <w:szCs w:val="21"/>
        </w:rPr>
        <w:t>1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亿</w:t>
      </w:r>
      <w:r w:rsidR="00C44C19">
        <w:rPr>
          <w:rFonts w:ascii="宋体" w:hAnsi="宋体" w:cs="Calibri"/>
          <w:color w:val="000000"/>
          <w:kern w:val="0"/>
          <w:szCs w:val="21"/>
        </w:rPr>
        <w:t>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)的申请</w:t>
      </w:r>
      <w:r w:rsidRPr="00514F59">
        <w:rPr>
          <w:rFonts w:ascii="宋体" w:hAnsi="宋体" w:hint="eastAsia"/>
          <w:color w:val="000000"/>
          <w:kern w:val="0"/>
          <w:szCs w:val="21"/>
        </w:rPr>
        <w:t>。为满足广大投资者的理财需求，本公司决定从</w:t>
      </w:r>
      <w:r w:rsidR="00E06AAB">
        <w:rPr>
          <w:rFonts w:ascii="宋体" w:hAnsi="宋体" w:hint="eastAsia"/>
          <w:color w:val="000000"/>
          <w:kern w:val="0"/>
          <w:szCs w:val="21"/>
        </w:rPr>
        <w:t>2024年12月23日</w:t>
      </w:r>
      <w:r w:rsidRPr="00514F59">
        <w:rPr>
          <w:rFonts w:ascii="宋体" w:hAnsi="宋体" w:hint="eastAsia"/>
          <w:color w:val="000000"/>
          <w:kern w:val="0"/>
          <w:szCs w:val="21"/>
        </w:rPr>
        <w:t>起取消</w:t>
      </w:r>
      <w:r w:rsidR="00C44C19">
        <w:rPr>
          <w:rFonts w:ascii="宋体" w:hAnsi="宋体" w:hint="eastAsia"/>
          <w:color w:val="000000"/>
          <w:kern w:val="0"/>
          <w:szCs w:val="21"/>
        </w:rPr>
        <w:t>本基金A、B类的</w:t>
      </w:r>
      <w:r w:rsidRPr="00514F59">
        <w:rPr>
          <w:rFonts w:ascii="宋体" w:hAnsi="宋体" w:hint="eastAsia"/>
          <w:color w:val="000000"/>
          <w:kern w:val="0"/>
          <w:szCs w:val="21"/>
        </w:rPr>
        <w:t>上述限购业务，即恢复接受对本基金</w:t>
      </w:r>
      <w:r w:rsidR="00C44C19">
        <w:rPr>
          <w:rFonts w:ascii="宋体" w:hAnsi="宋体" w:hint="eastAsia"/>
          <w:color w:val="000000"/>
          <w:kern w:val="0"/>
          <w:szCs w:val="21"/>
        </w:rPr>
        <w:t>A类</w:t>
      </w:r>
      <w:r w:rsidR="00F707DA">
        <w:rPr>
          <w:rFonts w:ascii="宋体" w:hAnsi="宋体" w:hint="eastAsia"/>
          <w:color w:val="000000"/>
          <w:kern w:val="0"/>
          <w:szCs w:val="21"/>
        </w:rPr>
        <w:t>的</w:t>
      </w:r>
      <w:r w:rsidR="00710575">
        <w:rPr>
          <w:rFonts w:ascii="宋体" w:hAnsi="宋体" w:hint="eastAsia"/>
          <w:color w:val="000000"/>
          <w:kern w:val="0"/>
          <w:szCs w:val="21"/>
        </w:rPr>
        <w:t>100万元</w:t>
      </w:r>
      <w:r w:rsidR="00F96E9A">
        <w:rPr>
          <w:rFonts w:ascii="宋体" w:hAnsi="宋体" w:hint="eastAsia"/>
          <w:color w:val="000000"/>
          <w:kern w:val="0"/>
          <w:szCs w:val="21"/>
        </w:rPr>
        <w:t>(</w:t>
      </w:r>
      <w:r w:rsidR="00710575">
        <w:rPr>
          <w:rFonts w:ascii="宋体" w:hAnsi="宋体" w:hint="eastAsia"/>
          <w:color w:val="000000"/>
          <w:kern w:val="0"/>
          <w:szCs w:val="21"/>
        </w:rPr>
        <w:t>不含100万元</w:t>
      </w:r>
      <w:r w:rsidR="00F96E9A">
        <w:rPr>
          <w:rFonts w:ascii="宋体" w:hAnsi="宋体" w:hint="eastAsia"/>
          <w:color w:val="000000"/>
          <w:kern w:val="0"/>
          <w:szCs w:val="21"/>
        </w:rPr>
        <w:t>)</w:t>
      </w:r>
      <w:r w:rsidRPr="00514F59">
        <w:rPr>
          <w:rFonts w:ascii="宋体" w:hAnsi="宋体" w:hint="eastAsia"/>
          <w:color w:val="000000"/>
          <w:kern w:val="0"/>
          <w:szCs w:val="21"/>
        </w:rPr>
        <w:t>以上的申购、</w:t>
      </w:r>
      <w:r w:rsidR="00296A8E" w:rsidRPr="00296A8E">
        <w:rPr>
          <w:rFonts w:ascii="宋体" w:hAnsi="宋体" w:hint="eastAsia"/>
          <w:color w:val="000000"/>
          <w:kern w:val="0"/>
          <w:szCs w:val="21"/>
        </w:rPr>
        <w:t>定期定额投资、</w:t>
      </w:r>
      <w:r w:rsidRPr="00514F59">
        <w:rPr>
          <w:rFonts w:ascii="宋体" w:hAnsi="宋体" w:hint="eastAsia"/>
          <w:color w:val="000000"/>
          <w:kern w:val="0"/>
          <w:szCs w:val="21"/>
        </w:rPr>
        <w:t>转换转入</w:t>
      </w:r>
      <w:r w:rsidR="00E03B11">
        <w:rPr>
          <w:rFonts w:ascii="宋体" w:hAnsi="宋体" w:hint="eastAsia"/>
          <w:color w:val="000000"/>
          <w:kern w:val="0"/>
          <w:szCs w:val="21"/>
        </w:rPr>
        <w:t>申请</w:t>
      </w:r>
      <w:r w:rsidR="00C44C19">
        <w:rPr>
          <w:rFonts w:ascii="宋体" w:hAnsi="宋体" w:hint="eastAsia"/>
          <w:color w:val="000000"/>
          <w:kern w:val="0"/>
          <w:szCs w:val="21"/>
        </w:rPr>
        <w:t>和本基金</w:t>
      </w:r>
      <w:r w:rsidR="00C44C19">
        <w:rPr>
          <w:rFonts w:ascii="宋体" w:hAnsi="宋体" w:hint="eastAsia"/>
          <w:color w:val="000000"/>
          <w:kern w:val="0"/>
          <w:szCs w:val="21"/>
        </w:rPr>
        <w:lastRenderedPageBreak/>
        <w:t>B类</w:t>
      </w:r>
      <w:r w:rsidR="00F707DA">
        <w:rPr>
          <w:rFonts w:ascii="宋体" w:hAnsi="宋体" w:hint="eastAsia"/>
          <w:color w:val="000000"/>
          <w:kern w:val="0"/>
          <w:szCs w:val="21"/>
        </w:rPr>
        <w:t>的</w:t>
      </w:r>
      <w:r w:rsidR="00C44C19">
        <w:rPr>
          <w:rFonts w:ascii="宋体" w:hAnsi="宋体" w:cs="Calibri"/>
          <w:color w:val="000000"/>
          <w:kern w:val="0"/>
          <w:szCs w:val="21"/>
        </w:rPr>
        <w:t>1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亿</w:t>
      </w:r>
      <w:r w:rsidR="00C44C19">
        <w:rPr>
          <w:rFonts w:ascii="宋体" w:hAnsi="宋体" w:cs="Calibri"/>
          <w:color w:val="000000"/>
          <w:kern w:val="0"/>
          <w:szCs w:val="21"/>
        </w:rPr>
        <w:t>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(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不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含</w:t>
      </w:r>
      <w:r w:rsidR="00C44C19">
        <w:rPr>
          <w:rFonts w:ascii="宋体" w:hAnsi="宋体" w:cs="Calibri"/>
          <w:color w:val="000000"/>
          <w:kern w:val="0"/>
          <w:szCs w:val="21"/>
        </w:rPr>
        <w:t>1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亿</w:t>
      </w:r>
      <w:r w:rsidR="00C44C19">
        <w:rPr>
          <w:rFonts w:ascii="宋体" w:hAnsi="宋体" w:cs="Calibri"/>
          <w:color w:val="000000"/>
          <w:kern w:val="0"/>
          <w:szCs w:val="21"/>
        </w:rPr>
        <w:t>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)</w:t>
      </w:r>
      <w:r w:rsidR="00C44C19" w:rsidRPr="00514F59">
        <w:rPr>
          <w:rFonts w:ascii="宋体" w:hAnsi="宋体" w:hint="eastAsia"/>
          <w:color w:val="000000"/>
          <w:kern w:val="0"/>
          <w:szCs w:val="21"/>
        </w:rPr>
        <w:t>以上的申购、转换转入</w:t>
      </w:r>
      <w:r w:rsidR="00C44C19">
        <w:rPr>
          <w:rFonts w:ascii="宋体" w:hAnsi="宋体" w:hint="eastAsia"/>
          <w:color w:val="000000"/>
          <w:kern w:val="0"/>
          <w:szCs w:val="21"/>
        </w:rPr>
        <w:t>申请</w:t>
      </w:r>
      <w:r w:rsidRPr="00514F59">
        <w:rPr>
          <w:rFonts w:ascii="宋体" w:hAnsi="宋体" w:hint="eastAsia"/>
          <w:color w:val="000000"/>
          <w:kern w:val="0"/>
          <w:szCs w:val="21"/>
        </w:rPr>
        <w:t>，且对</w:t>
      </w:r>
      <w:r w:rsidR="00CA0B4B" w:rsidRPr="00514F59">
        <w:rPr>
          <w:rFonts w:ascii="宋体" w:hAnsi="宋体" w:hint="eastAsia"/>
          <w:color w:val="000000"/>
          <w:kern w:val="0"/>
          <w:szCs w:val="21"/>
        </w:rPr>
        <w:t>单个基金账户</w:t>
      </w:r>
      <w:r w:rsidRPr="00514F59">
        <w:rPr>
          <w:rFonts w:ascii="宋体" w:hAnsi="宋体" w:hint="eastAsia"/>
          <w:color w:val="000000"/>
          <w:kern w:val="0"/>
          <w:szCs w:val="21"/>
        </w:rPr>
        <w:t>单日累计申购、</w:t>
      </w:r>
      <w:r w:rsidR="00296A8E" w:rsidRPr="00296A8E">
        <w:rPr>
          <w:rFonts w:ascii="宋体" w:hAnsi="宋体" w:hint="eastAsia"/>
          <w:color w:val="000000"/>
          <w:kern w:val="0"/>
          <w:szCs w:val="21"/>
        </w:rPr>
        <w:t>定期定额投资、</w:t>
      </w:r>
      <w:r w:rsidRPr="00514F59">
        <w:rPr>
          <w:rFonts w:ascii="宋体" w:hAnsi="宋体" w:hint="eastAsia"/>
          <w:color w:val="000000"/>
          <w:kern w:val="0"/>
          <w:szCs w:val="21"/>
        </w:rPr>
        <w:t>转换转入金额不做限制。</w:t>
      </w:r>
    </w:p>
    <w:p w:rsidR="00C74275" w:rsidRPr="00514F59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2、本公告涉及上述业务的最终解释权归本公司所有。</w:t>
      </w:r>
    </w:p>
    <w:p w:rsidR="00C74275" w:rsidRPr="00065A10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 w:rsidRPr="00065A10">
        <w:rPr>
          <w:rFonts w:ascii="宋体" w:hAnsi="宋体" w:hint="eastAsia"/>
          <w:color w:val="000000"/>
          <w:kern w:val="0"/>
          <w:szCs w:val="21"/>
        </w:rPr>
        <w:t>3、投资者可以通过拨打融通基金管理有限公司客户服务热线400-883-8088（免长途电话费）、0755-26948088，或登陆本公司网站</w:t>
      </w:r>
      <w:hyperlink r:id="rId7" w:history="1">
        <w:r w:rsidRPr="00065A10">
          <w:rPr>
            <w:rFonts w:ascii="宋体" w:hAnsi="宋体" w:hint="eastAsia"/>
            <w:color w:val="000000"/>
            <w:kern w:val="0"/>
            <w:szCs w:val="21"/>
          </w:rPr>
          <w:t>www.rtfund.com</w:t>
        </w:r>
      </w:hyperlink>
      <w:r w:rsidRPr="00065A10">
        <w:rPr>
          <w:rFonts w:ascii="宋体" w:hAnsi="宋体" w:hint="eastAsia"/>
          <w:color w:val="000000"/>
          <w:kern w:val="0"/>
          <w:szCs w:val="21"/>
        </w:rPr>
        <w:t>了解相关情况。</w:t>
      </w:r>
    </w:p>
    <w:p w:rsidR="00C74275" w:rsidRPr="00514F59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风险提示:本基金管理人承诺以诚实信用、勤勉尽责的原则管理和运用基金资产，但不保证本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</w:t>
      </w:r>
      <w:r w:rsidR="009D267C">
        <w:rPr>
          <w:rFonts w:ascii="宋体" w:hAnsi="宋体" w:hint="eastAsia"/>
          <w:color w:val="000000"/>
          <w:kern w:val="0"/>
          <w:szCs w:val="21"/>
        </w:rPr>
        <w:t>者</w:t>
      </w:r>
      <w:r w:rsidRPr="00514F59">
        <w:rPr>
          <w:rFonts w:ascii="宋体" w:hAnsi="宋体" w:hint="eastAsia"/>
          <w:color w:val="000000"/>
          <w:kern w:val="0"/>
          <w:szCs w:val="21"/>
        </w:rPr>
        <w:t>在购买基金前认真考虑、谨慎决策。</w:t>
      </w:r>
    </w:p>
    <w:p w:rsidR="00C74275" w:rsidRPr="00514F59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特此公告。</w:t>
      </w:r>
    </w:p>
    <w:p w:rsidR="00C74275" w:rsidRPr="00514F59" w:rsidRDefault="00C74275" w:rsidP="00C74275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融通基金管理有限公司</w:t>
      </w:r>
    </w:p>
    <w:p w:rsidR="00C74275" w:rsidRPr="00514F59" w:rsidRDefault="00C74275" w:rsidP="00BB50ED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 xml:space="preserve">   </w:t>
      </w:r>
      <w:r w:rsidR="00E06AAB">
        <w:rPr>
          <w:rFonts w:ascii="宋体" w:hAnsi="宋体" w:hint="eastAsia"/>
          <w:color w:val="000000"/>
          <w:sz w:val="24"/>
          <w:szCs w:val="24"/>
        </w:rPr>
        <w:t>2024年12月23日</w:t>
      </w:r>
    </w:p>
    <w:p w:rsidR="005843B0" w:rsidRPr="00514F59" w:rsidRDefault="005843B0">
      <w:pPr>
        <w:rPr>
          <w:color w:val="000000"/>
        </w:rPr>
      </w:pPr>
    </w:p>
    <w:sectPr w:rsidR="005843B0" w:rsidRPr="00514F59" w:rsidSect="0058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5C" w:rsidRDefault="0007105C"/>
  </w:endnote>
  <w:endnote w:type="continuationSeparator" w:id="0">
    <w:p w:rsidR="0007105C" w:rsidRDefault="000710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5C" w:rsidRDefault="0007105C"/>
  </w:footnote>
  <w:footnote w:type="continuationSeparator" w:id="0">
    <w:p w:rsidR="0007105C" w:rsidRDefault="0007105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275"/>
    <w:rsid w:val="000277B9"/>
    <w:rsid w:val="000370BE"/>
    <w:rsid w:val="00057448"/>
    <w:rsid w:val="00061B05"/>
    <w:rsid w:val="00065A10"/>
    <w:rsid w:val="0007105C"/>
    <w:rsid w:val="00072BF0"/>
    <w:rsid w:val="00094AF7"/>
    <w:rsid w:val="00096F96"/>
    <w:rsid w:val="00137526"/>
    <w:rsid w:val="00147E74"/>
    <w:rsid w:val="00161ECB"/>
    <w:rsid w:val="00177EB0"/>
    <w:rsid w:val="00183430"/>
    <w:rsid w:val="001B0D3C"/>
    <w:rsid w:val="001B4176"/>
    <w:rsid w:val="001C44F8"/>
    <w:rsid w:val="001E1B74"/>
    <w:rsid w:val="001E3956"/>
    <w:rsid w:val="001F524B"/>
    <w:rsid w:val="00203D26"/>
    <w:rsid w:val="0021651F"/>
    <w:rsid w:val="0023202E"/>
    <w:rsid w:val="0025202A"/>
    <w:rsid w:val="002534DC"/>
    <w:rsid w:val="00255841"/>
    <w:rsid w:val="0029540E"/>
    <w:rsid w:val="00296A8E"/>
    <w:rsid w:val="002C119F"/>
    <w:rsid w:val="002D02B7"/>
    <w:rsid w:val="002D2C59"/>
    <w:rsid w:val="002E1FC7"/>
    <w:rsid w:val="00320EC6"/>
    <w:rsid w:val="00340A16"/>
    <w:rsid w:val="003707E8"/>
    <w:rsid w:val="003C583E"/>
    <w:rsid w:val="00413A9C"/>
    <w:rsid w:val="004568C8"/>
    <w:rsid w:val="00461B91"/>
    <w:rsid w:val="00486B25"/>
    <w:rsid w:val="004B10BD"/>
    <w:rsid w:val="004D6856"/>
    <w:rsid w:val="004D71FE"/>
    <w:rsid w:val="004D7C2B"/>
    <w:rsid w:val="00514F59"/>
    <w:rsid w:val="005843B0"/>
    <w:rsid w:val="005A143E"/>
    <w:rsid w:val="005D4307"/>
    <w:rsid w:val="005D5D00"/>
    <w:rsid w:val="006044FF"/>
    <w:rsid w:val="00604D9E"/>
    <w:rsid w:val="006A5A14"/>
    <w:rsid w:val="006A62FC"/>
    <w:rsid w:val="006D4006"/>
    <w:rsid w:val="006E19DD"/>
    <w:rsid w:val="006F56AC"/>
    <w:rsid w:val="00700F69"/>
    <w:rsid w:val="007013B3"/>
    <w:rsid w:val="00710575"/>
    <w:rsid w:val="00754245"/>
    <w:rsid w:val="007843BB"/>
    <w:rsid w:val="00785008"/>
    <w:rsid w:val="007A2EC9"/>
    <w:rsid w:val="007A789D"/>
    <w:rsid w:val="007A79F4"/>
    <w:rsid w:val="007D3BC9"/>
    <w:rsid w:val="00856799"/>
    <w:rsid w:val="0086765D"/>
    <w:rsid w:val="00887832"/>
    <w:rsid w:val="00890994"/>
    <w:rsid w:val="00894890"/>
    <w:rsid w:val="008D0111"/>
    <w:rsid w:val="008E4A2F"/>
    <w:rsid w:val="008F0D6C"/>
    <w:rsid w:val="008F2110"/>
    <w:rsid w:val="009004EC"/>
    <w:rsid w:val="00911D02"/>
    <w:rsid w:val="009142D0"/>
    <w:rsid w:val="009560E6"/>
    <w:rsid w:val="009666C5"/>
    <w:rsid w:val="0097181D"/>
    <w:rsid w:val="009766A6"/>
    <w:rsid w:val="009773A7"/>
    <w:rsid w:val="009C63A5"/>
    <w:rsid w:val="009D267C"/>
    <w:rsid w:val="009E316E"/>
    <w:rsid w:val="00A03DB6"/>
    <w:rsid w:val="00A07B45"/>
    <w:rsid w:val="00A67D40"/>
    <w:rsid w:val="00AC0360"/>
    <w:rsid w:val="00AE4D80"/>
    <w:rsid w:val="00B01A76"/>
    <w:rsid w:val="00B136FE"/>
    <w:rsid w:val="00B62DC6"/>
    <w:rsid w:val="00BB50ED"/>
    <w:rsid w:val="00BB6973"/>
    <w:rsid w:val="00BC2D20"/>
    <w:rsid w:val="00C314DC"/>
    <w:rsid w:val="00C44C19"/>
    <w:rsid w:val="00C44FE6"/>
    <w:rsid w:val="00C7181F"/>
    <w:rsid w:val="00C74275"/>
    <w:rsid w:val="00C82262"/>
    <w:rsid w:val="00CA0B4B"/>
    <w:rsid w:val="00CD2EF5"/>
    <w:rsid w:val="00D13BAE"/>
    <w:rsid w:val="00D44FA0"/>
    <w:rsid w:val="00D5496A"/>
    <w:rsid w:val="00D7126C"/>
    <w:rsid w:val="00DC1E9B"/>
    <w:rsid w:val="00DD480E"/>
    <w:rsid w:val="00DF57E0"/>
    <w:rsid w:val="00E03B11"/>
    <w:rsid w:val="00E06AAB"/>
    <w:rsid w:val="00E17214"/>
    <w:rsid w:val="00E408C7"/>
    <w:rsid w:val="00EA548C"/>
    <w:rsid w:val="00ED7546"/>
    <w:rsid w:val="00EF20FF"/>
    <w:rsid w:val="00F201C5"/>
    <w:rsid w:val="00F23536"/>
    <w:rsid w:val="00F258C1"/>
    <w:rsid w:val="00F36F40"/>
    <w:rsid w:val="00F475AC"/>
    <w:rsid w:val="00F479FD"/>
    <w:rsid w:val="00F60F63"/>
    <w:rsid w:val="00F707DA"/>
    <w:rsid w:val="00F742A0"/>
    <w:rsid w:val="00F86B7C"/>
    <w:rsid w:val="00F87C88"/>
    <w:rsid w:val="00F94AE8"/>
    <w:rsid w:val="00F96E9A"/>
    <w:rsid w:val="00FA628C"/>
    <w:rsid w:val="00FC25AE"/>
    <w:rsid w:val="00FC4E0D"/>
    <w:rsid w:val="00FD699E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74275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kern w:val="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C74275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uiPriority w:val="99"/>
    <w:semiHidden/>
    <w:unhideWhenUsed/>
    <w:rsid w:val="00C74275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C74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1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5"/>
    <w:uiPriority w:val="99"/>
    <w:rsid w:val="00514F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4F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6"/>
    <w:uiPriority w:val="99"/>
    <w:rsid w:val="00514F5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14F59"/>
    <w:rPr>
      <w:kern w:val="0"/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514F59"/>
    <w:rPr>
      <w:sz w:val="18"/>
      <w:szCs w:val="18"/>
    </w:rPr>
  </w:style>
  <w:style w:type="character" w:styleId="a8">
    <w:name w:val="annotation reference"/>
    <w:uiPriority w:val="99"/>
    <w:semiHidden/>
    <w:unhideWhenUsed/>
    <w:rsid w:val="00340A1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40A16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340A16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40A16"/>
    <w:rPr>
      <w:b/>
      <w:bCs/>
    </w:rPr>
  </w:style>
  <w:style w:type="character" w:customStyle="1" w:styleId="Char3">
    <w:name w:val="批注主题 Char"/>
    <w:link w:val="aa"/>
    <w:uiPriority w:val="99"/>
    <w:semiHidden/>
    <w:rsid w:val="00340A16"/>
    <w:rPr>
      <w:b/>
      <w:bCs/>
      <w:kern w:val="2"/>
      <w:sz w:val="21"/>
      <w:szCs w:val="22"/>
    </w:rPr>
  </w:style>
  <w:style w:type="paragraph" w:styleId="ab">
    <w:name w:val="Revision"/>
    <w:hidden/>
    <w:uiPriority w:val="99"/>
    <w:semiHidden/>
    <w:rsid w:val="00FF752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21099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4FB89-F5FB-44E0-AD87-9B6F0ECA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4</DocSecurity>
  <Lines>8</Lines>
  <Paragraphs>2</Paragraphs>
  <ScaleCrop>false</ScaleCrop>
  <Company/>
  <LinksUpToDate>false</LinksUpToDate>
  <CharactersWithSpaces>1180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http://www.rtfund.com/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chensc</dc:creator>
  <cp:keywords/>
  <cp:lastModifiedBy>ZHONGM</cp:lastModifiedBy>
  <cp:revision>2</cp:revision>
  <cp:lastPrinted>2017-04-18T05:27:00Z</cp:lastPrinted>
  <dcterms:created xsi:type="dcterms:W3CDTF">2024-12-22T16:02:00Z</dcterms:created>
  <dcterms:modified xsi:type="dcterms:W3CDTF">2024-12-22T16:02:00Z</dcterms:modified>
</cp:coreProperties>
</file>