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B068C7" w:rsidRDefault="00C935DF" w:rsidP="004A631B">
      <w:pPr>
        <w:widowControl/>
        <w:jc w:val="center"/>
        <w:rPr>
          <w:rFonts w:asciiTheme="minorEastAsia" w:eastAsiaTheme="minorEastAsia" w:hAnsiTheme="minorEastAsia" w:cs="宋体"/>
          <w:b/>
          <w:kern w:val="0"/>
          <w:sz w:val="30"/>
          <w:szCs w:val="30"/>
        </w:rPr>
      </w:pPr>
      <w:r w:rsidRPr="00B068C7">
        <w:rPr>
          <w:rFonts w:asciiTheme="minorEastAsia" w:eastAsiaTheme="minorEastAsia" w:hAnsiTheme="minorEastAsia" w:cs="宋体" w:hint="eastAsia"/>
          <w:b/>
          <w:kern w:val="0"/>
          <w:sz w:val="30"/>
          <w:szCs w:val="30"/>
        </w:rPr>
        <w:t>申万菱信中证A500指数增强型证券投资基金基金合同生效公告</w:t>
      </w:r>
    </w:p>
    <w:p w:rsidR="00C935DF" w:rsidRPr="006D67CD" w:rsidRDefault="00C935DF" w:rsidP="00EC181E">
      <w:pPr>
        <w:jc w:val="center"/>
        <w:rPr>
          <w:rFonts w:asciiTheme="minorEastAsia" w:eastAsiaTheme="minorEastAsia" w:hAnsiTheme="minorEastAsia" w:cs="宋体"/>
          <w:kern w:val="0"/>
          <w:sz w:val="24"/>
          <w:szCs w:val="24"/>
        </w:rPr>
      </w:pPr>
      <w:r w:rsidRPr="006D67CD">
        <w:rPr>
          <w:rFonts w:asciiTheme="minorEastAsia" w:eastAsiaTheme="minorEastAsia" w:hAnsiTheme="minorEastAsia"/>
          <w:color w:val="000000"/>
          <w:sz w:val="24"/>
          <w:szCs w:val="24"/>
        </w:rPr>
        <w:t>公告送出日期：</w:t>
      </w:r>
      <w:r w:rsidR="004A631B" w:rsidRPr="006D67CD">
        <w:rPr>
          <w:rFonts w:asciiTheme="minorEastAsia" w:eastAsiaTheme="minorEastAsia" w:hAnsiTheme="minorEastAsia" w:cs="宋体"/>
          <w:bCs/>
          <w:sz w:val="24"/>
          <w:szCs w:val="24"/>
        </w:rPr>
        <w:t>2024年12月21日</w:t>
      </w:r>
    </w:p>
    <w:p w:rsidR="00C935DF" w:rsidRPr="006D67CD" w:rsidRDefault="00C935DF" w:rsidP="00C935DF">
      <w:pPr>
        <w:spacing w:line="560" w:lineRule="exact"/>
        <w:rPr>
          <w:rFonts w:asciiTheme="minorEastAsia" w:eastAsiaTheme="minorEastAsia" w:hAnsiTheme="minorEastAsia"/>
          <w:color w:val="000000"/>
          <w:sz w:val="24"/>
          <w:szCs w:val="24"/>
        </w:rPr>
      </w:pPr>
    </w:p>
    <w:p w:rsidR="00C935DF" w:rsidRPr="006D67CD"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6D67CD">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3"/>
        <w:gridCol w:w="6"/>
        <w:gridCol w:w="3207"/>
        <w:gridCol w:w="3213"/>
      </w:tblGrid>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gridSpan w:val="2"/>
            <w:vAlign w:val="center"/>
          </w:tcPr>
          <w:p w:rsidR="00EC181E" w:rsidRPr="006D67CD" w:rsidRDefault="00EC181E"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申万菱信中证A500指数增强型证券投资基金</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gridSpan w:val="2"/>
            <w:vAlign w:val="center"/>
          </w:tcPr>
          <w:p w:rsidR="00EC181E" w:rsidRPr="006D67CD" w:rsidRDefault="00EC181E"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申万菱信中证A500指数增强</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gridSpan w:val="2"/>
            <w:vAlign w:val="center"/>
          </w:tcPr>
          <w:p w:rsidR="00EC181E" w:rsidRPr="006D67CD" w:rsidRDefault="00EC181E" w:rsidP="00470D71">
            <w:pPr>
              <w:spacing w:line="560" w:lineRule="exact"/>
              <w:rPr>
                <w:rFonts w:asciiTheme="minorEastAsia" w:eastAsiaTheme="minorEastAsia" w:hAnsiTheme="minorEastAsia"/>
                <w:sz w:val="24"/>
                <w:szCs w:val="24"/>
              </w:rPr>
            </w:pPr>
            <w:r w:rsidRPr="006D67CD">
              <w:rPr>
                <w:rFonts w:asciiTheme="minorEastAsia" w:eastAsiaTheme="minorEastAsia" w:hAnsiTheme="minorEastAsia"/>
                <w:sz w:val="24"/>
                <w:szCs w:val="24"/>
              </w:rPr>
              <w:t>022688</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gridSpan w:val="2"/>
            <w:vAlign w:val="center"/>
          </w:tcPr>
          <w:p w:rsidR="00EC181E" w:rsidRPr="006D67CD" w:rsidRDefault="00EC181E"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gridSpan w:val="2"/>
            <w:vAlign w:val="center"/>
          </w:tcPr>
          <w:p w:rsidR="00EC181E" w:rsidRPr="006D67CD" w:rsidRDefault="00B90602"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2024年12月20日</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gridSpan w:val="2"/>
            <w:vAlign w:val="center"/>
          </w:tcPr>
          <w:p w:rsidR="00EC181E" w:rsidRPr="006D67CD" w:rsidRDefault="00EC181E"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申万菱信基金管理有限公司</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gridSpan w:val="2"/>
            <w:vAlign w:val="center"/>
          </w:tcPr>
          <w:p w:rsidR="00EC181E" w:rsidRPr="006D67CD" w:rsidRDefault="00EC181E"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中国农业银行股份有限公司</w:t>
            </w:r>
          </w:p>
        </w:tc>
      </w:tr>
      <w:tr w:rsidR="00EC181E" w:rsidRPr="006D67CD" w:rsidTr="00B2600F">
        <w:trPr>
          <w:trHeight w:val="386"/>
          <w:jc w:val="center"/>
        </w:trPr>
        <w:tc>
          <w:tcPr>
            <w:tcW w:w="3219" w:type="dxa"/>
            <w:gridSpan w:val="2"/>
            <w:vAlign w:val="center"/>
          </w:tcPr>
          <w:p w:rsidR="00EC181E" w:rsidRPr="006D67CD" w:rsidRDefault="00EC181E" w:rsidP="005E004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gridSpan w:val="2"/>
            <w:vAlign w:val="center"/>
          </w:tcPr>
          <w:p w:rsidR="00EC181E" w:rsidRPr="006D67CD" w:rsidRDefault="00EC181E"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《中华人民共和国证券投资基金法》及其配套法规、《申万菱信中证A500指数增强型证券投资基金基金合同》《申万菱信中证A500指数增强型证券投资基金招募说明书》</w:t>
            </w:r>
          </w:p>
        </w:tc>
      </w:tr>
      <w:tr w:rsidR="003000C2" w:rsidRPr="006D67CD" w:rsidTr="003D66F3">
        <w:trPr>
          <w:trHeight w:val="386"/>
          <w:jc w:val="center"/>
        </w:trPr>
        <w:tc>
          <w:tcPr>
            <w:tcW w:w="3213" w:type="dxa"/>
          </w:tcPr>
          <w:p w:rsidR="003000C2" w:rsidRPr="006D67CD" w:rsidRDefault="003000C2" w:rsidP="007F4376">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6D67CD" w:rsidRDefault="003000C2"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申万菱信中证A500指数增强A</w:t>
            </w:r>
          </w:p>
        </w:tc>
        <w:tc>
          <w:tcPr>
            <w:tcW w:w="3213" w:type="dxa"/>
            <w:vAlign w:val="center"/>
          </w:tcPr>
          <w:p w:rsidR="003000C2" w:rsidRPr="006D67CD" w:rsidRDefault="003000C2" w:rsidP="00470D71">
            <w:pPr>
              <w:rPr>
                <w:rFonts w:asciiTheme="minorEastAsia" w:eastAsiaTheme="minorEastAsia" w:hAnsiTheme="minorEastAsia"/>
                <w:sz w:val="24"/>
                <w:szCs w:val="24"/>
              </w:rPr>
            </w:pPr>
            <w:r w:rsidRPr="006D67CD">
              <w:rPr>
                <w:rFonts w:asciiTheme="minorEastAsia" w:eastAsiaTheme="minorEastAsia" w:hAnsiTheme="minorEastAsia"/>
                <w:sz w:val="24"/>
                <w:szCs w:val="24"/>
              </w:rPr>
              <w:t>申万菱信中证A500指数增强C</w:t>
            </w:r>
          </w:p>
        </w:tc>
      </w:tr>
      <w:tr w:rsidR="003000C2" w:rsidRPr="006D67CD" w:rsidTr="003D66F3">
        <w:trPr>
          <w:trHeight w:val="386"/>
          <w:jc w:val="center"/>
        </w:trPr>
        <w:tc>
          <w:tcPr>
            <w:tcW w:w="3213" w:type="dxa"/>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6D67CD" w:rsidRDefault="003000C2" w:rsidP="00470D71">
            <w:pPr>
              <w:spacing w:line="530" w:lineRule="exac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022688</w:t>
            </w:r>
          </w:p>
        </w:tc>
        <w:tc>
          <w:tcPr>
            <w:tcW w:w="3213" w:type="dxa"/>
            <w:vAlign w:val="center"/>
          </w:tcPr>
          <w:p w:rsidR="003000C2" w:rsidRPr="006D67CD" w:rsidRDefault="003000C2" w:rsidP="00470D71">
            <w:pPr>
              <w:spacing w:line="530" w:lineRule="exac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022689</w:t>
            </w:r>
          </w:p>
        </w:tc>
      </w:tr>
    </w:tbl>
    <w:p w:rsidR="00C935DF" w:rsidRPr="006D67CD"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6D67CD">
        <w:rPr>
          <w:rFonts w:asciiTheme="minorEastAsia" w:eastAsiaTheme="minorEastAsia" w:hAnsiTheme="minorEastAsia" w:hint="eastAsia"/>
          <w:bCs w:val="0"/>
          <w:color w:val="000000"/>
          <w:sz w:val="24"/>
          <w:szCs w:val="24"/>
        </w:rPr>
        <w:t>2</w:t>
      </w:r>
      <w:r w:rsidR="00C935DF" w:rsidRPr="006D67CD">
        <w:rPr>
          <w:rFonts w:asciiTheme="minorEastAsia" w:eastAsiaTheme="minorEastAsia" w:hAnsiTheme="minorEastAsia"/>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859"/>
        <w:gridCol w:w="1997"/>
        <w:gridCol w:w="1972"/>
        <w:gridCol w:w="1884"/>
      </w:tblGrid>
      <w:tr w:rsidR="00C935DF" w:rsidRPr="006D67CD" w:rsidTr="00C85D18">
        <w:trPr>
          <w:trHeight w:val="386"/>
          <w:jc w:val="center"/>
        </w:trPr>
        <w:tc>
          <w:tcPr>
            <w:tcW w:w="3786" w:type="dxa"/>
            <w:gridSpan w:val="2"/>
          </w:tcPr>
          <w:p w:rsidR="00C935DF" w:rsidRPr="006D67CD" w:rsidRDefault="00C935DF"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基金募集申请获中国证监会核准的文号</w:t>
            </w:r>
          </w:p>
        </w:tc>
        <w:tc>
          <w:tcPr>
            <w:tcW w:w="5853" w:type="dxa"/>
            <w:gridSpan w:val="3"/>
            <w:vAlign w:val="center"/>
          </w:tcPr>
          <w:p w:rsidR="00C935DF" w:rsidRPr="006D67CD" w:rsidRDefault="00035D00" w:rsidP="00470D71">
            <w:pPr>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证监许可【2024】1600号</w:t>
            </w:r>
          </w:p>
        </w:tc>
      </w:tr>
      <w:tr w:rsidR="00C935DF" w:rsidRPr="006D67CD" w:rsidTr="00C85D18">
        <w:trPr>
          <w:trHeight w:val="1037"/>
          <w:jc w:val="center"/>
        </w:trPr>
        <w:tc>
          <w:tcPr>
            <w:tcW w:w="3786" w:type="dxa"/>
            <w:gridSpan w:val="2"/>
            <w:vAlign w:val="center"/>
          </w:tcPr>
          <w:p w:rsidR="00C935DF" w:rsidRPr="006D67CD" w:rsidRDefault="00C935DF"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基金募集期间</w:t>
            </w:r>
          </w:p>
        </w:tc>
        <w:tc>
          <w:tcPr>
            <w:tcW w:w="5853" w:type="dxa"/>
            <w:gridSpan w:val="3"/>
            <w:vAlign w:val="center"/>
          </w:tcPr>
          <w:p w:rsidR="00C935DF" w:rsidRPr="006D67CD" w:rsidRDefault="00C935DF" w:rsidP="00470D71">
            <w:pPr>
              <w:spacing w:line="530" w:lineRule="exact"/>
              <w:rPr>
                <w:rFonts w:asciiTheme="minorEastAsia" w:eastAsiaTheme="minorEastAsia" w:hAnsiTheme="minorEastAsia"/>
                <w:color w:val="000000"/>
                <w:kern w:val="0"/>
                <w:sz w:val="24"/>
                <w:szCs w:val="24"/>
              </w:rPr>
            </w:pPr>
            <w:r w:rsidRPr="006D67CD">
              <w:rPr>
                <w:rFonts w:asciiTheme="minorEastAsia" w:eastAsiaTheme="minorEastAsia" w:hAnsiTheme="minorEastAsia"/>
                <w:color w:val="000000"/>
                <w:kern w:val="0"/>
                <w:sz w:val="24"/>
                <w:szCs w:val="24"/>
              </w:rPr>
              <w:t>自</w:t>
            </w:r>
            <w:r w:rsidR="00035D00" w:rsidRPr="006D67CD">
              <w:rPr>
                <w:rFonts w:asciiTheme="minorEastAsia" w:eastAsiaTheme="minorEastAsia" w:hAnsiTheme="minorEastAsia" w:hint="eastAsia"/>
                <w:sz w:val="24"/>
                <w:szCs w:val="24"/>
              </w:rPr>
              <w:t>2024年12月5日</w:t>
            </w:r>
          </w:p>
          <w:p w:rsidR="00C935DF" w:rsidRPr="006D67CD" w:rsidRDefault="00C935DF" w:rsidP="00470D71">
            <w:pPr>
              <w:spacing w:line="530" w:lineRule="exact"/>
              <w:rPr>
                <w:rFonts w:asciiTheme="minorEastAsia" w:eastAsiaTheme="minorEastAsia" w:hAnsiTheme="minorEastAsia"/>
                <w:color w:val="000000"/>
                <w:kern w:val="0"/>
                <w:sz w:val="24"/>
                <w:szCs w:val="24"/>
              </w:rPr>
            </w:pPr>
            <w:r w:rsidRPr="006D67CD">
              <w:rPr>
                <w:rFonts w:asciiTheme="minorEastAsia" w:eastAsiaTheme="minorEastAsia" w:hAnsiTheme="minorEastAsia"/>
                <w:color w:val="000000"/>
                <w:kern w:val="0"/>
                <w:sz w:val="24"/>
                <w:szCs w:val="24"/>
              </w:rPr>
              <w:t>至</w:t>
            </w:r>
            <w:r w:rsidR="00035D00" w:rsidRPr="006D67CD">
              <w:rPr>
                <w:rFonts w:asciiTheme="minorEastAsia" w:eastAsiaTheme="minorEastAsia" w:hAnsiTheme="minorEastAsia" w:hint="eastAsia"/>
                <w:sz w:val="24"/>
                <w:szCs w:val="24"/>
              </w:rPr>
              <w:t>2024年12月18日</w:t>
            </w:r>
            <w:r w:rsidR="003C4D25">
              <w:rPr>
                <w:rFonts w:asciiTheme="minorEastAsia" w:eastAsiaTheme="minorEastAsia" w:hAnsiTheme="minorEastAsia" w:hint="eastAsia"/>
                <w:sz w:val="24"/>
                <w:szCs w:val="24"/>
              </w:rPr>
              <w:t>止</w:t>
            </w:r>
          </w:p>
        </w:tc>
      </w:tr>
      <w:tr w:rsidR="00C935DF" w:rsidRPr="006D67CD" w:rsidTr="00C85D18">
        <w:trPr>
          <w:trHeight w:val="386"/>
          <w:jc w:val="center"/>
        </w:trPr>
        <w:tc>
          <w:tcPr>
            <w:tcW w:w="3786" w:type="dxa"/>
            <w:gridSpan w:val="2"/>
            <w:vAlign w:val="center"/>
          </w:tcPr>
          <w:p w:rsidR="00C935DF" w:rsidRPr="006D67CD" w:rsidRDefault="00C935DF"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验资机构名称</w:t>
            </w:r>
          </w:p>
        </w:tc>
        <w:tc>
          <w:tcPr>
            <w:tcW w:w="5853" w:type="dxa"/>
            <w:gridSpan w:val="3"/>
            <w:vAlign w:val="center"/>
          </w:tcPr>
          <w:p w:rsidR="00C935DF" w:rsidRPr="006D67CD" w:rsidRDefault="00B53A7A" w:rsidP="00470D71">
            <w:pPr>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毕马威华振会计师事务所（特殊普通合伙）</w:t>
            </w:r>
          </w:p>
        </w:tc>
      </w:tr>
      <w:tr w:rsidR="00C935DF" w:rsidRPr="006D67CD" w:rsidTr="00C85D18">
        <w:trPr>
          <w:trHeight w:val="386"/>
          <w:jc w:val="center"/>
        </w:trPr>
        <w:tc>
          <w:tcPr>
            <w:tcW w:w="3786" w:type="dxa"/>
            <w:gridSpan w:val="2"/>
            <w:vAlign w:val="center"/>
          </w:tcPr>
          <w:p w:rsidR="00C935DF" w:rsidRPr="006D67CD" w:rsidRDefault="00C935DF"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募集资金划入基金托管专户的日期</w:t>
            </w:r>
          </w:p>
        </w:tc>
        <w:tc>
          <w:tcPr>
            <w:tcW w:w="5853" w:type="dxa"/>
            <w:gridSpan w:val="3"/>
            <w:vAlign w:val="center"/>
          </w:tcPr>
          <w:p w:rsidR="00C935DF" w:rsidRPr="006D67CD" w:rsidRDefault="00B53A7A" w:rsidP="00470D71">
            <w:pPr>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2024年12月20日</w:t>
            </w:r>
          </w:p>
        </w:tc>
      </w:tr>
      <w:tr w:rsidR="00C935DF" w:rsidRPr="006D67CD" w:rsidTr="00C85D18">
        <w:trPr>
          <w:trHeight w:val="386"/>
          <w:jc w:val="center"/>
        </w:trPr>
        <w:tc>
          <w:tcPr>
            <w:tcW w:w="3786" w:type="dxa"/>
            <w:gridSpan w:val="2"/>
            <w:vAlign w:val="center"/>
          </w:tcPr>
          <w:p w:rsidR="00C935DF" w:rsidRPr="006D67CD" w:rsidRDefault="00C935DF"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lastRenderedPageBreak/>
              <w:t>募集有效认购总户数（单位：</w:t>
            </w:r>
            <w:r w:rsidR="001B4DE4">
              <w:rPr>
                <w:rFonts w:asciiTheme="minorEastAsia" w:eastAsiaTheme="minorEastAsia" w:hAnsiTheme="minorEastAsia" w:hint="eastAsia"/>
                <w:color w:val="000000"/>
                <w:kern w:val="0"/>
                <w:sz w:val="24"/>
                <w:szCs w:val="24"/>
              </w:rPr>
              <w:t>户</w:t>
            </w:r>
            <w:r w:rsidRPr="006D67CD">
              <w:rPr>
                <w:rFonts w:asciiTheme="minorEastAsia" w:eastAsiaTheme="minorEastAsia" w:hAnsiTheme="minorEastAsia"/>
                <w:color w:val="000000"/>
                <w:sz w:val="24"/>
                <w:szCs w:val="24"/>
              </w:rPr>
              <w:t>）</w:t>
            </w:r>
          </w:p>
        </w:tc>
        <w:tc>
          <w:tcPr>
            <w:tcW w:w="5853" w:type="dxa"/>
            <w:gridSpan w:val="3"/>
            <w:vAlign w:val="center"/>
          </w:tcPr>
          <w:p w:rsidR="00C935DF" w:rsidRPr="006D67CD" w:rsidRDefault="00B53A7A" w:rsidP="00470D71">
            <w:pPr>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6,206</w:t>
            </w:r>
          </w:p>
        </w:tc>
      </w:tr>
      <w:tr w:rsidR="003000C2" w:rsidRPr="006D67CD" w:rsidTr="00E5324F">
        <w:trPr>
          <w:trHeight w:val="386"/>
          <w:jc w:val="center"/>
        </w:trPr>
        <w:tc>
          <w:tcPr>
            <w:tcW w:w="3786" w:type="dxa"/>
            <w:gridSpan w:val="2"/>
            <w:vAlign w:val="center"/>
          </w:tcPr>
          <w:p w:rsidR="003000C2" w:rsidRPr="006D67CD" w:rsidRDefault="003000C2" w:rsidP="007F4376">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份额级别</w:t>
            </w:r>
          </w:p>
        </w:tc>
        <w:tc>
          <w:tcPr>
            <w:tcW w:w="1997" w:type="dxa"/>
            <w:vAlign w:val="center"/>
          </w:tcPr>
          <w:p w:rsidR="003000C2" w:rsidRPr="006D67CD" w:rsidRDefault="003000C2" w:rsidP="00470D71">
            <w:pPr>
              <w:jc w:val="right"/>
              <w:rPr>
                <w:rFonts w:asciiTheme="minorEastAsia" w:eastAsiaTheme="minorEastAsia" w:hAnsiTheme="minorEastAsia"/>
                <w:sz w:val="24"/>
                <w:szCs w:val="24"/>
              </w:rPr>
            </w:pPr>
            <w:r w:rsidRPr="006D67CD">
              <w:rPr>
                <w:rFonts w:asciiTheme="minorEastAsia" w:eastAsiaTheme="minorEastAsia" w:hAnsiTheme="minorEastAsia"/>
                <w:sz w:val="24"/>
                <w:szCs w:val="24"/>
              </w:rPr>
              <w:t>申万菱信中证A500指数增强A</w:t>
            </w:r>
          </w:p>
        </w:tc>
        <w:tc>
          <w:tcPr>
            <w:tcW w:w="1972" w:type="dxa"/>
            <w:vAlign w:val="center"/>
          </w:tcPr>
          <w:p w:rsidR="003000C2" w:rsidRPr="006D67CD" w:rsidRDefault="003000C2" w:rsidP="00470D71">
            <w:pPr>
              <w:spacing w:line="530" w:lineRule="exact"/>
              <w:jc w:val="righ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申万菱信中证A500指数增强C</w:t>
            </w:r>
          </w:p>
        </w:tc>
        <w:tc>
          <w:tcPr>
            <w:tcW w:w="1884" w:type="dxa"/>
            <w:vAlign w:val="center"/>
          </w:tcPr>
          <w:p w:rsidR="003000C2" w:rsidRPr="006D67CD" w:rsidRDefault="003000C2" w:rsidP="00470D71">
            <w:pPr>
              <w:spacing w:line="530" w:lineRule="exact"/>
              <w:jc w:val="righ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申万菱信中证A500指数增强</w:t>
            </w:r>
            <w:r w:rsidRPr="006D67CD">
              <w:rPr>
                <w:rFonts w:asciiTheme="minorEastAsia" w:eastAsiaTheme="minorEastAsia" w:hAnsiTheme="minorEastAsia"/>
                <w:color w:val="000000"/>
                <w:kern w:val="0"/>
                <w:sz w:val="24"/>
                <w:szCs w:val="24"/>
              </w:rPr>
              <w:t>合计</w:t>
            </w:r>
          </w:p>
        </w:tc>
      </w:tr>
      <w:tr w:rsidR="003000C2" w:rsidRPr="006D67CD" w:rsidTr="00E5324F">
        <w:trPr>
          <w:trHeight w:val="386"/>
          <w:jc w:val="center"/>
        </w:trPr>
        <w:tc>
          <w:tcPr>
            <w:tcW w:w="3786" w:type="dxa"/>
            <w:gridSpan w:val="2"/>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募集期间净认购金额（单位：</w:t>
            </w:r>
            <w:r w:rsidR="00AA7946" w:rsidRPr="006D67CD">
              <w:rPr>
                <w:rFonts w:asciiTheme="minorEastAsia" w:eastAsiaTheme="minorEastAsia" w:hAnsiTheme="minorEastAsia" w:hint="eastAsia"/>
                <w:color w:val="000000"/>
                <w:kern w:val="0"/>
                <w:sz w:val="24"/>
                <w:szCs w:val="24"/>
              </w:rPr>
              <w:t>元</w:t>
            </w:r>
            <w:r w:rsidRPr="006D67CD">
              <w:rPr>
                <w:rFonts w:asciiTheme="minorEastAsia" w:eastAsiaTheme="minorEastAsia" w:hAnsiTheme="minorEastAsia"/>
                <w:color w:val="000000"/>
                <w:sz w:val="24"/>
                <w:szCs w:val="24"/>
              </w:rPr>
              <w:t xml:space="preserve"> ）</w:t>
            </w:r>
          </w:p>
        </w:tc>
        <w:tc>
          <w:tcPr>
            <w:tcW w:w="1997" w:type="dxa"/>
            <w:vAlign w:val="center"/>
          </w:tcPr>
          <w:p w:rsidR="003000C2" w:rsidRPr="006D67CD" w:rsidRDefault="003000C2" w:rsidP="00470D71">
            <w:pPr>
              <w:jc w:val="right"/>
              <w:rPr>
                <w:rFonts w:asciiTheme="minorEastAsia" w:eastAsiaTheme="minorEastAsia" w:hAnsiTheme="minorEastAsia"/>
                <w:sz w:val="24"/>
                <w:szCs w:val="24"/>
              </w:rPr>
            </w:pPr>
            <w:r w:rsidRPr="006D67CD">
              <w:rPr>
                <w:rFonts w:asciiTheme="minorEastAsia" w:eastAsiaTheme="minorEastAsia" w:hAnsiTheme="minorEastAsia"/>
                <w:sz w:val="24"/>
                <w:szCs w:val="24"/>
              </w:rPr>
              <w:t>230,428,022.51</w:t>
            </w:r>
          </w:p>
        </w:tc>
        <w:tc>
          <w:tcPr>
            <w:tcW w:w="1972" w:type="dxa"/>
            <w:vAlign w:val="center"/>
          </w:tcPr>
          <w:p w:rsidR="003000C2" w:rsidRPr="006D67CD" w:rsidRDefault="003000C2" w:rsidP="00470D71">
            <w:pPr>
              <w:spacing w:line="530" w:lineRule="exact"/>
              <w:jc w:val="righ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441,220,707.35</w:t>
            </w:r>
          </w:p>
        </w:tc>
        <w:tc>
          <w:tcPr>
            <w:tcW w:w="1884" w:type="dxa"/>
            <w:vAlign w:val="center"/>
          </w:tcPr>
          <w:p w:rsidR="003000C2" w:rsidRPr="006D67CD" w:rsidRDefault="003000C2" w:rsidP="00470D71">
            <w:pPr>
              <w:spacing w:line="530" w:lineRule="exact"/>
              <w:jc w:val="righ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671,648,729.86</w:t>
            </w:r>
          </w:p>
        </w:tc>
      </w:tr>
      <w:tr w:rsidR="003000C2" w:rsidRPr="006D67CD" w:rsidTr="00E5324F">
        <w:trPr>
          <w:trHeight w:val="454"/>
          <w:jc w:val="center"/>
        </w:trPr>
        <w:tc>
          <w:tcPr>
            <w:tcW w:w="3786" w:type="dxa"/>
            <w:gridSpan w:val="2"/>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认购资金在募集期间产生的利息（单位：</w:t>
            </w:r>
            <w:r w:rsidR="00AA7946" w:rsidRPr="006D67CD">
              <w:rPr>
                <w:rFonts w:asciiTheme="minorEastAsia" w:eastAsiaTheme="minorEastAsia" w:hAnsiTheme="minorEastAsia" w:hint="eastAsia"/>
                <w:color w:val="000000"/>
                <w:kern w:val="0"/>
                <w:sz w:val="24"/>
                <w:szCs w:val="24"/>
              </w:rPr>
              <w:t>元</w:t>
            </w:r>
            <w:r w:rsidRPr="006D67CD">
              <w:rPr>
                <w:rFonts w:asciiTheme="minorEastAsia" w:eastAsiaTheme="minorEastAsia" w:hAnsiTheme="minorEastAsia"/>
                <w:color w:val="000000"/>
                <w:sz w:val="24"/>
                <w:szCs w:val="24"/>
              </w:rPr>
              <w:t xml:space="preserve"> ）</w:t>
            </w:r>
          </w:p>
        </w:tc>
        <w:tc>
          <w:tcPr>
            <w:tcW w:w="1997" w:type="dxa"/>
            <w:vAlign w:val="center"/>
          </w:tcPr>
          <w:p w:rsidR="003000C2" w:rsidRPr="006D67CD" w:rsidRDefault="003000C2" w:rsidP="00470D71">
            <w:pPr>
              <w:jc w:val="right"/>
              <w:rPr>
                <w:rFonts w:asciiTheme="minorEastAsia" w:eastAsiaTheme="minorEastAsia" w:hAnsiTheme="minorEastAsia"/>
                <w:sz w:val="24"/>
                <w:szCs w:val="24"/>
              </w:rPr>
            </w:pPr>
            <w:r w:rsidRPr="006D67CD">
              <w:rPr>
                <w:rFonts w:asciiTheme="minorEastAsia" w:eastAsiaTheme="minorEastAsia" w:hAnsiTheme="minorEastAsia"/>
                <w:sz w:val="24"/>
                <w:szCs w:val="24"/>
              </w:rPr>
              <w:t>30,491.97</w:t>
            </w:r>
          </w:p>
        </w:tc>
        <w:tc>
          <w:tcPr>
            <w:tcW w:w="1972" w:type="dxa"/>
            <w:vAlign w:val="center"/>
          </w:tcPr>
          <w:p w:rsidR="003000C2" w:rsidRPr="006D67CD" w:rsidRDefault="003000C2" w:rsidP="00470D71">
            <w:pPr>
              <w:jc w:val="right"/>
              <w:rPr>
                <w:rFonts w:asciiTheme="minorEastAsia" w:eastAsiaTheme="minorEastAsia" w:hAnsiTheme="minorEastAsia"/>
                <w:sz w:val="24"/>
                <w:szCs w:val="24"/>
              </w:rPr>
            </w:pPr>
            <w:r w:rsidRPr="006D67CD">
              <w:rPr>
                <w:rFonts w:asciiTheme="minorEastAsia" w:eastAsiaTheme="minorEastAsia" w:hAnsiTheme="minorEastAsia"/>
                <w:sz w:val="24"/>
                <w:szCs w:val="24"/>
              </w:rPr>
              <w:t>53,979.84</w:t>
            </w:r>
          </w:p>
        </w:tc>
        <w:tc>
          <w:tcPr>
            <w:tcW w:w="1884" w:type="dxa"/>
            <w:vAlign w:val="center"/>
          </w:tcPr>
          <w:p w:rsidR="003000C2" w:rsidRPr="006D67CD" w:rsidRDefault="003000C2" w:rsidP="00470D71">
            <w:pPr>
              <w:jc w:val="right"/>
              <w:rPr>
                <w:rFonts w:asciiTheme="minorEastAsia" w:eastAsiaTheme="minorEastAsia" w:hAnsiTheme="minorEastAsia"/>
                <w:sz w:val="24"/>
                <w:szCs w:val="24"/>
              </w:rPr>
            </w:pPr>
            <w:r w:rsidRPr="006D67CD">
              <w:rPr>
                <w:rFonts w:asciiTheme="minorEastAsia" w:eastAsiaTheme="minorEastAsia" w:hAnsiTheme="minorEastAsia"/>
                <w:sz w:val="24"/>
                <w:szCs w:val="24"/>
              </w:rPr>
              <w:t>84,471.81</w:t>
            </w:r>
          </w:p>
        </w:tc>
      </w:tr>
      <w:tr w:rsidR="003000C2" w:rsidRPr="006D67CD" w:rsidTr="00E5324F">
        <w:trPr>
          <w:jc w:val="center"/>
        </w:trPr>
        <w:tc>
          <w:tcPr>
            <w:tcW w:w="1927" w:type="dxa"/>
            <w:vMerge w:val="restart"/>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募集份额（单位：</w:t>
            </w:r>
            <w:r w:rsidR="002F3473">
              <w:rPr>
                <w:rFonts w:asciiTheme="minorEastAsia" w:eastAsiaTheme="minorEastAsia" w:hAnsiTheme="minorEastAsia" w:hint="eastAsia"/>
                <w:color w:val="000000"/>
                <w:sz w:val="24"/>
                <w:szCs w:val="24"/>
              </w:rPr>
              <w:t>份</w:t>
            </w:r>
            <w:r w:rsidRPr="006D67CD">
              <w:rPr>
                <w:rFonts w:asciiTheme="minorEastAsia" w:eastAsiaTheme="minorEastAsia" w:hAnsiTheme="minorEastAsia"/>
                <w:color w:val="000000"/>
                <w:sz w:val="24"/>
                <w:szCs w:val="24"/>
              </w:rPr>
              <w:t>）</w:t>
            </w:r>
          </w:p>
        </w:tc>
        <w:tc>
          <w:tcPr>
            <w:tcW w:w="1859" w:type="dxa"/>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有效认购份额</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230,428,022.51</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441,220,707.35</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671,648,729.86</w:t>
            </w:r>
          </w:p>
        </w:tc>
      </w:tr>
      <w:tr w:rsidR="003000C2" w:rsidRPr="006D67CD" w:rsidTr="00E5324F">
        <w:trPr>
          <w:jc w:val="center"/>
        </w:trPr>
        <w:tc>
          <w:tcPr>
            <w:tcW w:w="1927" w:type="dxa"/>
            <w:vMerge/>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p>
        </w:tc>
        <w:tc>
          <w:tcPr>
            <w:tcW w:w="1859" w:type="dxa"/>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利息结转的份额</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30,491.97</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53,979.84</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84,471.81</w:t>
            </w:r>
          </w:p>
        </w:tc>
      </w:tr>
      <w:tr w:rsidR="003000C2" w:rsidRPr="006D67CD" w:rsidTr="00E5324F">
        <w:trPr>
          <w:jc w:val="center"/>
        </w:trPr>
        <w:tc>
          <w:tcPr>
            <w:tcW w:w="1927" w:type="dxa"/>
            <w:vMerge/>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p>
        </w:tc>
        <w:tc>
          <w:tcPr>
            <w:tcW w:w="1859" w:type="dxa"/>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合计</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230,458,514.48</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441,274,687.19</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671,733,201.67</w:t>
            </w:r>
          </w:p>
        </w:tc>
      </w:tr>
      <w:tr w:rsidR="003000C2" w:rsidRPr="006D67CD" w:rsidTr="00E5324F">
        <w:trPr>
          <w:jc w:val="center"/>
        </w:trPr>
        <w:tc>
          <w:tcPr>
            <w:tcW w:w="1927" w:type="dxa"/>
            <w:vMerge w:val="restart"/>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rsidR="003000C2" w:rsidRPr="006D67CD" w:rsidRDefault="003000C2" w:rsidP="005B66AC">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认购的基金份额（单位：</w:t>
            </w:r>
            <w:r w:rsidR="002F3473">
              <w:rPr>
                <w:rFonts w:asciiTheme="minorEastAsia" w:eastAsiaTheme="minorEastAsia" w:hAnsiTheme="minorEastAsia" w:hint="eastAsia"/>
                <w:color w:val="000000"/>
                <w:sz w:val="24"/>
                <w:szCs w:val="24"/>
              </w:rPr>
              <w:t>份</w:t>
            </w:r>
            <w:r w:rsidRPr="006D67CD">
              <w:rPr>
                <w:rFonts w:asciiTheme="minorEastAsia" w:eastAsiaTheme="minorEastAsia" w:hAnsiTheme="minorEastAsia"/>
                <w:color w:val="000000"/>
                <w:sz w:val="24"/>
                <w:szCs w:val="24"/>
              </w:rPr>
              <w:t>）</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r>
      <w:tr w:rsidR="003000C2" w:rsidRPr="006D67CD" w:rsidTr="00E5324F">
        <w:trPr>
          <w:jc w:val="center"/>
        </w:trPr>
        <w:tc>
          <w:tcPr>
            <w:tcW w:w="1927" w:type="dxa"/>
            <w:vMerge/>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p>
        </w:tc>
        <w:tc>
          <w:tcPr>
            <w:tcW w:w="1859" w:type="dxa"/>
            <w:vAlign w:val="center"/>
          </w:tcPr>
          <w:p w:rsidR="003000C2" w:rsidRPr="006D67CD" w:rsidRDefault="003000C2" w:rsidP="005B66AC">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占基金总份额比例</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r>
      <w:tr w:rsidR="003000C2" w:rsidRPr="006D67CD" w:rsidTr="00E5324F">
        <w:trPr>
          <w:jc w:val="center"/>
        </w:trPr>
        <w:tc>
          <w:tcPr>
            <w:tcW w:w="1927" w:type="dxa"/>
            <w:vMerge/>
            <w:vAlign w:val="center"/>
          </w:tcPr>
          <w:p w:rsidR="003000C2" w:rsidRPr="006D67CD" w:rsidRDefault="003000C2" w:rsidP="004147B9">
            <w:pPr>
              <w:spacing w:line="530" w:lineRule="exact"/>
              <w:rPr>
                <w:rFonts w:asciiTheme="minorEastAsia" w:eastAsiaTheme="minorEastAsia" w:hAnsiTheme="minorEastAsia"/>
                <w:color w:val="000000"/>
                <w:sz w:val="24"/>
                <w:szCs w:val="24"/>
              </w:rPr>
            </w:pPr>
          </w:p>
        </w:tc>
        <w:tc>
          <w:tcPr>
            <w:tcW w:w="1859" w:type="dxa"/>
            <w:vAlign w:val="center"/>
          </w:tcPr>
          <w:p w:rsidR="003000C2" w:rsidRPr="006D67CD" w:rsidRDefault="003000C2" w:rsidP="005B66AC">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其他需要说明的事项</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r>
      <w:tr w:rsidR="003000C2" w:rsidRPr="006D67CD" w:rsidTr="00E5324F">
        <w:trPr>
          <w:jc w:val="center"/>
        </w:trPr>
        <w:tc>
          <w:tcPr>
            <w:tcW w:w="1927" w:type="dxa"/>
            <w:vMerge w:val="restart"/>
            <w:vAlign w:val="center"/>
          </w:tcPr>
          <w:p w:rsidR="003000C2" w:rsidRPr="006D67CD" w:rsidRDefault="003000C2" w:rsidP="004147B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3000C2" w:rsidRPr="006D67CD" w:rsidRDefault="003000C2" w:rsidP="004147B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认购的基金份额（单位：</w:t>
            </w:r>
            <w:r w:rsidR="002F3473">
              <w:rPr>
                <w:rFonts w:asciiTheme="minorEastAsia" w:eastAsiaTheme="minorEastAsia" w:hAnsiTheme="minorEastAsia" w:hint="eastAsia"/>
                <w:color w:val="000000"/>
                <w:sz w:val="24"/>
                <w:szCs w:val="24"/>
              </w:rPr>
              <w:t>份</w:t>
            </w:r>
            <w:r w:rsidRPr="006D67CD">
              <w:rPr>
                <w:rFonts w:asciiTheme="minorEastAsia" w:eastAsiaTheme="minorEastAsia" w:hAnsiTheme="minorEastAsia"/>
                <w:color w:val="000000"/>
                <w:sz w:val="24"/>
                <w:szCs w:val="24"/>
              </w:rPr>
              <w:t>）</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10,000.43</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10,000.43</w:t>
            </w:r>
          </w:p>
        </w:tc>
      </w:tr>
      <w:tr w:rsidR="003000C2" w:rsidRPr="006D67CD" w:rsidTr="00E5324F">
        <w:trPr>
          <w:jc w:val="center"/>
        </w:trPr>
        <w:tc>
          <w:tcPr>
            <w:tcW w:w="1927" w:type="dxa"/>
            <w:vMerge/>
            <w:vAlign w:val="center"/>
          </w:tcPr>
          <w:p w:rsidR="003000C2" w:rsidRPr="006D67CD" w:rsidRDefault="003000C2" w:rsidP="004147B9">
            <w:pPr>
              <w:spacing w:line="560" w:lineRule="exact"/>
              <w:rPr>
                <w:rFonts w:asciiTheme="minorEastAsia" w:eastAsiaTheme="minorEastAsia" w:hAnsiTheme="minorEastAsia"/>
                <w:color w:val="000000"/>
                <w:sz w:val="24"/>
                <w:szCs w:val="24"/>
              </w:rPr>
            </w:pPr>
          </w:p>
        </w:tc>
        <w:tc>
          <w:tcPr>
            <w:tcW w:w="1859" w:type="dxa"/>
            <w:vAlign w:val="center"/>
          </w:tcPr>
          <w:p w:rsidR="003000C2" w:rsidRPr="006D67CD" w:rsidRDefault="003000C2" w:rsidP="004147B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占基金总份额比例</w:t>
            </w:r>
          </w:p>
        </w:tc>
        <w:tc>
          <w:tcPr>
            <w:tcW w:w="1997"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w:t>
            </w:r>
          </w:p>
        </w:tc>
        <w:tc>
          <w:tcPr>
            <w:tcW w:w="1972"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0.00200%</w:t>
            </w:r>
          </w:p>
        </w:tc>
        <w:tc>
          <w:tcPr>
            <w:tcW w:w="1884" w:type="dxa"/>
            <w:vAlign w:val="center"/>
          </w:tcPr>
          <w:p w:rsidR="003000C2" w:rsidRPr="006D67CD" w:rsidRDefault="003000C2" w:rsidP="00470D71">
            <w:pPr>
              <w:jc w:val="right"/>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0.00100%</w:t>
            </w:r>
          </w:p>
        </w:tc>
      </w:tr>
      <w:tr w:rsidR="004A631B" w:rsidRPr="006D67CD" w:rsidTr="00E5324F">
        <w:trPr>
          <w:jc w:val="center"/>
        </w:trPr>
        <w:tc>
          <w:tcPr>
            <w:tcW w:w="7755" w:type="dxa"/>
            <w:gridSpan w:val="4"/>
            <w:vAlign w:val="center"/>
          </w:tcPr>
          <w:p w:rsidR="004A631B" w:rsidRPr="006D67CD" w:rsidRDefault="004A631B" w:rsidP="00C40FE0">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募集期限届满基金是否符合法律法规规定的办理基金备案手续的条件</w:t>
            </w:r>
          </w:p>
        </w:tc>
        <w:tc>
          <w:tcPr>
            <w:tcW w:w="1884" w:type="dxa"/>
          </w:tcPr>
          <w:p w:rsidR="004A631B" w:rsidRPr="006D67CD" w:rsidRDefault="003D1047" w:rsidP="003D1047">
            <w:pPr>
              <w:spacing w:line="560" w:lineRule="exact"/>
              <w:rPr>
                <w:rFonts w:asciiTheme="minorEastAsia" w:eastAsiaTheme="minorEastAsia" w:hAnsiTheme="minorEastAsia" w:cs="宋体"/>
                <w:sz w:val="24"/>
                <w:szCs w:val="24"/>
              </w:rPr>
            </w:pPr>
            <w:r w:rsidRPr="003D1047">
              <w:rPr>
                <w:rFonts w:asciiTheme="minorEastAsia" w:eastAsiaTheme="minorEastAsia" w:hAnsiTheme="minorEastAsia" w:hint="eastAsia"/>
                <w:color w:val="000000"/>
                <w:sz w:val="24"/>
                <w:szCs w:val="24"/>
              </w:rPr>
              <w:t>是</w:t>
            </w:r>
          </w:p>
        </w:tc>
        <w:bookmarkStart w:id="2" w:name="_GoBack"/>
        <w:bookmarkEnd w:id="2"/>
      </w:tr>
      <w:tr w:rsidR="004A631B" w:rsidRPr="006D67CD" w:rsidTr="00E5324F">
        <w:trPr>
          <w:jc w:val="center"/>
        </w:trPr>
        <w:tc>
          <w:tcPr>
            <w:tcW w:w="7755" w:type="dxa"/>
            <w:gridSpan w:val="4"/>
            <w:vAlign w:val="center"/>
          </w:tcPr>
          <w:p w:rsidR="004A631B" w:rsidRPr="006D67CD" w:rsidRDefault="004A631B" w:rsidP="004147B9">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向中国证监会办理基金备案手续获得书面确认的日期</w:t>
            </w:r>
          </w:p>
        </w:tc>
        <w:tc>
          <w:tcPr>
            <w:tcW w:w="1884" w:type="dxa"/>
          </w:tcPr>
          <w:p w:rsidR="004A631B" w:rsidRPr="006D67CD" w:rsidRDefault="005B66AC" w:rsidP="005B66AC">
            <w:pPr>
              <w:rPr>
                <w:rFonts w:asciiTheme="minorEastAsia" w:eastAsiaTheme="minorEastAsia" w:hAnsiTheme="minorEastAsia" w:cs="宋体"/>
                <w:sz w:val="24"/>
                <w:szCs w:val="24"/>
              </w:rPr>
            </w:pPr>
            <w:r w:rsidRPr="006D67CD">
              <w:rPr>
                <w:rFonts w:asciiTheme="minorEastAsia" w:eastAsiaTheme="minorEastAsia" w:hAnsiTheme="minorEastAsia" w:hint="eastAsia"/>
                <w:sz w:val="24"/>
                <w:szCs w:val="24"/>
              </w:rPr>
              <w:t>2024年12月20日</w:t>
            </w:r>
          </w:p>
        </w:tc>
      </w:tr>
    </w:tbl>
    <w:p w:rsidR="0008283D" w:rsidRDefault="00363642">
      <w:pPr>
        <w:spacing w:line="360" w:lineRule="auto"/>
        <w:rPr>
          <w:rFonts w:asciiTheme="minorEastAsia" w:eastAsiaTheme="minorEastAsia" w:hAnsiTheme="minorEastAsia" w:cs="宋体"/>
          <w:kern w:val="0"/>
          <w:sz w:val="24"/>
          <w:szCs w:val="24"/>
        </w:rPr>
      </w:pPr>
      <w:r>
        <w:rPr>
          <w:rFonts w:asciiTheme="minorEastAsia" w:eastAsiaTheme="minorEastAsia" w:hAnsiTheme="minorEastAsia"/>
          <w:kern w:val="0"/>
          <w:sz w:val="24"/>
          <w:szCs w:val="24"/>
        </w:rPr>
        <w:t>注：根据本基金招募说明书等法律文件的规定，本基金的有效认购款项在基金募</w:t>
      </w:r>
      <w:r>
        <w:rPr>
          <w:rFonts w:asciiTheme="minorEastAsia" w:eastAsiaTheme="minorEastAsia" w:hAnsiTheme="minorEastAsia"/>
          <w:kern w:val="0"/>
          <w:sz w:val="24"/>
          <w:szCs w:val="24"/>
        </w:rPr>
        <w:lastRenderedPageBreak/>
        <w:t>集期间产生的利息在基金合同生效后将折算为相应类别的基金份额，归基金份额持有人所有。利息转份额的具体数额以登记机构的记录为准。</w:t>
      </w:r>
    </w:p>
    <w:p w:rsidR="0008283D" w:rsidRDefault="00363642">
      <w:pPr>
        <w:spacing w:line="360" w:lineRule="auto"/>
        <w:rPr>
          <w:rFonts w:asciiTheme="minorEastAsia" w:eastAsiaTheme="minorEastAsia" w:hAnsiTheme="minorEastAsia" w:cs="宋体"/>
          <w:kern w:val="0"/>
          <w:sz w:val="24"/>
          <w:szCs w:val="24"/>
        </w:rPr>
      </w:pPr>
      <w:r>
        <w:rPr>
          <w:rFonts w:asciiTheme="minorEastAsia" w:eastAsiaTheme="minorEastAsia" w:hAnsiTheme="minorEastAsia"/>
          <w:kern w:val="0"/>
          <w:sz w:val="24"/>
          <w:szCs w:val="24"/>
        </w:rPr>
        <w:t>本基金募集符合有关条件，本基金管理人已向中国证监会申请办理基金备案手续，并于2024年12月20日获确认，基金合同自该日起正式生效。基金合同生效之日起，本基金管理人正式开始管理本基金。</w:t>
      </w:r>
    </w:p>
    <w:p w:rsidR="0008283D" w:rsidRDefault="00363642">
      <w:pPr>
        <w:spacing w:line="360" w:lineRule="auto"/>
        <w:rPr>
          <w:rFonts w:asciiTheme="minorEastAsia" w:eastAsiaTheme="minorEastAsia" w:hAnsiTheme="minorEastAsia" w:cs="宋体"/>
          <w:kern w:val="0"/>
          <w:sz w:val="24"/>
          <w:szCs w:val="24"/>
        </w:rPr>
      </w:pPr>
      <w:r>
        <w:rPr>
          <w:rFonts w:asciiTheme="minorEastAsia" w:eastAsiaTheme="minorEastAsia" w:hAnsiTheme="minorEastAsia"/>
          <w:kern w:val="0"/>
          <w:sz w:val="24"/>
          <w:szCs w:val="24"/>
        </w:rPr>
        <w:t>按照有关法律规定，本基金合同生效前的律师费、会计师费、信息披露费由基金管理人承担。</w:t>
      </w:r>
    </w:p>
    <w:p w:rsidR="00C935DF" w:rsidRPr="006D67CD" w:rsidRDefault="005B66AC" w:rsidP="001E44EF">
      <w:pPr>
        <w:spacing w:line="360" w:lineRule="auto"/>
        <w:rPr>
          <w:rFonts w:asciiTheme="minorEastAsia" w:eastAsiaTheme="minorEastAsia" w:hAnsiTheme="minorEastAsia" w:cs="宋体"/>
          <w:kern w:val="0"/>
          <w:sz w:val="24"/>
          <w:szCs w:val="24"/>
        </w:rPr>
      </w:pPr>
      <w:r w:rsidRPr="006D67CD">
        <w:rPr>
          <w:rFonts w:asciiTheme="minorEastAsia" w:eastAsiaTheme="minorEastAsia" w:hAnsiTheme="minorEastAsia"/>
          <w:kern w:val="0"/>
          <w:sz w:val="24"/>
          <w:szCs w:val="24"/>
        </w:rPr>
        <w:t>基金管理公司高级管理人员、基金投资和研究部门负责人持有本基金基金份额总量的区间为0份；本基金基金经理持有本基金基金份额总量的区间为0份。</w:t>
      </w:r>
    </w:p>
    <w:p w:rsidR="00C935DF" w:rsidRPr="006D67CD" w:rsidRDefault="003C0D0A" w:rsidP="00C935DF">
      <w:pPr>
        <w:pStyle w:val="2"/>
        <w:spacing w:line="560" w:lineRule="exact"/>
        <w:rPr>
          <w:rFonts w:asciiTheme="minorEastAsia" w:eastAsiaTheme="minorEastAsia" w:hAnsiTheme="minorEastAsia"/>
          <w:bCs w:val="0"/>
          <w:color w:val="000000"/>
          <w:sz w:val="24"/>
          <w:szCs w:val="24"/>
        </w:rPr>
      </w:pPr>
      <w:r w:rsidRPr="006D67CD">
        <w:rPr>
          <w:rFonts w:asciiTheme="minorEastAsia" w:eastAsiaTheme="minorEastAsia" w:hAnsiTheme="minorEastAsia" w:hint="eastAsia"/>
          <w:bCs w:val="0"/>
          <w:color w:val="000000"/>
          <w:sz w:val="24"/>
          <w:szCs w:val="24"/>
        </w:rPr>
        <w:t>3</w:t>
      </w:r>
      <w:r w:rsidR="00C935DF" w:rsidRPr="006D67CD">
        <w:rPr>
          <w:rFonts w:asciiTheme="minorEastAsia" w:eastAsiaTheme="minorEastAsia" w:hAnsiTheme="minorEastAsia"/>
          <w:bCs w:val="0"/>
          <w:color w:val="000000"/>
          <w:sz w:val="24"/>
          <w:szCs w:val="24"/>
        </w:rPr>
        <w:t xml:space="preserve"> 其他需要提示的事项</w:t>
      </w:r>
    </w:p>
    <w:p w:rsidR="0008283D" w:rsidRDefault="00363642">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基金管理人可根据实际情况依法决定本基金开始办理申购的具体日期，具体业务办理时间在申购开始公告中规定。</w:t>
      </w:r>
    </w:p>
    <w:p w:rsidR="0008283D" w:rsidRDefault="00363642">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基金管理人自基金合同生效之日起不超过 3 个月开始办理赎回，具体业务办理时间在赎回开始公告中规定。</w:t>
      </w:r>
    </w:p>
    <w:p w:rsidR="0008283D" w:rsidRDefault="00363642">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在确定申购开始与赎回开始时间后，基金管理人应在申购、赎回开放日前依照《公开募集证券投资基金信息披露管理办法》的有关规定在规定媒介上公告申购与赎回的开始时间。</w:t>
      </w:r>
    </w:p>
    <w:p w:rsidR="0008283D" w:rsidRDefault="00363642">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风险提示：本公司承诺以诚实信用、勤勉尽责的原则管理和运用基金财产，但不保证基金一定盈利，也不保证最低收益。投资者投资于本公司管理的基金时应认真阅读基金合同、招募说明书等文件。</w:t>
      </w:r>
    </w:p>
    <w:p w:rsidR="0008283D" w:rsidRDefault="0008283D">
      <w:pPr>
        <w:widowControl/>
        <w:spacing w:line="360" w:lineRule="auto"/>
        <w:ind w:firstLineChars="200" w:firstLine="480"/>
        <w:rPr>
          <w:rFonts w:asciiTheme="minorEastAsia" w:eastAsiaTheme="minorEastAsia" w:hAnsiTheme="minorEastAsia"/>
          <w:kern w:val="0"/>
          <w:sz w:val="24"/>
          <w:szCs w:val="24"/>
        </w:rPr>
      </w:pPr>
    </w:p>
    <w:p w:rsidR="00364C2A" w:rsidRPr="006D67CD" w:rsidRDefault="0030037A" w:rsidP="00176ACF">
      <w:pPr>
        <w:widowControl/>
        <w:spacing w:line="360" w:lineRule="auto"/>
        <w:ind w:firstLineChars="200" w:firstLine="480"/>
        <w:rPr>
          <w:rFonts w:asciiTheme="minorEastAsia" w:eastAsiaTheme="minorEastAsia" w:hAnsiTheme="minorEastAsia"/>
          <w:kern w:val="0"/>
          <w:sz w:val="24"/>
          <w:szCs w:val="24"/>
        </w:rPr>
      </w:pPr>
      <w:r w:rsidRPr="006D67CD">
        <w:rPr>
          <w:rFonts w:asciiTheme="minorEastAsia" w:eastAsiaTheme="minorEastAsia" w:hAnsiTheme="minorEastAsia" w:hint="eastAsia"/>
          <w:kern w:val="0"/>
          <w:sz w:val="24"/>
          <w:szCs w:val="24"/>
        </w:rPr>
        <w:t>特此公告。</w:t>
      </w:r>
    </w:p>
    <w:sectPr w:rsidR="00364C2A" w:rsidRPr="006D67CD" w:rsidSect="004C0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1D" w:rsidRDefault="003C681D" w:rsidP="00C935DF">
      <w:r>
        <w:separator/>
      </w:r>
    </w:p>
  </w:endnote>
  <w:endnote w:type="continuationSeparator" w:id="0">
    <w:p w:rsidR="003C681D" w:rsidRDefault="003C681D" w:rsidP="00C93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1D" w:rsidRDefault="003C681D" w:rsidP="00C935DF">
      <w:r>
        <w:separator/>
      </w:r>
    </w:p>
  </w:footnote>
  <w:footnote w:type="continuationSeparator" w:id="0">
    <w:p w:rsidR="003C681D" w:rsidRDefault="003C681D" w:rsidP="00C93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5DF"/>
    <w:rsid w:val="00027DF0"/>
    <w:rsid w:val="000330C4"/>
    <w:rsid w:val="00035D00"/>
    <w:rsid w:val="00041353"/>
    <w:rsid w:val="00070CF1"/>
    <w:rsid w:val="0008283D"/>
    <w:rsid w:val="000E6F30"/>
    <w:rsid w:val="00102950"/>
    <w:rsid w:val="00131CAD"/>
    <w:rsid w:val="00176ACF"/>
    <w:rsid w:val="001A0386"/>
    <w:rsid w:val="001B4DE4"/>
    <w:rsid w:val="001D1106"/>
    <w:rsid w:val="001E1459"/>
    <w:rsid w:val="001E44EF"/>
    <w:rsid w:val="00221F2C"/>
    <w:rsid w:val="00246F51"/>
    <w:rsid w:val="002A2812"/>
    <w:rsid w:val="002B287A"/>
    <w:rsid w:val="002B4F0F"/>
    <w:rsid w:val="002C1686"/>
    <w:rsid w:val="002F3473"/>
    <w:rsid w:val="003000C2"/>
    <w:rsid w:val="0030037A"/>
    <w:rsid w:val="00325601"/>
    <w:rsid w:val="003529EF"/>
    <w:rsid w:val="00363642"/>
    <w:rsid w:val="00387AE5"/>
    <w:rsid w:val="00390E48"/>
    <w:rsid w:val="003C0D0A"/>
    <w:rsid w:val="003C4D25"/>
    <w:rsid w:val="003C681D"/>
    <w:rsid w:val="003D1047"/>
    <w:rsid w:val="003D66F3"/>
    <w:rsid w:val="00457F15"/>
    <w:rsid w:val="00470D71"/>
    <w:rsid w:val="0049139B"/>
    <w:rsid w:val="004966BA"/>
    <w:rsid w:val="004A631B"/>
    <w:rsid w:val="004C055C"/>
    <w:rsid w:val="005039A5"/>
    <w:rsid w:val="00520CE8"/>
    <w:rsid w:val="005434E3"/>
    <w:rsid w:val="00553FA4"/>
    <w:rsid w:val="00585268"/>
    <w:rsid w:val="005A3291"/>
    <w:rsid w:val="005B66AC"/>
    <w:rsid w:val="005C0B8D"/>
    <w:rsid w:val="005C1B44"/>
    <w:rsid w:val="005D5CAA"/>
    <w:rsid w:val="005D6260"/>
    <w:rsid w:val="005E0049"/>
    <w:rsid w:val="00613952"/>
    <w:rsid w:val="00615513"/>
    <w:rsid w:val="00623C2A"/>
    <w:rsid w:val="006632DE"/>
    <w:rsid w:val="006D67CD"/>
    <w:rsid w:val="00717E45"/>
    <w:rsid w:val="00786DD6"/>
    <w:rsid w:val="007A6461"/>
    <w:rsid w:val="007C24C0"/>
    <w:rsid w:val="007F4376"/>
    <w:rsid w:val="00802100"/>
    <w:rsid w:val="008066EF"/>
    <w:rsid w:val="00832AD1"/>
    <w:rsid w:val="008551C9"/>
    <w:rsid w:val="00862A6F"/>
    <w:rsid w:val="0086493D"/>
    <w:rsid w:val="00865588"/>
    <w:rsid w:val="008C6FD7"/>
    <w:rsid w:val="008D1678"/>
    <w:rsid w:val="00904108"/>
    <w:rsid w:val="00936738"/>
    <w:rsid w:val="009371A9"/>
    <w:rsid w:val="00944CBC"/>
    <w:rsid w:val="00984803"/>
    <w:rsid w:val="009B671D"/>
    <w:rsid w:val="009F0A11"/>
    <w:rsid w:val="009F1CAB"/>
    <w:rsid w:val="009F4198"/>
    <w:rsid w:val="00A00C81"/>
    <w:rsid w:val="00A018BC"/>
    <w:rsid w:val="00A307CC"/>
    <w:rsid w:val="00A57EFE"/>
    <w:rsid w:val="00A73354"/>
    <w:rsid w:val="00A74AFB"/>
    <w:rsid w:val="00AA7946"/>
    <w:rsid w:val="00AC3E86"/>
    <w:rsid w:val="00AD7E7C"/>
    <w:rsid w:val="00B068C7"/>
    <w:rsid w:val="00B13198"/>
    <w:rsid w:val="00B2600F"/>
    <w:rsid w:val="00B536F8"/>
    <w:rsid w:val="00B53A7A"/>
    <w:rsid w:val="00B561FF"/>
    <w:rsid w:val="00B90602"/>
    <w:rsid w:val="00B916FE"/>
    <w:rsid w:val="00BC2C33"/>
    <w:rsid w:val="00C1325E"/>
    <w:rsid w:val="00C30E6A"/>
    <w:rsid w:val="00C3596B"/>
    <w:rsid w:val="00C35D35"/>
    <w:rsid w:val="00C40FE0"/>
    <w:rsid w:val="00C85D18"/>
    <w:rsid w:val="00C935DF"/>
    <w:rsid w:val="00CB0572"/>
    <w:rsid w:val="00CB3E1F"/>
    <w:rsid w:val="00CB583A"/>
    <w:rsid w:val="00CC46CC"/>
    <w:rsid w:val="00D35283"/>
    <w:rsid w:val="00D921BA"/>
    <w:rsid w:val="00E17D5D"/>
    <w:rsid w:val="00E2069A"/>
    <w:rsid w:val="00E2122C"/>
    <w:rsid w:val="00E305B7"/>
    <w:rsid w:val="00E5324F"/>
    <w:rsid w:val="00E57275"/>
    <w:rsid w:val="00EB06D4"/>
    <w:rsid w:val="00EC181E"/>
    <w:rsid w:val="00EE18FB"/>
    <w:rsid w:val="00EE3755"/>
    <w:rsid w:val="00EF40F5"/>
    <w:rsid w:val="00F76A56"/>
    <w:rsid w:val="00F8684F"/>
    <w:rsid w:val="00FE4D0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5419132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707100799">
          <w:marLeft w:val="0"/>
          <w:marRight w:val="0"/>
          <w:marTop w:val="0"/>
          <w:marBottom w:val="0"/>
          <w:divBdr>
            <w:top w:val="none" w:sz="0" w:space="0" w:color="auto"/>
            <w:left w:val="none" w:sz="0" w:space="0" w:color="auto"/>
            <w:bottom w:val="none" w:sz="0" w:space="0" w:color="auto"/>
            <w:right w:val="none" w:sz="0" w:space="0" w:color="auto"/>
          </w:divBdr>
          <w:divsChild>
            <w:div w:id="594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1427</Characters>
  <Application>Microsoft Office Word</Application>
  <DocSecurity>4</DocSecurity>
  <Lines>11</Lines>
  <Paragraphs>3</Paragraphs>
  <ScaleCrop>false</ScaleCrop>
  <Company>微软中国</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2024-12-20T16:02:00Z</dcterms:created>
  <dcterms:modified xsi:type="dcterms:W3CDTF">2024-12-20T16:02:00Z</dcterms:modified>
</cp:coreProperties>
</file>