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0F" w:rsidRPr="004236E2" w:rsidRDefault="00E47CA4" w:rsidP="004236E2">
      <w:pPr>
        <w:spacing w:line="360" w:lineRule="auto"/>
        <w:jc w:val="center"/>
        <w:rPr>
          <w:b/>
          <w:sz w:val="36"/>
        </w:rPr>
      </w:pPr>
      <w:r w:rsidRPr="00CA030C">
        <w:rPr>
          <w:rFonts w:hint="eastAsia"/>
          <w:b/>
          <w:sz w:val="36"/>
        </w:rPr>
        <w:t>西部利得基金管理有限公司关于调整</w:t>
      </w:r>
      <w:r w:rsidR="004236E2">
        <w:rPr>
          <w:rFonts w:hint="eastAsia"/>
          <w:b/>
          <w:sz w:val="36"/>
        </w:rPr>
        <w:t>旗下部分</w:t>
      </w:r>
      <w:r w:rsidR="00014359" w:rsidRPr="00014359">
        <w:rPr>
          <w:rFonts w:hint="eastAsia"/>
          <w:b/>
          <w:sz w:val="36"/>
        </w:rPr>
        <w:t>基金</w:t>
      </w:r>
      <w:r w:rsidR="006F0E1D" w:rsidRPr="006F0E1D">
        <w:rPr>
          <w:rFonts w:hint="eastAsia"/>
          <w:b/>
          <w:sz w:val="36"/>
        </w:rPr>
        <w:t>申购起点金额及最低赎回、保有份额的公告</w:t>
      </w:r>
    </w:p>
    <w:p w:rsidR="00E47CA4" w:rsidRDefault="00E47CA4" w:rsidP="00CA030C">
      <w:pPr>
        <w:spacing w:line="360" w:lineRule="auto"/>
        <w:ind w:firstLineChars="200" w:firstLine="420"/>
      </w:pPr>
    </w:p>
    <w:p w:rsidR="00E47CA4" w:rsidRDefault="00E47CA4" w:rsidP="00CA030C">
      <w:pPr>
        <w:spacing w:line="360" w:lineRule="auto"/>
        <w:ind w:firstLineChars="200" w:firstLine="420"/>
      </w:pPr>
      <w:r>
        <w:t>为更好地满足投资者的理财需求，</w:t>
      </w:r>
      <w:r>
        <w:rPr>
          <w:rFonts w:hint="eastAsia"/>
        </w:rPr>
        <w:t>西部利得</w:t>
      </w:r>
      <w:r>
        <w:t>基金管理有限公司（以下简称</w:t>
      </w:r>
      <w:r>
        <w:t>“</w:t>
      </w:r>
      <w:r>
        <w:t>本公司</w:t>
      </w:r>
      <w:r>
        <w:t>”</w:t>
      </w:r>
      <w:r>
        <w:t>）决定自</w:t>
      </w:r>
      <w:r w:rsidR="00781A9B">
        <w:t>202</w:t>
      </w:r>
      <w:r w:rsidR="00781A9B">
        <w:rPr>
          <w:rFonts w:hint="eastAsia"/>
        </w:rPr>
        <w:t>4</w:t>
      </w:r>
      <w:r>
        <w:t>年</w:t>
      </w:r>
      <w:r w:rsidR="00781A9B">
        <w:rPr>
          <w:rFonts w:hint="eastAsia"/>
        </w:rPr>
        <w:t>12</w:t>
      </w:r>
      <w:r>
        <w:t>月</w:t>
      </w:r>
      <w:r w:rsidR="00781A9B">
        <w:rPr>
          <w:rFonts w:hint="eastAsia"/>
        </w:rPr>
        <w:t>20</w:t>
      </w:r>
      <w:r>
        <w:t>日起，调整本公司</w:t>
      </w:r>
      <w:r w:rsidR="004236E2">
        <w:rPr>
          <w:rFonts w:hint="eastAsia"/>
        </w:rPr>
        <w:t>旗下部分</w:t>
      </w:r>
      <w:r w:rsidR="00014359" w:rsidRPr="00014359">
        <w:rPr>
          <w:rFonts w:hint="eastAsia"/>
        </w:rPr>
        <w:t>基金</w:t>
      </w:r>
      <w:r w:rsidR="00AD16FD">
        <w:rPr>
          <w:rFonts w:hint="eastAsia"/>
        </w:rPr>
        <w:t>的申购</w:t>
      </w:r>
      <w:r w:rsidR="00A22E38">
        <w:rPr>
          <w:rFonts w:hint="eastAsia"/>
        </w:rPr>
        <w:t>起点</w:t>
      </w:r>
      <w:r w:rsidR="00AD16FD">
        <w:rPr>
          <w:rFonts w:hint="eastAsia"/>
        </w:rPr>
        <w:t>金额</w:t>
      </w:r>
      <w:r w:rsidR="00A22E38">
        <w:rPr>
          <w:rFonts w:hint="eastAsia"/>
        </w:rPr>
        <w:t>及最低赎回、保有份额</w:t>
      </w:r>
      <w:r>
        <w:t>。现将有关事项说明如下：</w:t>
      </w:r>
    </w:p>
    <w:p w:rsidR="00E47CA4" w:rsidRDefault="00E47CA4" w:rsidP="00CA030C">
      <w:pPr>
        <w:spacing w:line="360" w:lineRule="auto"/>
        <w:ind w:firstLineChars="200" w:firstLine="420"/>
      </w:pPr>
    </w:p>
    <w:p w:rsidR="00E47CA4" w:rsidRDefault="00E47CA4" w:rsidP="00CA030C">
      <w:pPr>
        <w:spacing w:line="360" w:lineRule="auto"/>
        <w:ind w:firstLineChars="200" w:firstLine="420"/>
      </w:pPr>
      <w:r>
        <w:t>一、适用基金</w:t>
      </w:r>
    </w:p>
    <w:p w:rsidR="00E47CA4" w:rsidRDefault="00AD16FD" w:rsidP="00AB3C9B">
      <w:pPr>
        <w:spacing w:line="360" w:lineRule="auto"/>
        <w:ind w:firstLineChars="200" w:firstLine="420"/>
      </w:pPr>
      <w:r w:rsidRPr="00AD16FD">
        <w:rPr>
          <w:rFonts w:hint="eastAsia"/>
        </w:rPr>
        <w:t>西部利得双瑞一年定期开放债券型发起式证券投资基金</w:t>
      </w:r>
      <w:r w:rsidR="004236E2">
        <w:rPr>
          <w:rFonts w:hint="eastAsia"/>
        </w:rPr>
        <w:t>（代码：</w:t>
      </w:r>
      <w:r w:rsidR="00F979E6" w:rsidRPr="00F979E6">
        <w:t>013966</w:t>
      </w:r>
      <w:r w:rsidR="004236E2">
        <w:t>）</w:t>
      </w:r>
    </w:p>
    <w:p w:rsidR="004236E2" w:rsidRDefault="00F979E6" w:rsidP="00AB3C9B">
      <w:pPr>
        <w:spacing w:line="360" w:lineRule="auto"/>
        <w:ind w:firstLineChars="200" w:firstLine="420"/>
      </w:pPr>
      <w:r w:rsidRPr="00F979E6">
        <w:rPr>
          <w:rFonts w:hint="eastAsia"/>
        </w:rPr>
        <w:t>西部利得双盈一年定期开放债券型发起式证券投资基金</w:t>
      </w:r>
      <w:r w:rsidR="004236E2">
        <w:rPr>
          <w:rFonts w:hint="eastAsia"/>
        </w:rPr>
        <w:t>（代码：</w:t>
      </w:r>
      <w:r w:rsidRPr="00F979E6">
        <w:t>008668</w:t>
      </w:r>
      <w:r w:rsidR="004236E2">
        <w:t>）</w:t>
      </w:r>
    </w:p>
    <w:p w:rsidR="004236E2" w:rsidRDefault="00F979E6" w:rsidP="00AB3C9B">
      <w:pPr>
        <w:spacing w:line="360" w:lineRule="auto"/>
        <w:ind w:firstLineChars="200" w:firstLine="420"/>
      </w:pPr>
      <w:r w:rsidRPr="00F979E6">
        <w:rPr>
          <w:rFonts w:hint="eastAsia"/>
        </w:rPr>
        <w:t>西部利得双兴一年定期开放债券型发起式证券投资基金</w:t>
      </w:r>
      <w:r w:rsidR="004236E2">
        <w:rPr>
          <w:rFonts w:hint="eastAsia"/>
        </w:rPr>
        <w:t>（代码：</w:t>
      </w:r>
      <w:r w:rsidRPr="00F979E6">
        <w:t>015018</w:t>
      </w:r>
      <w:r w:rsidR="004236E2">
        <w:t>）</w:t>
      </w:r>
    </w:p>
    <w:p w:rsidR="00E47CA4" w:rsidRDefault="00E47CA4" w:rsidP="00CA030C">
      <w:pPr>
        <w:spacing w:line="360" w:lineRule="auto"/>
        <w:ind w:firstLineChars="200" w:firstLine="420"/>
      </w:pPr>
      <w:r>
        <w:rPr>
          <w:rFonts w:hint="eastAsia"/>
        </w:rPr>
        <w:t>二、调整方案</w:t>
      </w:r>
    </w:p>
    <w:p w:rsidR="00E47CA4" w:rsidRDefault="00A22E38">
      <w:pPr>
        <w:spacing w:line="360" w:lineRule="auto"/>
        <w:ind w:firstLineChars="200" w:firstLine="420"/>
      </w:pPr>
      <w:r>
        <w:rPr>
          <w:rFonts w:hint="eastAsia"/>
        </w:rPr>
        <w:t>1</w:t>
      </w:r>
      <w:r>
        <w:rPr>
          <w:rFonts w:hint="eastAsia"/>
        </w:rPr>
        <w:t>、</w:t>
      </w:r>
      <w:r w:rsidR="00E47CA4">
        <w:rPr>
          <w:rFonts w:hint="eastAsia"/>
        </w:rPr>
        <w:t>自</w:t>
      </w:r>
      <w:r w:rsidR="00781A9B">
        <w:rPr>
          <w:rFonts w:hint="eastAsia"/>
        </w:rPr>
        <w:t>2024</w:t>
      </w:r>
      <w:r w:rsidR="00F979E6">
        <w:rPr>
          <w:rFonts w:hint="eastAsia"/>
        </w:rPr>
        <w:t>年</w:t>
      </w:r>
      <w:r w:rsidR="00781A9B">
        <w:rPr>
          <w:rFonts w:hint="eastAsia"/>
        </w:rPr>
        <w:t>12</w:t>
      </w:r>
      <w:r w:rsidR="00E47CA4">
        <w:rPr>
          <w:rFonts w:hint="eastAsia"/>
        </w:rPr>
        <w:t>月</w:t>
      </w:r>
      <w:r w:rsidR="00781A9B">
        <w:rPr>
          <w:rFonts w:hint="eastAsia"/>
        </w:rPr>
        <w:t>20</w:t>
      </w:r>
      <w:r w:rsidR="00E47CA4">
        <w:rPr>
          <w:rFonts w:hint="eastAsia"/>
        </w:rPr>
        <w:t>日起，</w:t>
      </w:r>
      <w:r w:rsidR="00F979E6">
        <w:rPr>
          <w:rFonts w:hint="eastAsia"/>
        </w:rPr>
        <w:t>投资者</w:t>
      </w:r>
      <w:r w:rsidRPr="00A22E38">
        <w:rPr>
          <w:rFonts w:hint="eastAsia"/>
        </w:rPr>
        <w:t>通过</w:t>
      </w:r>
      <w:r>
        <w:rPr>
          <w:rFonts w:hint="eastAsia"/>
        </w:rPr>
        <w:t>上述基金的</w:t>
      </w:r>
      <w:r w:rsidRPr="00A22E38">
        <w:rPr>
          <w:rFonts w:hint="eastAsia"/>
        </w:rPr>
        <w:t>代销机构及直销电子交易平台</w:t>
      </w:r>
      <w:r>
        <w:rPr>
          <w:rFonts w:hint="eastAsia"/>
        </w:rPr>
        <w:t>办理申购时，</w:t>
      </w:r>
      <w:r w:rsidR="00F979E6">
        <w:rPr>
          <w:rFonts w:hint="eastAsia"/>
        </w:rPr>
        <w:t>单笔最低</w:t>
      </w:r>
      <w:r>
        <w:rPr>
          <w:rFonts w:hint="eastAsia"/>
        </w:rPr>
        <w:t>申购</w:t>
      </w:r>
      <w:r w:rsidR="00F979E6">
        <w:rPr>
          <w:rFonts w:hint="eastAsia"/>
        </w:rPr>
        <w:t>金额</w:t>
      </w:r>
      <w:r>
        <w:rPr>
          <w:rFonts w:hint="eastAsia"/>
        </w:rPr>
        <w:t>调整</w:t>
      </w:r>
      <w:r w:rsidR="00F979E6">
        <w:rPr>
          <w:rFonts w:hint="eastAsia"/>
        </w:rPr>
        <w:t>为人民币</w:t>
      </w:r>
      <w:r w:rsidR="00F979E6">
        <w:rPr>
          <w:rFonts w:hint="eastAsia"/>
        </w:rPr>
        <w:t xml:space="preserve"> 1.00 </w:t>
      </w:r>
      <w:r w:rsidR="00F979E6">
        <w:rPr>
          <w:rFonts w:hint="eastAsia"/>
        </w:rPr>
        <w:t>元（含申购费），</w:t>
      </w:r>
      <w:r>
        <w:rPr>
          <w:rFonts w:hint="eastAsia"/>
        </w:rPr>
        <w:t>每笔</w:t>
      </w:r>
      <w:r w:rsidR="00F979E6">
        <w:rPr>
          <w:rFonts w:hint="eastAsia"/>
        </w:rPr>
        <w:t>追加申购的最低金额为人民币</w:t>
      </w:r>
      <w:r w:rsidR="00F979E6">
        <w:rPr>
          <w:rFonts w:hint="eastAsia"/>
        </w:rPr>
        <w:t xml:space="preserve">1.00 </w:t>
      </w:r>
      <w:r w:rsidR="00F979E6">
        <w:rPr>
          <w:rFonts w:hint="eastAsia"/>
        </w:rPr>
        <w:t>元（含申购费）</w:t>
      </w:r>
      <w:r w:rsidR="00E47CA4">
        <w:rPr>
          <w:rFonts w:hint="eastAsia"/>
        </w:rPr>
        <w:t>。</w:t>
      </w:r>
      <w:r w:rsidR="00070748" w:rsidRPr="00070748">
        <w:rPr>
          <w:rFonts w:hint="eastAsia"/>
        </w:rPr>
        <w:t>通过直销柜台首次申购的最低金额为</w:t>
      </w:r>
      <w:r w:rsidR="00070748" w:rsidRPr="00070748">
        <w:rPr>
          <w:rFonts w:hint="eastAsia"/>
        </w:rPr>
        <w:t>1.00</w:t>
      </w:r>
      <w:r w:rsidR="00070748" w:rsidRPr="00070748">
        <w:rPr>
          <w:rFonts w:hint="eastAsia"/>
        </w:rPr>
        <w:t>元（含申购费），追加申购最低金额为</w:t>
      </w:r>
      <w:r w:rsidR="00070748" w:rsidRPr="00070748">
        <w:rPr>
          <w:rFonts w:hint="eastAsia"/>
        </w:rPr>
        <w:t>1.00</w:t>
      </w:r>
      <w:r w:rsidR="00070748" w:rsidRPr="00070748">
        <w:rPr>
          <w:rFonts w:hint="eastAsia"/>
        </w:rPr>
        <w:t>元（含申购费）</w:t>
      </w:r>
      <w:r w:rsidR="00070748">
        <w:rPr>
          <w:rFonts w:hint="eastAsia"/>
        </w:rPr>
        <w:t>。</w:t>
      </w:r>
      <w:r w:rsidRPr="00A22E38">
        <w:rPr>
          <w:rFonts w:hint="eastAsia"/>
        </w:rPr>
        <w:t>各销售机构在不低于上述规定的前提下，可根据自己的情况调整单笔最低申购金额和每笔追加申购最低金额的限制，投资人在销售机构办理相关业务时，需遵循销售机构的相关约定。</w:t>
      </w:r>
    </w:p>
    <w:p w:rsidR="00A22E38" w:rsidRDefault="00A22E38" w:rsidP="00A22E38">
      <w:pPr>
        <w:spacing w:line="360" w:lineRule="auto"/>
        <w:ind w:firstLineChars="200" w:firstLine="420"/>
      </w:pPr>
      <w:r>
        <w:rPr>
          <w:rFonts w:hint="eastAsia"/>
        </w:rPr>
        <w:t>2</w:t>
      </w:r>
      <w:r>
        <w:rPr>
          <w:rFonts w:hint="eastAsia"/>
        </w:rPr>
        <w:t>、自</w:t>
      </w:r>
      <w:r>
        <w:rPr>
          <w:rFonts w:hint="eastAsia"/>
        </w:rPr>
        <w:t>2024</w:t>
      </w:r>
      <w:r>
        <w:rPr>
          <w:rFonts w:hint="eastAsia"/>
        </w:rPr>
        <w:t>年</w:t>
      </w:r>
      <w:r>
        <w:rPr>
          <w:rFonts w:hint="eastAsia"/>
        </w:rPr>
        <w:t>12</w:t>
      </w:r>
      <w:r>
        <w:rPr>
          <w:rFonts w:hint="eastAsia"/>
        </w:rPr>
        <w:t>月</w:t>
      </w:r>
      <w:r>
        <w:rPr>
          <w:rFonts w:hint="eastAsia"/>
        </w:rPr>
        <w:t>20</w:t>
      </w:r>
      <w:r>
        <w:rPr>
          <w:rFonts w:hint="eastAsia"/>
        </w:rPr>
        <w:t>日起，上述基金基金份额持有人在销售机构赎回时，每笔赎回申请不得低于</w:t>
      </w:r>
      <w:r>
        <w:rPr>
          <w:rFonts w:hint="eastAsia"/>
        </w:rPr>
        <w:t>1</w:t>
      </w:r>
      <w:r>
        <w:rPr>
          <w:rFonts w:hint="eastAsia"/>
        </w:rPr>
        <w:t>份基金份额。</w:t>
      </w:r>
      <w:r w:rsidR="00070748" w:rsidRPr="00070748">
        <w:rPr>
          <w:rFonts w:hint="eastAsia"/>
        </w:rPr>
        <w:t>基金份额持有人赎回时或赎回后将导致在销售机构（网点）保留的基金份额余额不足</w:t>
      </w:r>
      <w:r w:rsidR="00070748" w:rsidRPr="00070748">
        <w:rPr>
          <w:rFonts w:hint="eastAsia"/>
        </w:rPr>
        <w:t>1</w:t>
      </w:r>
      <w:r w:rsidR="00070748" w:rsidRPr="00070748">
        <w:rPr>
          <w:rFonts w:hint="eastAsia"/>
        </w:rPr>
        <w:t>份的，在赎回时须一次性全部赎回。</w:t>
      </w:r>
    </w:p>
    <w:p w:rsidR="00A22E38" w:rsidRDefault="00A22E38" w:rsidP="00A22E38">
      <w:pPr>
        <w:spacing w:line="360" w:lineRule="auto"/>
        <w:ind w:firstLineChars="200" w:firstLine="420"/>
      </w:pPr>
      <w:r>
        <w:rPr>
          <w:rFonts w:hint="eastAsia"/>
        </w:rPr>
        <w:t>3</w:t>
      </w:r>
      <w:r>
        <w:rPr>
          <w:rFonts w:hint="eastAsia"/>
        </w:rPr>
        <w:t>、自</w:t>
      </w:r>
      <w:r>
        <w:rPr>
          <w:rFonts w:hint="eastAsia"/>
        </w:rPr>
        <w:t>2024</w:t>
      </w:r>
      <w:r>
        <w:rPr>
          <w:rFonts w:hint="eastAsia"/>
        </w:rPr>
        <w:t>年</w:t>
      </w:r>
      <w:r>
        <w:rPr>
          <w:rFonts w:hint="eastAsia"/>
        </w:rPr>
        <w:t>12</w:t>
      </w:r>
      <w:r>
        <w:rPr>
          <w:rFonts w:hint="eastAsia"/>
        </w:rPr>
        <w:t>月</w:t>
      </w:r>
      <w:r>
        <w:rPr>
          <w:rFonts w:hint="eastAsia"/>
        </w:rPr>
        <w:t>20</w:t>
      </w:r>
      <w:r>
        <w:rPr>
          <w:rFonts w:hint="eastAsia"/>
        </w:rPr>
        <w:t>日起，上述基金基金份额持有人每个交易账户的最低份额余额为</w:t>
      </w:r>
      <w:r>
        <w:rPr>
          <w:rFonts w:hint="eastAsia"/>
        </w:rPr>
        <w:t>1</w:t>
      </w:r>
      <w:r>
        <w:rPr>
          <w:rFonts w:hint="eastAsia"/>
        </w:rPr>
        <w:t>份。基金份额持有人因赎回、转换等原因导致其单个基金账户内剩余的基金份额低于</w:t>
      </w:r>
      <w:r>
        <w:rPr>
          <w:rFonts w:hint="eastAsia"/>
        </w:rPr>
        <w:t>1</w:t>
      </w:r>
      <w:r>
        <w:rPr>
          <w:rFonts w:hint="eastAsia"/>
        </w:rPr>
        <w:t>份时，注册登记系统可对该剩余的基金份额自动进行强制赎回处理。</w:t>
      </w:r>
    </w:p>
    <w:p w:rsidR="00CA030C" w:rsidRDefault="00CA030C" w:rsidP="00CA030C">
      <w:pPr>
        <w:spacing w:line="360" w:lineRule="auto"/>
        <w:ind w:firstLineChars="200" w:firstLine="420"/>
      </w:pPr>
    </w:p>
    <w:p w:rsidR="00CA030C" w:rsidRDefault="00CA030C" w:rsidP="00CA030C">
      <w:pPr>
        <w:spacing w:line="360" w:lineRule="auto"/>
        <w:ind w:firstLineChars="200" w:firstLine="420"/>
      </w:pPr>
      <w:r>
        <w:rPr>
          <w:rFonts w:hint="eastAsia"/>
        </w:rPr>
        <w:t>三、其他需要注意的事项</w:t>
      </w:r>
    </w:p>
    <w:p w:rsidR="00CA030C" w:rsidRDefault="00CA030C" w:rsidP="00CA030C">
      <w:pPr>
        <w:spacing w:line="360" w:lineRule="auto"/>
        <w:ind w:firstLineChars="200" w:firstLine="420"/>
      </w:pPr>
      <w:r>
        <w:rPr>
          <w:rFonts w:hint="eastAsia"/>
        </w:rPr>
        <w:t>1</w:t>
      </w:r>
      <w:r>
        <w:rPr>
          <w:rFonts w:hint="eastAsia"/>
        </w:rPr>
        <w:t>、</w:t>
      </w:r>
      <w:r w:rsidR="002A5ADE">
        <w:rPr>
          <w:rFonts w:hint="eastAsia"/>
        </w:rPr>
        <w:t xml:space="preserve"> </w:t>
      </w:r>
      <w:r>
        <w:rPr>
          <w:rFonts w:hint="eastAsia"/>
        </w:rPr>
        <w:t>本次调整方案所涉及的招募说明书相关内容，将在更新招募说明书时一并予以调整。</w:t>
      </w:r>
    </w:p>
    <w:p w:rsidR="002A5ADE" w:rsidRDefault="002A5ADE" w:rsidP="00CA030C">
      <w:pPr>
        <w:spacing w:line="360" w:lineRule="auto"/>
        <w:ind w:firstLineChars="200" w:firstLine="420"/>
      </w:pPr>
      <w:r>
        <w:rPr>
          <w:rFonts w:hint="eastAsia"/>
        </w:rPr>
        <w:t>2</w:t>
      </w:r>
      <w:r>
        <w:rPr>
          <w:rFonts w:hint="eastAsia"/>
        </w:rPr>
        <w:t>、</w:t>
      </w:r>
      <w:r w:rsidRPr="002A5ADE">
        <w:rPr>
          <w:rFonts w:hint="eastAsia"/>
        </w:rPr>
        <w:t>上述基金不向个人投资者公开销售。</w:t>
      </w:r>
    </w:p>
    <w:p w:rsidR="00CA030C" w:rsidRDefault="002A5ADE" w:rsidP="00CA030C">
      <w:pPr>
        <w:spacing w:line="360" w:lineRule="auto"/>
        <w:ind w:firstLineChars="200" w:firstLine="420"/>
      </w:pPr>
      <w:r>
        <w:rPr>
          <w:rFonts w:hint="eastAsia"/>
        </w:rPr>
        <w:t>3</w:t>
      </w:r>
      <w:r>
        <w:rPr>
          <w:rFonts w:hint="eastAsia"/>
        </w:rPr>
        <w:t>、上述基金以定期开放方式运作，在封闭期内，上述基金不接受基金份额的申购、赎</w:t>
      </w:r>
      <w:r>
        <w:rPr>
          <w:rFonts w:hint="eastAsia"/>
        </w:rPr>
        <w:lastRenderedPageBreak/>
        <w:t>回等业务，也不上市交易，投资者投资前请仔细阅读相关法律文件及公告。</w:t>
      </w:r>
      <w:r>
        <w:cr/>
        <w:t xml:space="preserve">    4</w:t>
      </w:r>
      <w:r w:rsidR="00CA030C">
        <w:rPr>
          <w:rFonts w:hint="eastAsia"/>
        </w:rPr>
        <w:t>、本公告涉及上述业务的最终解释权归本公司。</w:t>
      </w:r>
    </w:p>
    <w:p w:rsidR="00CA030C" w:rsidRDefault="002A5ADE" w:rsidP="00CA030C">
      <w:pPr>
        <w:spacing w:line="360" w:lineRule="auto"/>
        <w:ind w:firstLineChars="200" w:firstLine="420"/>
        <w:rPr>
          <w:szCs w:val="21"/>
        </w:rPr>
      </w:pPr>
      <w:r>
        <w:t>5</w:t>
      </w:r>
      <w:r w:rsidR="00CA030C">
        <w:rPr>
          <w:rFonts w:hint="eastAsia"/>
        </w:rPr>
        <w:t>、</w:t>
      </w:r>
      <w:r w:rsidR="00CA030C">
        <w:rPr>
          <w:rFonts w:hint="eastAsia"/>
          <w:szCs w:val="21"/>
        </w:rPr>
        <w:t>投资人可拨打本公司客户服务电话（</w:t>
      </w:r>
      <w:r w:rsidR="00CA030C">
        <w:rPr>
          <w:rFonts w:hint="eastAsia"/>
          <w:szCs w:val="21"/>
        </w:rPr>
        <w:t>400-700-7818</w:t>
      </w:r>
      <w:r w:rsidR="00CA030C">
        <w:rPr>
          <w:rFonts w:hint="eastAsia"/>
          <w:szCs w:val="21"/>
        </w:rPr>
        <w:t>；</w:t>
      </w:r>
      <w:r w:rsidR="00CA030C">
        <w:rPr>
          <w:rFonts w:hint="eastAsia"/>
          <w:szCs w:val="21"/>
        </w:rPr>
        <w:t>021-38572666</w:t>
      </w:r>
      <w:r w:rsidR="00CA030C">
        <w:rPr>
          <w:rFonts w:hint="eastAsia"/>
          <w:szCs w:val="21"/>
        </w:rPr>
        <w:t>）或登</w:t>
      </w:r>
      <w:r w:rsidR="00070748">
        <w:rPr>
          <w:rFonts w:hint="eastAsia"/>
          <w:szCs w:val="21"/>
        </w:rPr>
        <w:t>录</w:t>
      </w:r>
      <w:r w:rsidR="00CA030C">
        <w:rPr>
          <w:rFonts w:hint="eastAsia"/>
          <w:szCs w:val="21"/>
        </w:rPr>
        <w:t>本基金管理人网站（</w:t>
      </w:r>
      <w:r w:rsidR="00CA030C">
        <w:rPr>
          <w:rFonts w:hint="eastAsia"/>
          <w:szCs w:val="21"/>
        </w:rPr>
        <w:t>http://www.westleadfund.com</w:t>
      </w:r>
      <w:r w:rsidR="00CA030C">
        <w:rPr>
          <w:rFonts w:hint="eastAsia"/>
          <w:szCs w:val="21"/>
        </w:rPr>
        <w:t>）获取相关信息。</w:t>
      </w:r>
    </w:p>
    <w:p w:rsidR="00CA030C" w:rsidRPr="00CA030C" w:rsidRDefault="002A5ADE" w:rsidP="00CA030C">
      <w:pPr>
        <w:spacing w:line="360" w:lineRule="auto"/>
        <w:ind w:firstLineChars="200" w:firstLine="420"/>
      </w:pPr>
      <w:r>
        <w:t>6</w:t>
      </w:r>
      <w:r w:rsidR="00CA030C" w:rsidRPr="00CA030C">
        <w:t>、</w:t>
      </w:r>
      <w:r w:rsidR="00CA030C" w:rsidRPr="00CA030C">
        <w:rPr>
          <w:rFonts w:hint="eastAsia"/>
        </w:rPr>
        <w:t>风险提示：基金管理人承诺以诚实信用、勤勉尽责的原则管理和运用</w:t>
      </w:r>
      <w:r w:rsidR="006963B4">
        <w:rPr>
          <w:rFonts w:hint="eastAsia"/>
        </w:rPr>
        <w:t>基金资产，但不保证基金一定盈利，也不保证最低收益。投资者投资于上述基金前应认真阅读上述</w:t>
      </w:r>
      <w:r w:rsidR="00CA030C" w:rsidRPr="00CA030C">
        <w:rPr>
          <w:rFonts w:hint="eastAsia"/>
        </w:rPr>
        <w:t>基金的《基金合同》和《招募说明书》。</w:t>
      </w:r>
    </w:p>
    <w:p w:rsidR="00CA030C" w:rsidRDefault="00CA030C" w:rsidP="00CA030C">
      <w:pPr>
        <w:spacing w:line="360" w:lineRule="auto"/>
        <w:ind w:firstLineChars="200" w:firstLine="420"/>
        <w:rPr>
          <w:szCs w:val="21"/>
        </w:rPr>
      </w:pPr>
    </w:p>
    <w:p w:rsidR="00CA030C" w:rsidRDefault="00CA030C" w:rsidP="00CA030C">
      <w:pPr>
        <w:spacing w:line="360" w:lineRule="auto"/>
        <w:ind w:firstLineChars="200" w:firstLine="420"/>
        <w:rPr>
          <w:szCs w:val="21"/>
        </w:rPr>
      </w:pPr>
      <w:r>
        <w:rPr>
          <w:rFonts w:hint="eastAsia"/>
          <w:szCs w:val="21"/>
        </w:rPr>
        <w:t>特此公告</w:t>
      </w:r>
    </w:p>
    <w:p w:rsidR="00CA030C" w:rsidRDefault="00CA030C" w:rsidP="00CA030C">
      <w:pPr>
        <w:rPr>
          <w:szCs w:val="21"/>
        </w:rPr>
      </w:pPr>
    </w:p>
    <w:p w:rsidR="00CA030C" w:rsidRDefault="00CA030C" w:rsidP="00CA030C">
      <w:pPr>
        <w:rPr>
          <w:szCs w:val="21"/>
        </w:rPr>
      </w:pPr>
    </w:p>
    <w:p w:rsidR="00CA030C" w:rsidRPr="00CA030C" w:rsidRDefault="00CA030C" w:rsidP="00CA030C">
      <w:pPr>
        <w:spacing w:line="360" w:lineRule="auto"/>
        <w:ind w:firstLineChars="200" w:firstLine="422"/>
        <w:jc w:val="right"/>
        <w:rPr>
          <w:b/>
          <w:szCs w:val="21"/>
        </w:rPr>
      </w:pPr>
      <w:r w:rsidRPr="00CA030C">
        <w:rPr>
          <w:rFonts w:hint="eastAsia"/>
          <w:b/>
          <w:szCs w:val="21"/>
        </w:rPr>
        <w:t>西部利得基金管理有限公司</w:t>
      </w:r>
    </w:p>
    <w:p w:rsidR="00CA030C" w:rsidRPr="00CA030C" w:rsidRDefault="00781A9B" w:rsidP="00CA030C">
      <w:pPr>
        <w:spacing w:line="360" w:lineRule="auto"/>
        <w:ind w:firstLineChars="200" w:firstLine="422"/>
        <w:jc w:val="right"/>
        <w:rPr>
          <w:b/>
          <w:szCs w:val="21"/>
        </w:rPr>
      </w:pPr>
      <w:r w:rsidRPr="00CA030C">
        <w:rPr>
          <w:b/>
          <w:szCs w:val="21"/>
        </w:rPr>
        <w:t>202</w:t>
      </w:r>
      <w:r>
        <w:rPr>
          <w:rFonts w:hint="eastAsia"/>
          <w:b/>
          <w:szCs w:val="21"/>
        </w:rPr>
        <w:t>4</w:t>
      </w:r>
      <w:r w:rsidRPr="00CA030C">
        <w:rPr>
          <w:rFonts w:hint="eastAsia"/>
          <w:b/>
          <w:szCs w:val="21"/>
        </w:rPr>
        <w:t>年</w:t>
      </w:r>
      <w:r>
        <w:rPr>
          <w:rFonts w:hint="eastAsia"/>
          <w:b/>
          <w:szCs w:val="21"/>
        </w:rPr>
        <w:t>12</w:t>
      </w:r>
      <w:r w:rsidR="00CA030C" w:rsidRPr="00CA030C">
        <w:rPr>
          <w:rFonts w:hint="eastAsia"/>
          <w:b/>
          <w:szCs w:val="21"/>
        </w:rPr>
        <w:t>月</w:t>
      </w:r>
      <w:r>
        <w:rPr>
          <w:rFonts w:hint="eastAsia"/>
          <w:b/>
          <w:szCs w:val="21"/>
        </w:rPr>
        <w:t>19</w:t>
      </w:r>
      <w:r w:rsidR="00CA030C" w:rsidRPr="00CA030C">
        <w:rPr>
          <w:rFonts w:hint="eastAsia"/>
          <w:b/>
          <w:szCs w:val="21"/>
        </w:rPr>
        <w:t>日</w:t>
      </w:r>
    </w:p>
    <w:sectPr w:rsidR="00CA030C" w:rsidRPr="00CA030C" w:rsidSect="00CF5D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40D" w:rsidRDefault="00A0540D" w:rsidP="000C5A9A">
      <w:r>
        <w:separator/>
      </w:r>
    </w:p>
  </w:endnote>
  <w:endnote w:type="continuationSeparator" w:id="0">
    <w:p w:rsidR="00A0540D" w:rsidRDefault="00A0540D" w:rsidP="000C5A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40D" w:rsidRDefault="00A0540D" w:rsidP="000C5A9A">
      <w:r>
        <w:separator/>
      </w:r>
    </w:p>
  </w:footnote>
  <w:footnote w:type="continuationSeparator" w:id="0">
    <w:p w:rsidR="00A0540D" w:rsidRDefault="00A0540D" w:rsidP="000C5A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7CA4"/>
    <w:rsid w:val="00014359"/>
    <w:rsid w:val="00043AFC"/>
    <w:rsid w:val="00070748"/>
    <w:rsid w:val="000C0ABF"/>
    <w:rsid w:val="000C5A9A"/>
    <w:rsid w:val="00137668"/>
    <w:rsid w:val="001C0A0F"/>
    <w:rsid w:val="001E341A"/>
    <w:rsid w:val="002340F4"/>
    <w:rsid w:val="00237F2F"/>
    <w:rsid w:val="002A5ADE"/>
    <w:rsid w:val="003109C4"/>
    <w:rsid w:val="003804A5"/>
    <w:rsid w:val="003D569A"/>
    <w:rsid w:val="004236E2"/>
    <w:rsid w:val="0043208F"/>
    <w:rsid w:val="00463232"/>
    <w:rsid w:val="004E386A"/>
    <w:rsid w:val="00602ACA"/>
    <w:rsid w:val="00655936"/>
    <w:rsid w:val="006963B4"/>
    <w:rsid w:val="006F0E1D"/>
    <w:rsid w:val="00781A9B"/>
    <w:rsid w:val="007C04C9"/>
    <w:rsid w:val="007C770D"/>
    <w:rsid w:val="008A3935"/>
    <w:rsid w:val="008C2663"/>
    <w:rsid w:val="008F39DC"/>
    <w:rsid w:val="008F4616"/>
    <w:rsid w:val="00917BCD"/>
    <w:rsid w:val="00A0540D"/>
    <w:rsid w:val="00A22E38"/>
    <w:rsid w:val="00A57AE3"/>
    <w:rsid w:val="00A8671A"/>
    <w:rsid w:val="00AB3C9B"/>
    <w:rsid w:val="00AD16FD"/>
    <w:rsid w:val="00AE1934"/>
    <w:rsid w:val="00B21384"/>
    <w:rsid w:val="00B723CB"/>
    <w:rsid w:val="00BD2B87"/>
    <w:rsid w:val="00CA030C"/>
    <w:rsid w:val="00CF5D53"/>
    <w:rsid w:val="00D57164"/>
    <w:rsid w:val="00DD6D87"/>
    <w:rsid w:val="00E25E82"/>
    <w:rsid w:val="00E47CA4"/>
    <w:rsid w:val="00EA5530"/>
    <w:rsid w:val="00F45441"/>
    <w:rsid w:val="00F824EF"/>
    <w:rsid w:val="00F97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A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5A9A"/>
    <w:rPr>
      <w:sz w:val="18"/>
      <w:szCs w:val="18"/>
    </w:rPr>
  </w:style>
  <w:style w:type="paragraph" w:styleId="a4">
    <w:name w:val="footer"/>
    <w:basedOn w:val="a"/>
    <w:link w:val="Char0"/>
    <w:uiPriority w:val="99"/>
    <w:unhideWhenUsed/>
    <w:rsid w:val="000C5A9A"/>
    <w:pPr>
      <w:tabs>
        <w:tab w:val="center" w:pos="4153"/>
        <w:tab w:val="right" w:pos="8306"/>
      </w:tabs>
      <w:snapToGrid w:val="0"/>
      <w:jc w:val="left"/>
    </w:pPr>
    <w:rPr>
      <w:sz w:val="18"/>
      <w:szCs w:val="18"/>
    </w:rPr>
  </w:style>
  <w:style w:type="character" w:customStyle="1" w:styleId="Char0">
    <w:name w:val="页脚 Char"/>
    <w:basedOn w:val="a0"/>
    <w:link w:val="a4"/>
    <w:uiPriority w:val="99"/>
    <w:rsid w:val="000C5A9A"/>
    <w:rPr>
      <w:sz w:val="18"/>
      <w:szCs w:val="18"/>
    </w:rPr>
  </w:style>
  <w:style w:type="paragraph" w:styleId="a5">
    <w:name w:val="Revision"/>
    <w:hidden/>
    <w:uiPriority w:val="99"/>
    <w:semiHidden/>
    <w:rsid w:val="00B723C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4</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王可馨</dc:creator>
  <cp:keywords/>
  <dc:description/>
  <cp:lastModifiedBy>ZHONGM</cp:lastModifiedBy>
  <cp:revision>2</cp:revision>
  <dcterms:created xsi:type="dcterms:W3CDTF">2024-12-18T16:01:00Z</dcterms:created>
  <dcterms:modified xsi:type="dcterms:W3CDTF">2024-12-18T16:01:00Z</dcterms:modified>
</cp:coreProperties>
</file>