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24" w:rsidRPr="002B2FA0" w:rsidRDefault="003A0A44">
      <w:pPr>
        <w:jc w:val="center"/>
        <w:rPr>
          <w:rFonts w:ascii="宋体" w:eastAsia="宋体" w:hAnsi="宋体" w:cs="Times New Roman"/>
          <w:sz w:val="28"/>
          <w:szCs w:val="28"/>
        </w:rPr>
      </w:pPr>
      <w:r w:rsidRPr="002B2FA0">
        <w:rPr>
          <w:rFonts w:ascii="宋体" w:eastAsia="宋体" w:hAnsi="宋体" w:cs="Times New Roman" w:hint="eastAsia"/>
          <w:b/>
          <w:bCs/>
          <w:sz w:val="28"/>
          <w:szCs w:val="28"/>
        </w:rPr>
        <w:t>汇添富基金管理股份有限公司</w:t>
      </w:r>
      <w:r w:rsidR="00F8774F" w:rsidRPr="002B2FA0">
        <w:rPr>
          <w:rFonts w:ascii="宋体" w:eastAsia="宋体" w:hAnsi="宋体" w:cs="Times New Roman" w:hint="eastAsia"/>
          <w:b/>
          <w:bCs/>
          <w:sz w:val="28"/>
          <w:szCs w:val="28"/>
        </w:rPr>
        <w:t>关于旗下部分基金的销售机构由</w:t>
      </w:r>
      <w:r w:rsidR="00490F52" w:rsidRPr="002B2FA0">
        <w:rPr>
          <w:rFonts w:ascii="宋体" w:eastAsia="宋体" w:hAnsi="宋体" w:cs="Times New Roman" w:hint="eastAsia"/>
          <w:b/>
          <w:bCs/>
          <w:sz w:val="28"/>
          <w:szCs w:val="28"/>
        </w:rPr>
        <w:t>北京中植基金销售有限公司</w:t>
      </w:r>
      <w:r w:rsidR="00F8774F" w:rsidRPr="002B2FA0">
        <w:rPr>
          <w:rFonts w:ascii="宋体" w:eastAsia="宋体" w:hAnsi="宋体" w:cs="Times New Roman" w:hint="eastAsia"/>
          <w:b/>
          <w:bCs/>
          <w:sz w:val="28"/>
          <w:szCs w:val="28"/>
        </w:rPr>
        <w:t>变更为华源证券股份有限公司的公告</w:t>
      </w:r>
    </w:p>
    <w:p w:rsidR="009A5624" w:rsidRPr="002B2FA0" w:rsidRDefault="009A5624"/>
    <w:p w:rsidR="0052333D" w:rsidRPr="002B2FA0" w:rsidRDefault="00F8774F" w:rsidP="006E2AF6">
      <w:pPr>
        <w:spacing w:line="360" w:lineRule="auto"/>
        <w:ind w:firstLine="420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为维护投资者的利益，</w:t>
      </w:r>
      <w:bookmarkStart w:id="0" w:name="OLE_LINK1"/>
      <w:r w:rsidR="003A0A44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汇添富基金管理股份有限公司（以下简称“本公司”</w:t>
      </w:r>
      <w:r w:rsidR="002D4738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或“基金管理人”</w:t>
      </w:r>
      <w:r w:rsidR="003A0A44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bookmarkEnd w:id="0"/>
      <w:r w:rsidR="003A0A44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与</w:t>
      </w:r>
      <w:r w:rsidR="007F11A9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北京中植基金销售有限公司</w:t>
      </w:r>
      <w:r w:rsidR="003A0A44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（以下简称“</w:t>
      </w:r>
      <w:r w:rsidR="007F11A9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中植基金</w:t>
      </w:r>
      <w:r w:rsidR="003A0A44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”）</w:t>
      </w:r>
      <w:r w:rsidR="0052333D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、华源证券股份有限公司（以下简称“华源证券”）达成一致，</w:t>
      </w:r>
      <w:r w:rsidR="003A0A44" w:rsidRPr="002B2FA0">
        <w:rPr>
          <w:rFonts w:ascii="宋体" w:eastAsia="宋体" w:hAnsi="宋体"/>
          <w:color w:val="000000" w:themeColor="text1"/>
          <w:sz w:val="24"/>
          <w:szCs w:val="24"/>
        </w:rPr>
        <w:t>自2024年</w:t>
      </w:r>
      <w:r w:rsidR="00E902B6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="00F46A81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3A0A44" w:rsidRPr="002B2FA0">
        <w:rPr>
          <w:rFonts w:ascii="宋体" w:eastAsia="宋体" w:hAnsi="宋体"/>
          <w:color w:val="000000" w:themeColor="text1"/>
          <w:sz w:val="24"/>
          <w:szCs w:val="24"/>
        </w:rPr>
        <w:t>月</w:t>
      </w:r>
      <w:r w:rsidR="00E54409">
        <w:rPr>
          <w:rFonts w:ascii="宋体" w:eastAsia="宋体" w:hAnsi="宋体"/>
          <w:color w:val="000000" w:themeColor="text1"/>
          <w:sz w:val="24"/>
          <w:szCs w:val="24"/>
        </w:rPr>
        <w:t>19</w:t>
      </w:r>
      <w:r w:rsidR="003A0A44" w:rsidRPr="002B2FA0">
        <w:rPr>
          <w:rFonts w:ascii="宋体" w:eastAsia="宋体" w:hAnsi="宋体"/>
          <w:color w:val="000000" w:themeColor="text1"/>
          <w:sz w:val="24"/>
          <w:szCs w:val="24"/>
        </w:rPr>
        <w:t>日起</w:t>
      </w:r>
      <w:r w:rsidR="00E902B6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终止中植基金办理本公司旗下基金的销售业务。已通过中植基金购买并持有本公司旗下基金的投资者后续</w:t>
      </w:r>
      <w:r w:rsidR="006E2AF6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将</w:t>
      </w:r>
      <w:r w:rsidR="00E902B6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由华源证券提供相关服务。</w:t>
      </w:r>
      <w:r w:rsidR="006E2AF6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投资者可按照华源证券提供的方式办理相关基金的申购、赎回、转换和定期定额投资</w:t>
      </w:r>
      <w:r w:rsidR="002D4738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等业务（未开通上述业务的除外），查询相关信息并享受相应</w:t>
      </w:r>
      <w:r w:rsidR="006E2AF6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服务，具体办理程序及业务规则请遵循华源证券的</w:t>
      </w:r>
      <w:r w:rsidR="00720415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相关</w:t>
      </w:r>
      <w:r w:rsidR="006E2AF6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规定。</w:t>
      </w:r>
    </w:p>
    <w:p w:rsidR="0052333D" w:rsidRPr="002B2FA0" w:rsidRDefault="0052333D" w:rsidP="002B2FA0">
      <w:pPr>
        <w:pStyle w:val="a8"/>
        <w:numPr>
          <w:ilvl w:val="0"/>
          <w:numId w:val="1"/>
        </w:numPr>
        <w:spacing w:line="360" w:lineRule="auto"/>
        <w:ind w:left="851"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投资者可通过</w:t>
      </w:r>
      <w:r w:rsidR="006C6ED1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以下</w:t>
      </w: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途径咨询有关详情：</w:t>
      </w:r>
    </w:p>
    <w:p w:rsidR="0052333D" w:rsidRPr="002B2FA0" w:rsidRDefault="006E2AF6" w:rsidP="006E2AF6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华源证券股份有限公司</w:t>
      </w:r>
    </w:p>
    <w:p w:rsidR="0052333D" w:rsidRPr="002B2FA0" w:rsidRDefault="0052333D" w:rsidP="0052333D">
      <w:pPr>
        <w:spacing w:line="360" w:lineRule="auto"/>
        <w:ind w:left="480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客服电话：95305</w:t>
      </w:r>
    </w:p>
    <w:p w:rsidR="0052333D" w:rsidRPr="002B2FA0" w:rsidRDefault="0052333D" w:rsidP="0052333D">
      <w:pPr>
        <w:spacing w:line="360" w:lineRule="auto"/>
        <w:ind w:left="480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公司网站：</w:t>
      </w:r>
      <w:r w:rsidRPr="002B2FA0">
        <w:rPr>
          <w:rFonts w:ascii="宋体" w:eastAsia="宋体" w:hAnsi="宋体"/>
          <w:color w:val="000000" w:themeColor="text1"/>
          <w:sz w:val="24"/>
          <w:szCs w:val="24"/>
        </w:rPr>
        <w:t>www.jzsec.com</w:t>
      </w:r>
    </w:p>
    <w:p w:rsidR="0052333D" w:rsidRPr="002B2FA0" w:rsidRDefault="0052333D" w:rsidP="0052333D">
      <w:pPr>
        <w:spacing w:line="360" w:lineRule="auto"/>
        <w:ind w:left="480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2、汇添富基金管理股份有限公司</w:t>
      </w:r>
    </w:p>
    <w:p w:rsidR="0052333D" w:rsidRPr="002B2FA0" w:rsidRDefault="0052333D" w:rsidP="0052333D">
      <w:pPr>
        <w:spacing w:line="360" w:lineRule="auto"/>
        <w:ind w:left="480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客服电话：400-888-9918</w:t>
      </w:r>
    </w:p>
    <w:p w:rsidR="0052333D" w:rsidRPr="002B2FA0" w:rsidRDefault="0052333D" w:rsidP="0052333D">
      <w:pPr>
        <w:spacing w:line="360" w:lineRule="auto"/>
        <w:ind w:left="480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公司网站：</w:t>
      </w:r>
      <w:r w:rsidR="006E2AF6" w:rsidRPr="002B2FA0">
        <w:rPr>
          <w:rFonts w:ascii="宋体" w:eastAsia="宋体" w:hAnsi="宋体"/>
          <w:color w:val="000000" w:themeColor="text1"/>
          <w:sz w:val="24"/>
          <w:szCs w:val="24"/>
        </w:rPr>
        <w:t>www.99fund.com</w:t>
      </w:r>
      <w:r w:rsidR="006E2AF6" w:rsidRPr="002B2FA0" w:rsidDel="006E2AF6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6C6ED1" w:rsidRPr="002B2FA0" w:rsidRDefault="006E2AF6" w:rsidP="006C6ED1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2B2FA0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2D4738" w:rsidRPr="002B2FA0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6C6ED1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二、</w:t>
      </w: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重要</w:t>
      </w:r>
      <w:r w:rsidR="006C6ED1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提示</w:t>
      </w:r>
    </w:p>
    <w:p w:rsidR="006E2AF6" w:rsidRPr="002B2FA0" w:rsidRDefault="006E2AF6" w:rsidP="002B2FA0">
      <w:pPr>
        <w:spacing w:line="360" w:lineRule="auto"/>
        <w:ind w:firstLineChars="177" w:firstLine="425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1、</w:t>
      </w:r>
      <w:r w:rsidR="006C6ED1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基金管理人承诺以诚实信用、勤勉尽责的原则管理和运用基金资产，但不保证基金一定盈利，也不保证最低收益。投资者投资于本公司旗下基金前应认真阅读各基金的基金合同、招募说明书、基金产品资料概要等</w:t>
      </w:r>
      <w:r w:rsidR="002D4738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信息披露</w:t>
      </w:r>
      <w:r w:rsidR="006C6ED1"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文件，了解所投资基金的风险收益特征，并根据自身风险承受能力选择适合自己的基金产品。敬请投资者注意投资风险。</w:t>
      </w:r>
    </w:p>
    <w:p w:rsidR="006E2AF6" w:rsidRPr="002B2FA0" w:rsidRDefault="006E2AF6" w:rsidP="002B2FA0">
      <w:pPr>
        <w:spacing w:line="360" w:lineRule="auto"/>
        <w:ind w:firstLineChars="177" w:firstLine="425"/>
        <w:rPr>
          <w:rFonts w:ascii="宋体" w:eastAsia="宋体" w:hAnsi="宋体"/>
          <w:color w:val="000000" w:themeColor="text1"/>
          <w:sz w:val="24"/>
          <w:szCs w:val="24"/>
        </w:rPr>
      </w:pPr>
      <w:r w:rsidRPr="002B2FA0">
        <w:rPr>
          <w:rFonts w:ascii="宋体" w:eastAsia="宋体" w:hAnsi="宋体" w:hint="eastAsia"/>
          <w:color w:val="000000" w:themeColor="text1"/>
          <w:sz w:val="24"/>
          <w:szCs w:val="24"/>
        </w:rPr>
        <w:t>2、本公告的有关内容在法律法规允许范围内由本公司负责解释。</w:t>
      </w:r>
    </w:p>
    <w:p w:rsidR="009A5624" w:rsidRPr="002B2FA0" w:rsidRDefault="003A0A44" w:rsidP="0052333D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2B2FA0">
        <w:rPr>
          <w:rFonts w:ascii="宋体" w:eastAsia="宋体" w:hAnsi="宋体" w:hint="eastAsia"/>
          <w:sz w:val="24"/>
          <w:szCs w:val="24"/>
        </w:rPr>
        <w:t>特此公告。</w:t>
      </w:r>
    </w:p>
    <w:p w:rsidR="009A5624" w:rsidRPr="002B2FA0" w:rsidRDefault="009A5624">
      <w:pPr>
        <w:spacing w:line="360" w:lineRule="auto"/>
        <w:rPr>
          <w:sz w:val="24"/>
          <w:szCs w:val="24"/>
        </w:rPr>
      </w:pPr>
    </w:p>
    <w:p w:rsidR="009A5624" w:rsidRPr="002B2FA0" w:rsidRDefault="003A0A44">
      <w:pPr>
        <w:spacing w:line="360" w:lineRule="auto"/>
        <w:jc w:val="right"/>
        <w:rPr>
          <w:sz w:val="24"/>
          <w:szCs w:val="24"/>
        </w:rPr>
      </w:pPr>
      <w:r w:rsidRPr="002B2FA0">
        <w:rPr>
          <w:rFonts w:ascii="宋体" w:eastAsia="宋体" w:hAnsi="宋体" w:cs="Times New Roman" w:hint="eastAsia"/>
          <w:sz w:val="24"/>
          <w:szCs w:val="24"/>
        </w:rPr>
        <w:t>汇添富基金管理股份有限公司</w:t>
      </w:r>
    </w:p>
    <w:p w:rsidR="009A5624" w:rsidRDefault="00F707E4" w:rsidP="002B2FA0">
      <w:pPr>
        <w:spacing w:line="360" w:lineRule="auto"/>
        <w:jc w:val="right"/>
      </w:pPr>
      <w:r w:rsidRPr="002B2FA0">
        <w:rPr>
          <w:rFonts w:ascii="宋体" w:eastAsia="宋体" w:hAnsi="宋体"/>
          <w:sz w:val="24"/>
          <w:szCs w:val="24"/>
        </w:rPr>
        <w:lastRenderedPageBreak/>
        <w:t>202</w:t>
      </w:r>
      <w:r w:rsidRPr="002B2FA0">
        <w:rPr>
          <w:rFonts w:ascii="宋体" w:eastAsia="宋体" w:hAnsi="宋体" w:hint="eastAsia"/>
          <w:sz w:val="24"/>
          <w:szCs w:val="24"/>
        </w:rPr>
        <w:t>4</w:t>
      </w:r>
      <w:r w:rsidRPr="002B2FA0">
        <w:rPr>
          <w:rFonts w:ascii="宋体" w:eastAsia="宋体" w:hAnsi="宋体"/>
          <w:sz w:val="24"/>
          <w:szCs w:val="24"/>
        </w:rPr>
        <w:t>年</w:t>
      </w:r>
      <w:r w:rsidR="0052333D" w:rsidRPr="002B2FA0">
        <w:rPr>
          <w:rFonts w:ascii="宋体" w:eastAsia="宋体" w:hAnsi="宋体" w:hint="eastAsia"/>
          <w:sz w:val="24"/>
          <w:szCs w:val="24"/>
        </w:rPr>
        <w:t>1</w:t>
      </w:r>
      <w:r w:rsidR="00D613E2" w:rsidRPr="002B2FA0">
        <w:rPr>
          <w:rFonts w:ascii="宋体" w:eastAsia="宋体" w:hAnsi="宋体" w:hint="eastAsia"/>
          <w:sz w:val="24"/>
          <w:szCs w:val="24"/>
        </w:rPr>
        <w:t>2</w:t>
      </w:r>
      <w:r w:rsidRPr="002B2FA0">
        <w:rPr>
          <w:rFonts w:ascii="宋体" w:eastAsia="宋体" w:hAnsi="宋体"/>
          <w:sz w:val="24"/>
          <w:szCs w:val="24"/>
        </w:rPr>
        <w:t>月</w:t>
      </w:r>
      <w:r w:rsidR="00E54409">
        <w:rPr>
          <w:rFonts w:ascii="宋体" w:eastAsia="宋体" w:hAnsi="宋体"/>
          <w:sz w:val="24"/>
          <w:szCs w:val="24"/>
        </w:rPr>
        <w:t>19</w:t>
      </w:r>
      <w:bookmarkStart w:id="1" w:name="_GoBack"/>
      <w:bookmarkEnd w:id="1"/>
      <w:r w:rsidRPr="002B2FA0">
        <w:rPr>
          <w:rFonts w:ascii="宋体" w:eastAsia="宋体" w:hAnsi="宋体"/>
          <w:sz w:val="24"/>
          <w:szCs w:val="24"/>
        </w:rPr>
        <w:t>日</w:t>
      </w:r>
    </w:p>
    <w:sectPr w:rsidR="009A5624" w:rsidSect="002B2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4190C" w16cex:dateUtc="2024-11-29T0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0266F" w16cid:durableId="2AF4190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F2" w:rsidRDefault="00575AF2" w:rsidP="002B20A1">
      <w:r>
        <w:separator/>
      </w:r>
    </w:p>
  </w:endnote>
  <w:endnote w:type="continuationSeparator" w:id="0">
    <w:p w:rsidR="00575AF2" w:rsidRDefault="00575AF2" w:rsidP="002B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90" w:rsidRDefault="00613D9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90" w:rsidRDefault="00613D9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90" w:rsidRDefault="00613D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F2" w:rsidRDefault="00575AF2" w:rsidP="002B20A1">
      <w:r>
        <w:separator/>
      </w:r>
    </w:p>
  </w:footnote>
  <w:footnote w:type="continuationSeparator" w:id="0">
    <w:p w:rsidR="00575AF2" w:rsidRDefault="00575AF2" w:rsidP="002B2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90" w:rsidRDefault="00613D90" w:rsidP="00613D9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90" w:rsidRDefault="00613D90" w:rsidP="00613D9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90" w:rsidRDefault="00613D9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A89"/>
    <w:multiLevelType w:val="hybridMultilevel"/>
    <w:tmpl w:val="C888B120"/>
    <w:lvl w:ilvl="0" w:tplc="AB22A6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66B3E11"/>
    <w:multiLevelType w:val="hybridMultilevel"/>
    <w:tmpl w:val="46C8D18E"/>
    <w:lvl w:ilvl="0" w:tplc="21C8669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xNTk2MjNlNzBiYzlkM2VhZTdjNzIyNDM5YzA1YjcifQ=="/>
  </w:docVars>
  <w:rsids>
    <w:rsidRoot w:val="00DD0EFF"/>
    <w:rsid w:val="000260B9"/>
    <w:rsid w:val="000E2FC3"/>
    <w:rsid w:val="001C07DB"/>
    <w:rsid w:val="00286570"/>
    <w:rsid w:val="002930D2"/>
    <w:rsid w:val="00295330"/>
    <w:rsid w:val="002B20A1"/>
    <w:rsid w:val="002B2FA0"/>
    <w:rsid w:val="002D4738"/>
    <w:rsid w:val="003179C1"/>
    <w:rsid w:val="003927CB"/>
    <w:rsid w:val="003A0A44"/>
    <w:rsid w:val="0043071B"/>
    <w:rsid w:val="00444A46"/>
    <w:rsid w:val="00490F52"/>
    <w:rsid w:val="0052333D"/>
    <w:rsid w:val="005557EA"/>
    <w:rsid w:val="00575AF2"/>
    <w:rsid w:val="00613D90"/>
    <w:rsid w:val="006B7F83"/>
    <w:rsid w:val="006C6ED1"/>
    <w:rsid w:val="006E2AF6"/>
    <w:rsid w:val="007005DE"/>
    <w:rsid w:val="00720415"/>
    <w:rsid w:val="00744CDB"/>
    <w:rsid w:val="00751AC2"/>
    <w:rsid w:val="007715E0"/>
    <w:rsid w:val="007A0E02"/>
    <w:rsid w:val="007F11A9"/>
    <w:rsid w:val="008F5850"/>
    <w:rsid w:val="009547D1"/>
    <w:rsid w:val="009A5624"/>
    <w:rsid w:val="00A128B2"/>
    <w:rsid w:val="00B13A98"/>
    <w:rsid w:val="00BF30C1"/>
    <w:rsid w:val="00C750DE"/>
    <w:rsid w:val="00D613E2"/>
    <w:rsid w:val="00DD0EFF"/>
    <w:rsid w:val="00E009A4"/>
    <w:rsid w:val="00E54409"/>
    <w:rsid w:val="00E902B6"/>
    <w:rsid w:val="00ED423B"/>
    <w:rsid w:val="00EF43CB"/>
    <w:rsid w:val="00F46A81"/>
    <w:rsid w:val="00F707E4"/>
    <w:rsid w:val="00F83A8E"/>
    <w:rsid w:val="00F8774F"/>
    <w:rsid w:val="00FC4CF8"/>
    <w:rsid w:val="00FE3353"/>
    <w:rsid w:val="3260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744CDB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44CDB"/>
    <w:rPr>
      <w:sz w:val="18"/>
      <w:szCs w:val="18"/>
    </w:rPr>
  </w:style>
  <w:style w:type="paragraph" w:styleId="a5">
    <w:name w:val="annotation subject"/>
    <w:basedOn w:val="a3"/>
    <w:next w:val="a3"/>
    <w:link w:val="Char1"/>
    <w:uiPriority w:val="99"/>
    <w:semiHidden/>
    <w:unhideWhenUsed/>
    <w:qFormat/>
    <w:rsid w:val="00744CDB"/>
    <w:rPr>
      <w:b/>
      <w:bCs/>
    </w:rPr>
  </w:style>
  <w:style w:type="character" w:styleId="a6">
    <w:name w:val="annotation reference"/>
    <w:basedOn w:val="a0"/>
    <w:uiPriority w:val="99"/>
    <w:semiHidden/>
    <w:unhideWhenUsed/>
    <w:qFormat/>
    <w:rsid w:val="00744CDB"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44CDB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744CDB"/>
  </w:style>
  <w:style w:type="character" w:customStyle="1" w:styleId="Char1">
    <w:name w:val="批注主题 Char"/>
    <w:basedOn w:val="Char"/>
    <w:link w:val="a5"/>
    <w:uiPriority w:val="99"/>
    <w:semiHidden/>
    <w:qFormat/>
    <w:rsid w:val="00744CDB"/>
    <w:rPr>
      <w:b/>
      <w:bCs/>
    </w:rPr>
  </w:style>
  <w:style w:type="paragraph" w:customStyle="1" w:styleId="1">
    <w:name w:val="修订1"/>
    <w:hidden/>
    <w:uiPriority w:val="99"/>
    <w:semiHidden/>
    <w:qFormat/>
    <w:rsid w:val="00744CDB"/>
    <w:rPr>
      <w:kern w:val="2"/>
      <w:sz w:val="21"/>
      <w:szCs w:val="22"/>
    </w:rPr>
  </w:style>
  <w:style w:type="paragraph" w:styleId="a7">
    <w:name w:val="Revision"/>
    <w:hidden/>
    <w:uiPriority w:val="99"/>
    <w:unhideWhenUsed/>
    <w:rsid w:val="00F707E4"/>
    <w:rPr>
      <w:kern w:val="2"/>
      <w:sz w:val="21"/>
      <w:szCs w:val="22"/>
    </w:rPr>
  </w:style>
  <w:style w:type="paragraph" w:styleId="a8">
    <w:name w:val="List Paragraph"/>
    <w:basedOn w:val="a"/>
    <w:uiPriority w:val="99"/>
    <w:unhideWhenUsed/>
    <w:rsid w:val="0052333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2333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52333D"/>
    <w:rPr>
      <w:color w:val="605E5C"/>
      <w:shd w:val="clear" w:color="auto" w:fill="E1DFDD"/>
    </w:rPr>
  </w:style>
  <w:style w:type="paragraph" w:styleId="aa">
    <w:name w:val="header"/>
    <w:basedOn w:val="a"/>
    <w:link w:val="Char2"/>
    <w:uiPriority w:val="99"/>
    <w:unhideWhenUsed/>
    <w:rsid w:val="002B20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2B20A1"/>
    <w:rPr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2B2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2B20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4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陈子平</dc:creator>
  <cp:lastModifiedBy>ZHONGM</cp:lastModifiedBy>
  <cp:revision>2</cp:revision>
  <dcterms:created xsi:type="dcterms:W3CDTF">2024-12-18T16:02:00Z</dcterms:created>
  <dcterms:modified xsi:type="dcterms:W3CDTF">2024-12-18T16:02:00Z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33FAAD235D1549C4BD77165A99DD86DB_12</vt:lpwstr>
  </property>
</Properties>
</file>