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9B" w:rsidRPr="00E3685B" w:rsidRDefault="00A06D9B" w:rsidP="00A06D9B">
      <w:pPr>
        <w:widowControl/>
        <w:shd w:val="clear" w:color="auto" w:fill="FFFFFF"/>
        <w:spacing w:line="384" w:lineRule="atLeast"/>
        <w:jc w:val="center"/>
        <w:outlineLvl w:val="3"/>
        <w:rPr>
          <w:rFonts w:ascii="黑体" w:eastAsia="黑体" w:hAnsi="黑体" w:cs="宋体"/>
          <w:b/>
          <w:kern w:val="0"/>
          <w:sz w:val="30"/>
          <w:szCs w:val="30"/>
        </w:rPr>
      </w:pPr>
      <w:r w:rsidRPr="00E3685B">
        <w:rPr>
          <w:rFonts w:ascii="黑体" w:eastAsia="黑体" w:hAnsi="黑体" w:cs="宋体" w:hint="eastAsia"/>
          <w:b/>
          <w:kern w:val="0"/>
          <w:sz w:val="30"/>
          <w:szCs w:val="30"/>
        </w:rPr>
        <w:t>关于</w:t>
      </w:r>
      <w:r w:rsidR="00C23FB7" w:rsidRPr="00C23FB7">
        <w:rPr>
          <w:rFonts w:ascii="黑体" w:eastAsia="黑体" w:hAnsi="黑体" w:cs="宋体" w:hint="eastAsia"/>
          <w:b/>
          <w:kern w:val="0"/>
          <w:sz w:val="30"/>
          <w:szCs w:val="30"/>
        </w:rPr>
        <w:t>天弘旗舰精选3个月持有期混合型发起式基金中基金（FOF）</w:t>
      </w:r>
      <w:r w:rsidRPr="00E3685B">
        <w:rPr>
          <w:rFonts w:ascii="黑体" w:eastAsia="黑体" w:hAnsi="黑体" w:cs="宋体" w:hint="eastAsia"/>
          <w:b/>
          <w:kern w:val="0"/>
          <w:sz w:val="30"/>
          <w:szCs w:val="30"/>
        </w:rPr>
        <w:t>可能触发基金合同终止情形的第</w:t>
      </w:r>
      <w:r w:rsidR="00A96875">
        <w:rPr>
          <w:rFonts w:ascii="黑体" w:eastAsia="黑体" w:hAnsi="黑体" w:cs="宋体" w:hint="eastAsia"/>
          <w:b/>
          <w:kern w:val="0"/>
          <w:sz w:val="30"/>
          <w:szCs w:val="30"/>
        </w:rPr>
        <w:t>三</w:t>
      </w:r>
      <w:r w:rsidRPr="00E3685B">
        <w:rPr>
          <w:rFonts w:ascii="黑体" w:eastAsia="黑体" w:hAnsi="黑体" w:cs="宋体" w:hint="eastAsia"/>
          <w:b/>
          <w:kern w:val="0"/>
          <w:sz w:val="30"/>
          <w:szCs w:val="30"/>
        </w:rPr>
        <w:t>次提示性公告</w:t>
      </w:r>
    </w:p>
    <w:p w:rsidR="008479C9" w:rsidRPr="003811C3" w:rsidRDefault="008479C9" w:rsidP="008479C9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</w:p>
    <w:p w:rsidR="00C111D5" w:rsidRDefault="00A06D9B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3811C3">
        <w:rPr>
          <w:rFonts w:ascii="仿宋" w:eastAsia="仿宋" w:hAnsi="仿宋" w:cs="宋体"/>
          <w:kern w:val="0"/>
          <w:sz w:val="24"/>
          <w:szCs w:val="24"/>
        </w:rPr>
        <w:t>根据《中华人民共和国证券投资基金法》、《公开募集证券投资基金运作管理办法》、《</w:t>
      </w:r>
      <w:r w:rsidR="00FF2A42" w:rsidRPr="00FF2A42">
        <w:rPr>
          <w:rFonts w:ascii="仿宋" w:eastAsia="仿宋" w:hAnsi="仿宋" w:cs="宋体" w:hint="eastAsia"/>
          <w:kern w:val="0"/>
          <w:sz w:val="24"/>
          <w:szCs w:val="24"/>
        </w:rPr>
        <w:t>天弘旗舰精选3个月持有期混合型发起式基金中基金（FOF）</w:t>
      </w:r>
      <w:r w:rsidRPr="003811C3">
        <w:rPr>
          <w:rFonts w:ascii="仿宋" w:eastAsia="仿宋" w:hAnsi="仿宋" w:cs="宋体"/>
          <w:kern w:val="0"/>
          <w:sz w:val="24"/>
          <w:szCs w:val="24"/>
        </w:rPr>
        <w:t>基金合同》（以下简称“《基金合同》”）的有关规定，</w:t>
      </w:r>
      <w:r w:rsidR="00FF2A42" w:rsidRPr="00FF2A42">
        <w:rPr>
          <w:rFonts w:ascii="仿宋" w:eastAsia="仿宋" w:hAnsi="仿宋" w:cs="宋体" w:hint="eastAsia"/>
          <w:kern w:val="0"/>
          <w:sz w:val="24"/>
          <w:szCs w:val="24"/>
        </w:rPr>
        <w:t>天弘旗舰精选3个月持有期混合型发起式基金中基金（FOF）</w:t>
      </w:r>
      <w:r w:rsidRPr="003811C3">
        <w:rPr>
          <w:rFonts w:ascii="仿宋" w:eastAsia="仿宋" w:hAnsi="仿宋" w:cs="宋体"/>
          <w:kern w:val="0"/>
          <w:sz w:val="24"/>
          <w:szCs w:val="24"/>
        </w:rPr>
        <w:t>（以下简称“本基金”）可能触发《基金合同》终止情形。</w:t>
      </w:r>
      <w:r w:rsidR="00321866">
        <w:rPr>
          <w:rFonts w:ascii="仿宋" w:eastAsia="仿宋" w:hAnsi="仿宋" w:cs="宋体" w:hint="eastAsia"/>
          <w:kern w:val="0"/>
          <w:sz w:val="24"/>
          <w:szCs w:val="24"/>
        </w:rPr>
        <w:t>现将相关事项公告如下</w:t>
      </w:r>
      <w:r w:rsidR="00C111D5" w:rsidRPr="00C111D5">
        <w:rPr>
          <w:rFonts w:ascii="仿宋" w:eastAsia="仿宋" w:hAnsi="仿宋" w:cs="宋体" w:hint="eastAsia"/>
          <w:kern w:val="0"/>
          <w:sz w:val="24"/>
          <w:szCs w:val="24"/>
        </w:rPr>
        <w:t>：</w:t>
      </w:r>
    </w:p>
    <w:p w:rsidR="00104623" w:rsidRPr="003811C3" w:rsidRDefault="00A06D9B" w:rsidP="00E37ADD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仿宋" w:hAnsi="Calibri" w:cs="Calibri"/>
          <w:b/>
          <w:bCs/>
          <w:kern w:val="0"/>
          <w:sz w:val="24"/>
          <w:szCs w:val="24"/>
        </w:rPr>
      </w:pPr>
      <w:r w:rsidRPr="003811C3">
        <w:rPr>
          <w:rFonts w:ascii="仿宋" w:eastAsia="仿宋" w:hAnsi="仿宋" w:cs="宋体"/>
          <w:b/>
          <w:bCs/>
          <w:kern w:val="0"/>
          <w:sz w:val="24"/>
          <w:szCs w:val="24"/>
        </w:rPr>
        <w:t>一、本基金基本信息</w:t>
      </w:r>
    </w:p>
    <w:p w:rsidR="00104623" w:rsidRPr="003811C3" w:rsidRDefault="00A06D9B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3811C3">
        <w:rPr>
          <w:rFonts w:ascii="仿宋" w:eastAsia="仿宋" w:hAnsi="仿宋" w:cs="宋体"/>
          <w:kern w:val="0"/>
          <w:sz w:val="24"/>
          <w:szCs w:val="24"/>
        </w:rPr>
        <w:t>基金名称：</w:t>
      </w:r>
      <w:r w:rsidR="006139CF" w:rsidRPr="006139CF">
        <w:rPr>
          <w:rFonts w:ascii="仿宋" w:eastAsia="仿宋" w:hAnsi="仿宋" w:cs="宋体" w:hint="eastAsia"/>
          <w:kern w:val="0"/>
          <w:sz w:val="24"/>
          <w:szCs w:val="24"/>
        </w:rPr>
        <w:t>天弘旗舰精选3个月持有期混合型发起式基金中基金（FOF）</w:t>
      </w:r>
    </w:p>
    <w:p w:rsidR="00104623" w:rsidRPr="009F27CB" w:rsidRDefault="00696067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3811C3">
        <w:rPr>
          <w:rFonts w:ascii="仿宋" w:eastAsia="仿宋" w:hAnsi="仿宋" w:cs="宋体" w:hint="eastAsia"/>
          <w:kern w:val="0"/>
          <w:sz w:val="24"/>
          <w:szCs w:val="24"/>
        </w:rPr>
        <w:t>基金</w:t>
      </w:r>
      <w:r w:rsidR="00A06D9B" w:rsidRPr="003811C3">
        <w:rPr>
          <w:rFonts w:ascii="仿宋" w:eastAsia="仿宋" w:hAnsi="仿宋" w:cs="宋体"/>
          <w:kern w:val="0"/>
          <w:sz w:val="24"/>
          <w:szCs w:val="24"/>
        </w:rPr>
        <w:t>简称：</w:t>
      </w:r>
      <w:r w:rsidR="00841720" w:rsidRPr="00841720">
        <w:rPr>
          <w:rFonts w:ascii="仿宋" w:eastAsia="仿宋" w:hAnsi="仿宋" w:cs="宋体" w:hint="eastAsia"/>
          <w:kern w:val="0"/>
          <w:sz w:val="24"/>
          <w:szCs w:val="24"/>
        </w:rPr>
        <w:t>天弘旗舰精选3个月持有混合发起式（FOF）</w:t>
      </w:r>
    </w:p>
    <w:p w:rsidR="00156BE8" w:rsidRPr="003811C3" w:rsidRDefault="00A06D9B" w:rsidP="003811C3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3811C3">
        <w:rPr>
          <w:rFonts w:ascii="仿宋" w:eastAsia="仿宋" w:hAnsi="仿宋" w:cs="宋体"/>
          <w:kern w:val="0"/>
          <w:sz w:val="24"/>
          <w:szCs w:val="24"/>
        </w:rPr>
        <w:t>基金代码：</w:t>
      </w:r>
      <w:r w:rsidR="00841720" w:rsidRPr="00841720">
        <w:rPr>
          <w:rFonts w:ascii="仿宋" w:eastAsia="仿宋" w:hAnsi="仿宋" w:cs="宋体" w:hint="eastAsia"/>
          <w:kern w:val="0"/>
          <w:sz w:val="24"/>
          <w:szCs w:val="24"/>
        </w:rPr>
        <w:t>天弘旗舰精选3个月持有混合发起式（FOF）</w:t>
      </w:r>
      <w:r w:rsidR="00104623" w:rsidRPr="003811C3">
        <w:rPr>
          <w:rFonts w:ascii="仿宋" w:eastAsia="仿宋" w:hAnsi="仿宋" w:cs="宋体"/>
          <w:kern w:val="0"/>
          <w:sz w:val="24"/>
          <w:szCs w:val="24"/>
        </w:rPr>
        <w:t>A：</w:t>
      </w:r>
      <w:r w:rsidR="003864A2" w:rsidRPr="003864A2">
        <w:rPr>
          <w:rFonts w:ascii="仿宋" w:eastAsia="仿宋" w:hAnsi="仿宋" w:cs="宋体"/>
          <w:kern w:val="0"/>
          <w:sz w:val="24"/>
          <w:szCs w:val="24"/>
        </w:rPr>
        <w:t>013089</w:t>
      </w:r>
    </w:p>
    <w:p w:rsidR="00156BE8" w:rsidRPr="003811C3" w:rsidRDefault="00841720" w:rsidP="003811C3">
      <w:pPr>
        <w:widowControl/>
        <w:shd w:val="clear" w:color="auto" w:fill="FFFFFF"/>
        <w:spacing w:line="360" w:lineRule="auto"/>
        <w:ind w:firstLineChars="700" w:firstLine="1680"/>
        <w:rPr>
          <w:rFonts w:ascii="Calibri" w:eastAsia="仿宋" w:hAnsi="Calibri" w:cs="Calibri"/>
          <w:kern w:val="0"/>
          <w:sz w:val="24"/>
          <w:szCs w:val="24"/>
        </w:rPr>
      </w:pPr>
      <w:r w:rsidRPr="00841720">
        <w:rPr>
          <w:rFonts w:ascii="仿宋" w:eastAsia="仿宋" w:hAnsi="仿宋" w:cs="宋体" w:hint="eastAsia"/>
          <w:kern w:val="0"/>
          <w:sz w:val="24"/>
          <w:szCs w:val="24"/>
        </w:rPr>
        <w:t>天弘旗舰精选3个月持有混合发起式（FOF）</w:t>
      </w:r>
      <w:r w:rsidR="00104623" w:rsidRPr="003811C3">
        <w:rPr>
          <w:rFonts w:ascii="仿宋" w:eastAsia="仿宋" w:hAnsi="仿宋" w:cs="宋体"/>
          <w:kern w:val="0"/>
          <w:sz w:val="24"/>
          <w:szCs w:val="24"/>
        </w:rPr>
        <w:t>C：</w:t>
      </w:r>
      <w:r w:rsidR="003864A2" w:rsidRPr="003864A2">
        <w:rPr>
          <w:rFonts w:ascii="仿宋" w:eastAsia="仿宋" w:hAnsi="仿宋" w:cs="宋体"/>
          <w:kern w:val="0"/>
          <w:sz w:val="24"/>
          <w:szCs w:val="24"/>
        </w:rPr>
        <w:t>013090</w:t>
      </w:r>
      <w:r w:rsidR="00104623" w:rsidRPr="003811C3">
        <w:rPr>
          <w:rFonts w:ascii="仿宋" w:eastAsia="仿宋" w:hAnsi="仿宋" w:cs="宋体"/>
          <w:kern w:val="0"/>
          <w:sz w:val="24"/>
          <w:szCs w:val="24"/>
        </w:rPr>
        <w:t xml:space="preserve"> </w:t>
      </w:r>
    </w:p>
    <w:p w:rsidR="00156BE8" w:rsidRPr="003811C3" w:rsidRDefault="00A06D9B" w:rsidP="003811C3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仿宋" w:hAnsi="Calibri" w:cs="Calibri"/>
          <w:kern w:val="0"/>
          <w:sz w:val="24"/>
          <w:szCs w:val="24"/>
        </w:rPr>
      </w:pPr>
      <w:r w:rsidRPr="003811C3">
        <w:rPr>
          <w:rFonts w:ascii="仿宋" w:eastAsia="仿宋" w:hAnsi="仿宋" w:cs="宋体"/>
          <w:kern w:val="0"/>
          <w:sz w:val="24"/>
          <w:szCs w:val="24"/>
        </w:rPr>
        <w:t>基金运作方式：</w:t>
      </w:r>
      <w:r w:rsidR="00104623" w:rsidRPr="003811C3">
        <w:rPr>
          <w:rFonts w:ascii="仿宋" w:eastAsia="仿宋" w:hAnsi="仿宋" w:cs="宋体" w:hint="eastAsia"/>
          <w:kern w:val="0"/>
          <w:sz w:val="24"/>
          <w:szCs w:val="24"/>
        </w:rPr>
        <w:t>契约型开放式</w:t>
      </w:r>
    </w:p>
    <w:p w:rsidR="00156BE8" w:rsidRPr="003811C3" w:rsidRDefault="00A06D9B" w:rsidP="003811C3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仿宋" w:hAnsi="Calibri" w:cs="Calibri"/>
          <w:kern w:val="0"/>
          <w:sz w:val="24"/>
          <w:szCs w:val="24"/>
        </w:rPr>
      </w:pPr>
      <w:r w:rsidRPr="003811C3">
        <w:rPr>
          <w:rFonts w:ascii="仿宋" w:eastAsia="仿宋" w:hAnsi="仿宋" w:cs="宋体"/>
          <w:kern w:val="0"/>
          <w:sz w:val="24"/>
          <w:szCs w:val="24"/>
        </w:rPr>
        <w:t>基金合同生效日：</w:t>
      </w:r>
      <w:r w:rsidR="00E478C8" w:rsidRPr="00E478C8">
        <w:rPr>
          <w:rFonts w:ascii="仿宋" w:eastAsia="仿宋" w:hAnsi="仿宋" w:cs="宋体" w:hint="eastAsia"/>
          <w:kern w:val="0"/>
          <w:sz w:val="24"/>
          <w:szCs w:val="24"/>
        </w:rPr>
        <w:t>2021年12月21日</w:t>
      </w:r>
    </w:p>
    <w:p w:rsidR="00156BE8" w:rsidRPr="003811C3" w:rsidRDefault="00A06D9B" w:rsidP="003811C3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仿宋" w:hAnsi="Calibri" w:cs="Calibri"/>
          <w:kern w:val="0"/>
          <w:sz w:val="24"/>
          <w:szCs w:val="24"/>
        </w:rPr>
      </w:pPr>
      <w:r w:rsidRPr="003811C3">
        <w:rPr>
          <w:rFonts w:ascii="仿宋" w:eastAsia="仿宋" w:hAnsi="仿宋" w:cs="宋体"/>
          <w:kern w:val="0"/>
          <w:sz w:val="24"/>
          <w:szCs w:val="24"/>
        </w:rPr>
        <w:t>基金管理人名称：天弘基金管理有限公司</w:t>
      </w:r>
    </w:p>
    <w:p w:rsidR="00156BE8" w:rsidRPr="003811C3" w:rsidRDefault="00A06D9B" w:rsidP="003811C3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仿宋" w:hAnsi="Calibri" w:cs="Calibri"/>
          <w:kern w:val="0"/>
          <w:sz w:val="24"/>
          <w:szCs w:val="24"/>
        </w:rPr>
      </w:pPr>
      <w:r w:rsidRPr="003811C3">
        <w:rPr>
          <w:rFonts w:ascii="仿宋" w:eastAsia="仿宋" w:hAnsi="仿宋" w:cs="宋体"/>
          <w:kern w:val="0"/>
          <w:sz w:val="24"/>
          <w:szCs w:val="24"/>
        </w:rPr>
        <w:t>基金托管人名称：</w:t>
      </w:r>
      <w:r w:rsidR="00E478C8" w:rsidRPr="00E478C8">
        <w:rPr>
          <w:rFonts w:ascii="仿宋" w:eastAsia="仿宋" w:hAnsi="仿宋" w:cs="宋体" w:hint="eastAsia"/>
          <w:kern w:val="0"/>
          <w:sz w:val="24"/>
          <w:szCs w:val="24"/>
        </w:rPr>
        <w:t>招商证券股份有限公司</w:t>
      </w:r>
    </w:p>
    <w:p w:rsidR="00104623" w:rsidRPr="003811C3" w:rsidRDefault="00A06D9B" w:rsidP="00E37ADD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3811C3">
        <w:rPr>
          <w:rFonts w:ascii="仿宋" w:eastAsia="仿宋" w:hAnsi="仿宋" w:cs="宋体"/>
          <w:b/>
          <w:bCs/>
          <w:kern w:val="0"/>
          <w:sz w:val="24"/>
          <w:szCs w:val="24"/>
        </w:rPr>
        <w:t>二、</w:t>
      </w:r>
      <w:r w:rsidR="00156BE8" w:rsidRPr="003811C3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可能触发基金合同终止的情形说明</w:t>
      </w:r>
    </w:p>
    <w:p w:rsidR="00156BE8" w:rsidRDefault="00104623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Calibri"/>
          <w:bCs/>
          <w:kern w:val="0"/>
          <w:sz w:val="24"/>
          <w:szCs w:val="24"/>
        </w:rPr>
      </w:pPr>
      <w:r w:rsidRPr="003811C3">
        <w:rPr>
          <w:rFonts w:ascii="仿宋" w:eastAsia="仿宋" w:hAnsi="仿宋" w:cs="Calibri" w:hint="eastAsia"/>
          <w:bCs/>
          <w:kern w:val="0"/>
          <w:sz w:val="24"/>
          <w:szCs w:val="24"/>
        </w:rPr>
        <w:t>《基金合同》第</w:t>
      </w:r>
      <w:r w:rsidR="00FB7E25">
        <w:rPr>
          <w:rFonts w:ascii="仿宋" w:eastAsia="仿宋" w:hAnsi="仿宋" w:cs="Calibri" w:hint="eastAsia"/>
          <w:bCs/>
          <w:kern w:val="0"/>
          <w:sz w:val="24"/>
          <w:szCs w:val="24"/>
        </w:rPr>
        <w:t>五</w:t>
      </w:r>
      <w:r w:rsidRPr="003811C3">
        <w:rPr>
          <w:rFonts w:ascii="仿宋" w:eastAsia="仿宋" w:hAnsi="仿宋" w:cs="Calibri" w:hint="eastAsia"/>
          <w:bCs/>
          <w:kern w:val="0"/>
          <w:sz w:val="24"/>
          <w:szCs w:val="24"/>
        </w:rPr>
        <w:t>部分“</w:t>
      </w:r>
      <w:r w:rsidR="00FB7E25" w:rsidRPr="00FB7E25">
        <w:rPr>
          <w:rFonts w:ascii="仿宋" w:eastAsia="仿宋" w:hAnsi="仿宋" w:cs="Calibri" w:hint="eastAsia"/>
          <w:bCs/>
          <w:kern w:val="0"/>
          <w:sz w:val="24"/>
          <w:szCs w:val="24"/>
        </w:rPr>
        <w:t>基金备案</w:t>
      </w:r>
      <w:r w:rsidRPr="003811C3">
        <w:rPr>
          <w:rFonts w:ascii="仿宋" w:eastAsia="仿宋" w:hAnsi="仿宋" w:cs="Calibri" w:hint="eastAsia"/>
          <w:bCs/>
          <w:kern w:val="0"/>
          <w:sz w:val="24"/>
          <w:szCs w:val="24"/>
        </w:rPr>
        <w:t>”中“</w:t>
      </w:r>
      <w:r w:rsidR="000D5684" w:rsidRPr="000D5684">
        <w:rPr>
          <w:rFonts w:ascii="仿宋" w:eastAsia="仿宋" w:hAnsi="仿宋" w:cs="Calibri" w:hint="eastAsia"/>
          <w:bCs/>
          <w:kern w:val="0"/>
          <w:sz w:val="24"/>
          <w:szCs w:val="24"/>
        </w:rPr>
        <w:t>三、基金存续期内的基金份额持有人数量和资产规模</w:t>
      </w:r>
      <w:r w:rsidRPr="003811C3">
        <w:rPr>
          <w:rFonts w:ascii="仿宋" w:eastAsia="仿宋" w:hAnsi="仿宋" w:cs="Calibri" w:hint="eastAsia"/>
          <w:bCs/>
          <w:kern w:val="0"/>
          <w:sz w:val="24"/>
          <w:szCs w:val="24"/>
        </w:rPr>
        <w:t>”规定：“</w:t>
      </w:r>
      <w:r w:rsidR="00F13E2F" w:rsidRPr="00F13E2F">
        <w:rPr>
          <w:rFonts w:ascii="仿宋" w:eastAsia="仿宋" w:hAnsi="仿宋" w:cs="Calibri" w:hint="eastAsia"/>
          <w:bCs/>
          <w:kern w:val="0"/>
          <w:sz w:val="24"/>
          <w:szCs w:val="24"/>
        </w:rPr>
        <w:t>《基金合同》生效满三年之日（指自然日），若基金资产净值低于</w:t>
      </w:r>
      <w:r w:rsidR="00F13E2F">
        <w:rPr>
          <w:rFonts w:ascii="仿宋" w:eastAsia="仿宋" w:hAnsi="仿宋" w:cs="Calibri" w:hint="eastAsia"/>
          <w:bCs/>
          <w:kern w:val="0"/>
          <w:sz w:val="24"/>
          <w:szCs w:val="24"/>
        </w:rPr>
        <w:t>2</w:t>
      </w:r>
      <w:r w:rsidR="00F13E2F" w:rsidRPr="00F13E2F">
        <w:rPr>
          <w:rFonts w:ascii="仿宋" w:eastAsia="仿宋" w:hAnsi="仿宋" w:cs="Calibri" w:hint="eastAsia"/>
          <w:bCs/>
          <w:kern w:val="0"/>
          <w:sz w:val="24"/>
          <w:szCs w:val="24"/>
        </w:rPr>
        <w:t>亿元的，本基金合同应当终止，无需召开基金份额持有人大会审议决</w:t>
      </w:r>
      <w:r w:rsidR="00F13E2F" w:rsidRPr="00F13E2F">
        <w:rPr>
          <w:rFonts w:ascii="仿宋" w:eastAsia="仿宋" w:hAnsi="仿宋" w:cs="Calibri" w:hint="eastAsia"/>
          <w:bCs/>
          <w:kern w:val="0"/>
          <w:sz w:val="24"/>
          <w:szCs w:val="24"/>
        </w:rPr>
        <w:lastRenderedPageBreak/>
        <w:t>定即可按照本基金合同约定的程序进行清算，并不得通过召开基金份额持有人大会延续基金合同期限。</w:t>
      </w:r>
      <w:r w:rsidRPr="003811C3">
        <w:rPr>
          <w:rFonts w:ascii="仿宋" w:eastAsia="仿宋" w:hAnsi="仿宋" w:cs="Calibri" w:hint="eastAsia"/>
          <w:bCs/>
          <w:kern w:val="0"/>
          <w:sz w:val="24"/>
          <w:szCs w:val="24"/>
        </w:rPr>
        <w:t>”</w:t>
      </w:r>
    </w:p>
    <w:p w:rsidR="00104623" w:rsidRPr="003811C3" w:rsidRDefault="00280157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Calibri"/>
          <w:kern w:val="0"/>
          <w:sz w:val="24"/>
          <w:szCs w:val="24"/>
        </w:rPr>
      </w:pPr>
      <w:r w:rsidRPr="00280157">
        <w:rPr>
          <w:rFonts w:ascii="仿宋" w:eastAsia="仿宋" w:hAnsi="仿宋" w:hint="eastAsia"/>
          <w:sz w:val="24"/>
          <w:szCs w:val="24"/>
        </w:rPr>
        <w:t>本基金《基金合同》生效日为</w:t>
      </w:r>
      <w:r w:rsidR="00B009C0" w:rsidRPr="00B009C0">
        <w:rPr>
          <w:rFonts w:ascii="仿宋" w:eastAsia="仿宋" w:hAnsi="仿宋" w:hint="eastAsia"/>
          <w:sz w:val="24"/>
          <w:szCs w:val="24"/>
        </w:rPr>
        <w:t>2021年</w:t>
      </w:r>
      <w:r w:rsidR="00EF0BD6" w:rsidRPr="00EF0BD6">
        <w:rPr>
          <w:rFonts w:ascii="仿宋" w:eastAsia="仿宋" w:hAnsi="仿宋" w:hint="eastAsia"/>
          <w:sz w:val="24"/>
          <w:szCs w:val="24"/>
        </w:rPr>
        <w:t>12月21日</w:t>
      </w:r>
      <w:r>
        <w:rPr>
          <w:rFonts w:ascii="仿宋" w:eastAsia="仿宋" w:hAnsi="仿宋" w:hint="eastAsia"/>
          <w:sz w:val="24"/>
          <w:szCs w:val="24"/>
        </w:rPr>
        <w:t>，</w:t>
      </w:r>
      <w:r w:rsidRPr="00280157">
        <w:rPr>
          <w:rFonts w:ascii="仿宋" w:eastAsia="仿宋" w:hAnsi="仿宋" w:hint="eastAsia"/>
          <w:sz w:val="24"/>
          <w:szCs w:val="24"/>
        </w:rPr>
        <w:t>《基金合同》生效之日起三年后的对应自然日为</w:t>
      </w:r>
      <w:r w:rsidR="003A1A3A">
        <w:rPr>
          <w:rFonts w:ascii="仿宋" w:eastAsia="仿宋" w:hAnsi="仿宋" w:hint="eastAsia"/>
          <w:sz w:val="24"/>
          <w:szCs w:val="24"/>
        </w:rPr>
        <w:t>2024年</w:t>
      </w:r>
      <w:r w:rsidR="00EF0BD6" w:rsidRPr="00EF0BD6">
        <w:rPr>
          <w:rFonts w:ascii="仿宋" w:eastAsia="仿宋" w:hAnsi="仿宋" w:hint="eastAsia"/>
          <w:sz w:val="24"/>
          <w:szCs w:val="24"/>
        </w:rPr>
        <w:t>12月21日</w:t>
      </w:r>
      <w:r>
        <w:rPr>
          <w:rFonts w:ascii="仿宋" w:eastAsia="仿宋" w:hAnsi="仿宋" w:hint="eastAsia"/>
          <w:sz w:val="24"/>
          <w:szCs w:val="24"/>
        </w:rPr>
        <w:t>。</w:t>
      </w:r>
      <w:r w:rsidRPr="00280157">
        <w:rPr>
          <w:rFonts w:ascii="仿宋" w:eastAsia="仿宋" w:hAnsi="仿宋" w:hint="eastAsia"/>
          <w:sz w:val="24"/>
          <w:szCs w:val="24"/>
        </w:rPr>
        <w:t>若截至</w:t>
      </w:r>
      <w:r w:rsidR="003A1A3A">
        <w:rPr>
          <w:rFonts w:ascii="仿宋" w:eastAsia="仿宋" w:hAnsi="仿宋" w:hint="eastAsia"/>
          <w:sz w:val="24"/>
          <w:szCs w:val="24"/>
        </w:rPr>
        <w:t>2024年</w:t>
      </w:r>
      <w:r w:rsidR="00EF0BD6" w:rsidRPr="00EF0BD6">
        <w:rPr>
          <w:rFonts w:ascii="仿宋" w:eastAsia="仿宋" w:hAnsi="仿宋" w:hint="eastAsia"/>
          <w:sz w:val="24"/>
          <w:szCs w:val="24"/>
        </w:rPr>
        <w:t>12月21日</w:t>
      </w:r>
      <w:r>
        <w:rPr>
          <w:rFonts w:ascii="仿宋" w:eastAsia="仿宋" w:hAnsi="仿宋" w:hint="eastAsia"/>
          <w:sz w:val="24"/>
          <w:szCs w:val="24"/>
        </w:rPr>
        <w:t>，</w:t>
      </w:r>
      <w:r w:rsidR="008046A4">
        <w:rPr>
          <w:rFonts w:ascii="仿宋" w:eastAsia="仿宋" w:hAnsi="仿宋" w:hint="eastAsia"/>
          <w:sz w:val="24"/>
          <w:szCs w:val="24"/>
        </w:rPr>
        <w:t>本基金出现上述触发《基金合同》终止的情形（即本基金</w:t>
      </w:r>
      <w:r w:rsidR="00A9484A">
        <w:rPr>
          <w:rFonts w:ascii="仿宋" w:eastAsia="仿宋" w:hAnsi="仿宋" w:hint="eastAsia"/>
          <w:sz w:val="24"/>
          <w:szCs w:val="24"/>
        </w:rPr>
        <w:t>规模</w:t>
      </w:r>
      <w:r w:rsidRPr="00280157">
        <w:rPr>
          <w:rFonts w:ascii="仿宋" w:eastAsia="仿宋" w:hAnsi="仿宋" w:hint="eastAsia"/>
          <w:sz w:val="24"/>
          <w:szCs w:val="24"/>
        </w:rPr>
        <w:t>低于2亿元），基金管理人将按照《基金合同》的约定履行基金财产清算程序并终止《基金合同》，无须召开基金份额持有人大会。</w:t>
      </w:r>
    </w:p>
    <w:p w:rsidR="00A169E0" w:rsidRPr="001F3981" w:rsidRDefault="00A06D9B" w:rsidP="00E37ADD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3811C3">
        <w:rPr>
          <w:rFonts w:ascii="仿宋" w:eastAsia="仿宋" w:hAnsi="仿宋" w:cs="宋体"/>
          <w:b/>
          <w:bCs/>
          <w:kern w:val="0"/>
          <w:sz w:val="24"/>
          <w:szCs w:val="24"/>
        </w:rPr>
        <w:t>三、</w:t>
      </w:r>
      <w:r w:rsidR="00321866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其他提示事项</w:t>
      </w:r>
    </w:p>
    <w:p w:rsidR="00A169E0" w:rsidRDefault="00DB6731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24"/>
          <w:szCs w:val="24"/>
        </w:rPr>
        <w:t>1</w:t>
      </w:r>
      <w:r w:rsidR="00C944A5" w:rsidRPr="003811C3">
        <w:rPr>
          <w:rFonts w:ascii="仿宋" w:eastAsia="仿宋" w:hAnsi="仿宋" w:cs="宋体"/>
          <w:kern w:val="0"/>
          <w:sz w:val="24"/>
          <w:szCs w:val="24"/>
        </w:rPr>
        <w:t>、</w:t>
      </w:r>
      <w:r w:rsidR="00CC57BB">
        <w:rPr>
          <w:rFonts w:ascii="仿宋" w:eastAsia="仿宋" w:hAnsi="仿宋" w:cs="宋体" w:hint="eastAsia"/>
          <w:kern w:val="0"/>
          <w:sz w:val="24"/>
          <w:szCs w:val="24"/>
        </w:rPr>
        <w:t>本基金</w:t>
      </w:r>
      <w:r w:rsidR="00CC57BB" w:rsidRPr="001F7F2C">
        <w:rPr>
          <w:rFonts w:ascii="仿宋" w:eastAsia="仿宋" w:hAnsi="仿宋" w:cs="宋体" w:hint="eastAsia"/>
          <w:kern w:val="0"/>
          <w:sz w:val="24"/>
          <w:szCs w:val="24"/>
        </w:rPr>
        <w:t>自</w:t>
      </w:r>
      <w:r w:rsidR="003A1A3A">
        <w:rPr>
          <w:rFonts w:ascii="仿宋" w:eastAsia="仿宋" w:hAnsi="仿宋" w:cs="宋体" w:hint="eastAsia"/>
          <w:kern w:val="0"/>
          <w:sz w:val="24"/>
          <w:szCs w:val="24"/>
        </w:rPr>
        <w:t>2024年</w:t>
      </w:r>
      <w:r w:rsidR="005F25DA">
        <w:rPr>
          <w:rFonts w:ascii="仿宋" w:eastAsia="仿宋" w:hAnsi="仿宋" w:cs="宋体" w:hint="eastAsia"/>
          <w:kern w:val="0"/>
          <w:sz w:val="24"/>
          <w:szCs w:val="24"/>
        </w:rPr>
        <w:t>1</w:t>
      </w:r>
      <w:r w:rsidR="00112604">
        <w:rPr>
          <w:rFonts w:ascii="仿宋" w:eastAsia="仿宋" w:hAnsi="仿宋" w:cs="宋体" w:hint="eastAsia"/>
          <w:kern w:val="0"/>
          <w:sz w:val="24"/>
          <w:szCs w:val="24"/>
        </w:rPr>
        <w:t>2</w:t>
      </w:r>
      <w:r w:rsidR="003A1A3A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="00440904">
        <w:rPr>
          <w:rFonts w:ascii="仿宋" w:eastAsia="仿宋" w:hAnsi="仿宋" w:cs="宋体" w:hint="eastAsia"/>
          <w:kern w:val="0"/>
          <w:sz w:val="24"/>
          <w:szCs w:val="24"/>
        </w:rPr>
        <w:t>13</w:t>
      </w:r>
      <w:bookmarkStart w:id="0" w:name="_GoBack"/>
      <w:bookmarkEnd w:id="0"/>
      <w:r w:rsidR="003A1A3A">
        <w:rPr>
          <w:rFonts w:ascii="仿宋" w:eastAsia="仿宋" w:hAnsi="仿宋" w:cs="宋体" w:hint="eastAsia"/>
          <w:kern w:val="0"/>
          <w:sz w:val="24"/>
          <w:szCs w:val="24"/>
        </w:rPr>
        <w:t>日</w:t>
      </w:r>
      <w:r w:rsidR="00CC57BB" w:rsidRPr="001F7F2C">
        <w:rPr>
          <w:rFonts w:ascii="仿宋" w:eastAsia="仿宋" w:hAnsi="仿宋" w:cs="宋体" w:hint="eastAsia"/>
          <w:kern w:val="0"/>
          <w:sz w:val="24"/>
          <w:szCs w:val="24"/>
        </w:rPr>
        <w:t>起暂停申购</w:t>
      </w:r>
      <w:r w:rsidR="00CC7EB4" w:rsidRPr="00CC7EB4">
        <w:rPr>
          <w:rFonts w:ascii="仿宋" w:eastAsia="仿宋" w:hAnsi="仿宋" w:cs="宋体" w:hint="eastAsia"/>
          <w:kern w:val="0"/>
          <w:sz w:val="24"/>
          <w:szCs w:val="24"/>
        </w:rPr>
        <w:t>及</w:t>
      </w:r>
      <w:r w:rsidR="00CC57BB" w:rsidRPr="001F7F2C">
        <w:rPr>
          <w:rFonts w:ascii="仿宋" w:eastAsia="仿宋" w:hAnsi="仿宋" w:cs="宋体" w:hint="eastAsia"/>
          <w:kern w:val="0"/>
          <w:sz w:val="24"/>
          <w:szCs w:val="24"/>
        </w:rPr>
        <w:t>定期定额投资业务，暂停上述业务期间，本基金的赎回业务按照本基金基金合同、招募说明书的规定正常办理。</w:t>
      </w:r>
    </w:p>
    <w:p w:rsidR="001F7F2C" w:rsidRDefault="001F7F2C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2、</w:t>
      </w:r>
      <w:r w:rsidR="00CC57BB" w:rsidRPr="003811C3">
        <w:rPr>
          <w:rFonts w:ascii="仿宋" w:eastAsia="仿宋" w:hAnsi="仿宋" w:cs="宋体"/>
          <w:kern w:val="0"/>
          <w:sz w:val="24"/>
          <w:szCs w:val="24"/>
        </w:rPr>
        <w:t>若届时出现上述触发基金合同终止的情形，基金管理人将根据相关法律法规、《基金合同》等规定成立基金财产清算小组，履行基金财产清算程序</w:t>
      </w:r>
      <w:r w:rsidR="00CC57BB" w:rsidRPr="00E80B31">
        <w:rPr>
          <w:rFonts w:ascii="仿宋" w:eastAsia="仿宋" w:hAnsi="仿宋" w:cs="宋体"/>
          <w:kern w:val="0"/>
          <w:sz w:val="24"/>
          <w:szCs w:val="24"/>
        </w:rPr>
        <w:t>。</w:t>
      </w:r>
    </w:p>
    <w:p w:rsidR="006A1755" w:rsidRDefault="001F7F2C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1F7F2C">
        <w:rPr>
          <w:rFonts w:ascii="仿宋" w:eastAsia="仿宋" w:hAnsi="仿宋" w:cs="宋体" w:hint="eastAsia"/>
          <w:kern w:val="0"/>
          <w:sz w:val="24"/>
          <w:szCs w:val="24"/>
        </w:rPr>
        <w:t>本基金进入基金财产清算程序</w:t>
      </w:r>
      <w:r>
        <w:rPr>
          <w:rFonts w:ascii="仿宋" w:eastAsia="仿宋" w:hAnsi="仿宋" w:cs="宋体" w:hint="eastAsia"/>
          <w:kern w:val="0"/>
          <w:sz w:val="24"/>
          <w:szCs w:val="24"/>
        </w:rPr>
        <w:t>后</w:t>
      </w:r>
      <w:r w:rsidRPr="001F7F2C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>
        <w:rPr>
          <w:rFonts w:ascii="仿宋" w:eastAsia="仿宋" w:hAnsi="仿宋" w:cs="宋体" w:hint="eastAsia"/>
          <w:kern w:val="0"/>
          <w:sz w:val="24"/>
          <w:szCs w:val="24"/>
        </w:rPr>
        <w:t>将</w:t>
      </w:r>
      <w:r w:rsidR="0051229B">
        <w:rPr>
          <w:rFonts w:ascii="仿宋" w:eastAsia="仿宋" w:hAnsi="仿宋" w:cs="宋体" w:hint="eastAsia"/>
          <w:kern w:val="0"/>
          <w:sz w:val="24"/>
          <w:szCs w:val="24"/>
        </w:rPr>
        <w:t>不再办理赎回</w:t>
      </w:r>
      <w:r w:rsidRPr="001F7F2C">
        <w:rPr>
          <w:rFonts w:ascii="仿宋" w:eastAsia="仿宋" w:hAnsi="仿宋" w:cs="宋体" w:hint="eastAsia"/>
          <w:kern w:val="0"/>
          <w:sz w:val="24"/>
          <w:szCs w:val="24"/>
        </w:rPr>
        <w:t>业务，</w:t>
      </w:r>
      <w:r>
        <w:rPr>
          <w:rFonts w:ascii="仿宋" w:eastAsia="仿宋" w:hAnsi="仿宋" w:cs="宋体" w:hint="eastAsia"/>
          <w:kern w:val="0"/>
          <w:sz w:val="24"/>
          <w:szCs w:val="24"/>
        </w:rPr>
        <w:t>基金剩余财产将</w:t>
      </w:r>
      <w:r w:rsidRPr="001F7F2C">
        <w:rPr>
          <w:rFonts w:ascii="仿宋" w:eastAsia="仿宋" w:hAnsi="仿宋" w:cs="宋体" w:hint="eastAsia"/>
          <w:kern w:val="0"/>
          <w:sz w:val="24"/>
          <w:szCs w:val="24"/>
        </w:rPr>
        <w:t>依据基金财产清算的分配方案，扣除基金财产清算费用、交纳所欠税款并清偿基金债务后，按基金份额持有人持有的基金份额比例进行分配</w:t>
      </w:r>
      <w:r>
        <w:rPr>
          <w:rFonts w:ascii="仿宋" w:eastAsia="仿宋" w:hAnsi="仿宋" w:cs="宋体" w:hint="eastAsia"/>
          <w:kern w:val="0"/>
          <w:sz w:val="24"/>
          <w:szCs w:val="24"/>
        </w:rPr>
        <w:t>。敬请投资者提前做好投资决策。</w:t>
      </w:r>
    </w:p>
    <w:p w:rsidR="00A06D9B" w:rsidRPr="003811C3" w:rsidRDefault="00CC57BB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24"/>
          <w:szCs w:val="24"/>
        </w:rPr>
        <w:t>3</w:t>
      </w:r>
      <w:r w:rsidR="00A06D9B" w:rsidRPr="003811C3">
        <w:rPr>
          <w:rFonts w:ascii="仿宋" w:eastAsia="仿宋" w:hAnsi="仿宋" w:cs="宋体"/>
          <w:kern w:val="0"/>
          <w:sz w:val="24"/>
          <w:szCs w:val="24"/>
        </w:rPr>
        <w:t>、投资者</w:t>
      </w:r>
      <w:r w:rsidR="008C6D46" w:rsidRPr="003811C3">
        <w:rPr>
          <w:rFonts w:ascii="仿宋" w:eastAsia="仿宋" w:hAnsi="仿宋" w:cs="宋体" w:hint="eastAsia"/>
          <w:kern w:val="0"/>
          <w:sz w:val="24"/>
          <w:szCs w:val="24"/>
        </w:rPr>
        <w:t>欲了解本基金的详细情况，请认真阅读《基金合同》、招募说明书等法律文件及相关公告，也</w:t>
      </w:r>
      <w:r w:rsidR="00A06D9B" w:rsidRPr="003811C3">
        <w:rPr>
          <w:rFonts w:ascii="仿宋" w:eastAsia="仿宋" w:hAnsi="仿宋" w:cs="宋体"/>
          <w:kern w:val="0"/>
          <w:sz w:val="24"/>
          <w:szCs w:val="24"/>
        </w:rPr>
        <w:t>可</w:t>
      </w:r>
      <w:r w:rsidR="008C6D46" w:rsidRPr="003811C3">
        <w:rPr>
          <w:rFonts w:ascii="仿宋" w:eastAsia="仿宋" w:hAnsi="仿宋" w:cs="宋体" w:hint="eastAsia"/>
          <w:kern w:val="0"/>
          <w:sz w:val="24"/>
          <w:szCs w:val="24"/>
        </w:rPr>
        <w:t>登录</w:t>
      </w:r>
      <w:r w:rsidR="00A06D9B" w:rsidRPr="003811C3">
        <w:rPr>
          <w:rFonts w:ascii="仿宋" w:eastAsia="仿宋" w:hAnsi="仿宋" w:cs="宋体"/>
          <w:kern w:val="0"/>
          <w:sz w:val="24"/>
          <w:szCs w:val="24"/>
        </w:rPr>
        <w:t>本公司官方网站（</w:t>
      </w:r>
      <w:hyperlink r:id="rId7" w:history="1">
        <w:r w:rsidR="00A06D9B" w:rsidRPr="003811C3">
          <w:rPr>
            <w:rFonts w:ascii="仿宋" w:eastAsia="仿宋" w:hAnsi="仿宋" w:cs="宋体"/>
            <w:kern w:val="0"/>
            <w:sz w:val="24"/>
            <w:szCs w:val="24"/>
          </w:rPr>
          <w:t>www.thfund.com.cn</w:t>
        </w:r>
      </w:hyperlink>
      <w:r w:rsidR="00A06D9B" w:rsidRPr="003811C3">
        <w:rPr>
          <w:rFonts w:ascii="仿宋" w:eastAsia="仿宋" w:hAnsi="仿宋" w:cs="宋体"/>
          <w:kern w:val="0"/>
          <w:sz w:val="24"/>
          <w:szCs w:val="24"/>
        </w:rPr>
        <w:t>）或拨打本公司客户服务热线（95046）进行详细咨询。</w:t>
      </w:r>
    </w:p>
    <w:p w:rsidR="00E3685B" w:rsidRPr="003811C3" w:rsidRDefault="00E3685B" w:rsidP="00E3685B">
      <w:pPr>
        <w:spacing w:line="500" w:lineRule="exact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:rsidR="00E3685B" w:rsidRPr="003811C3" w:rsidRDefault="00E3685B" w:rsidP="00E3685B">
      <w:pPr>
        <w:spacing w:line="500" w:lineRule="exact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 w:rsidRPr="003811C3">
        <w:rPr>
          <w:rFonts w:ascii="仿宋" w:eastAsia="仿宋" w:hAnsi="仿宋" w:hint="eastAsia"/>
          <w:kern w:val="0"/>
          <w:sz w:val="24"/>
          <w:szCs w:val="24"/>
        </w:rPr>
        <w:t>风险提示：本公司承诺以诚实信用、勤勉尽责的原则管理和运用基金资产，</w:t>
      </w:r>
      <w:r w:rsidRPr="003811C3">
        <w:rPr>
          <w:rFonts w:ascii="仿宋" w:eastAsia="仿宋" w:hAnsi="仿宋" w:hint="eastAsia"/>
          <w:kern w:val="0"/>
          <w:sz w:val="24"/>
          <w:szCs w:val="24"/>
        </w:rPr>
        <w:lastRenderedPageBreak/>
        <w:t>但不保证基金一定盈利，也不保证最低收益。投资者投资本公司管理的基金时，应认真阅读基金合同、招募说明书等法律文件，并注意投资风险。</w:t>
      </w:r>
    </w:p>
    <w:p w:rsidR="00E3685B" w:rsidRPr="003811C3" w:rsidRDefault="00E3685B" w:rsidP="00E3685B">
      <w:pPr>
        <w:spacing w:line="500" w:lineRule="exact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 w:rsidRPr="003811C3">
        <w:rPr>
          <w:rFonts w:ascii="仿宋" w:eastAsia="仿宋" w:hAnsi="仿宋" w:hint="eastAsia"/>
          <w:kern w:val="0"/>
          <w:sz w:val="24"/>
          <w:szCs w:val="24"/>
        </w:rPr>
        <w:t>特此公告。</w:t>
      </w:r>
    </w:p>
    <w:p w:rsidR="00E3685B" w:rsidRPr="003811C3" w:rsidRDefault="00E3685B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</w:p>
    <w:p w:rsidR="00A06D9B" w:rsidRPr="003811C3" w:rsidRDefault="00A06D9B" w:rsidP="008479C9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3811C3">
        <w:rPr>
          <w:rFonts w:ascii="Calibri" w:eastAsia="仿宋" w:hAnsi="Calibri" w:cs="Calibri"/>
          <w:kern w:val="0"/>
          <w:sz w:val="24"/>
          <w:szCs w:val="24"/>
        </w:rPr>
        <w:t> </w:t>
      </w:r>
    </w:p>
    <w:p w:rsidR="00A06D9B" w:rsidRPr="003811C3" w:rsidRDefault="00A06D9B" w:rsidP="008479C9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仿宋" w:eastAsia="仿宋" w:hAnsi="仿宋" w:cs="宋体"/>
          <w:kern w:val="0"/>
          <w:sz w:val="24"/>
          <w:szCs w:val="24"/>
        </w:rPr>
      </w:pPr>
      <w:r w:rsidRPr="003811C3">
        <w:rPr>
          <w:rFonts w:ascii="仿宋" w:eastAsia="仿宋" w:hAnsi="仿宋" w:cs="宋体"/>
          <w:kern w:val="0"/>
          <w:sz w:val="24"/>
          <w:szCs w:val="24"/>
        </w:rPr>
        <w:t>天弘基金管理有限公司</w:t>
      </w:r>
      <w:r w:rsidRPr="003811C3">
        <w:rPr>
          <w:rFonts w:ascii="仿宋" w:eastAsia="仿宋" w:hAnsi="仿宋" w:cs="宋体"/>
          <w:kern w:val="0"/>
          <w:sz w:val="24"/>
          <w:szCs w:val="24"/>
        </w:rPr>
        <w:br/>
      </w:r>
      <w:r w:rsidR="00471B88">
        <w:rPr>
          <w:rFonts w:ascii="仿宋" w:eastAsia="仿宋" w:hAnsi="仿宋" w:cs="宋体"/>
          <w:kern w:val="0"/>
          <w:sz w:val="24"/>
          <w:szCs w:val="24"/>
        </w:rPr>
        <w:t>二〇二四年</w:t>
      </w:r>
      <w:r w:rsidR="00A27169">
        <w:rPr>
          <w:rFonts w:ascii="仿宋" w:eastAsia="仿宋" w:hAnsi="仿宋" w:cs="宋体" w:hint="eastAsia"/>
          <w:kern w:val="0"/>
          <w:sz w:val="24"/>
          <w:szCs w:val="24"/>
        </w:rPr>
        <w:t>十</w:t>
      </w:r>
      <w:r w:rsidR="000164B8">
        <w:rPr>
          <w:rFonts w:ascii="仿宋" w:eastAsia="仿宋" w:hAnsi="仿宋" w:cs="宋体" w:hint="eastAsia"/>
          <w:kern w:val="0"/>
          <w:sz w:val="24"/>
          <w:szCs w:val="24"/>
        </w:rPr>
        <w:t>二</w:t>
      </w:r>
      <w:r w:rsidR="00471B88">
        <w:rPr>
          <w:rFonts w:ascii="仿宋" w:eastAsia="仿宋" w:hAnsi="仿宋" w:cs="宋体"/>
          <w:kern w:val="0"/>
          <w:sz w:val="24"/>
          <w:szCs w:val="24"/>
        </w:rPr>
        <w:t>月</w:t>
      </w:r>
      <w:r w:rsidR="00A27169">
        <w:rPr>
          <w:rFonts w:ascii="仿宋" w:eastAsia="仿宋" w:hAnsi="仿宋" w:cs="宋体" w:hint="eastAsia"/>
          <w:kern w:val="0"/>
          <w:sz w:val="24"/>
          <w:szCs w:val="24"/>
        </w:rPr>
        <w:t>十</w:t>
      </w:r>
      <w:r w:rsidR="00A96875">
        <w:rPr>
          <w:rFonts w:ascii="仿宋" w:eastAsia="仿宋" w:hAnsi="仿宋" w:cs="宋体" w:hint="eastAsia"/>
          <w:kern w:val="0"/>
          <w:sz w:val="24"/>
          <w:szCs w:val="24"/>
        </w:rPr>
        <w:t>八</w:t>
      </w:r>
      <w:r w:rsidR="00471B88">
        <w:rPr>
          <w:rFonts w:ascii="仿宋" w:eastAsia="仿宋" w:hAnsi="仿宋" w:cs="宋体"/>
          <w:kern w:val="0"/>
          <w:sz w:val="24"/>
          <w:szCs w:val="24"/>
        </w:rPr>
        <w:t>日</w:t>
      </w:r>
    </w:p>
    <w:p w:rsidR="00C04133" w:rsidRPr="003A2B8C" w:rsidRDefault="00C04133" w:rsidP="008479C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C04133" w:rsidRPr="003A2B8C" w:rsidSect="00F47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B26" w:rsidRDefault="008D4B26" w:rsidP="003811C3">
      <w:r>
        <w:separator/>
      </w:r>
    </w:p>
  </w:endnote>
  <w:endnote w:type="continuationSeparator" w:id="0">
    <w:p w:rsidR="008D4B26" w:rsidRDefault="008D4B26" w:rsidP="00381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B26" w:rsidRDefault="008D4B26" w:rsidP="003811C3">
      <w:r>
        <w:separator/>
      </w:r>
    </w:p>
  </w:footnote>
  <w:footnote w:type="continuationSeparator" w:id="0">
    <w:p w:rsidR="008D4B26" w:rsidRDefault="008D4B26" w:rsidP="003811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B88"/>
    <w:rsid w:val="000164B8"/>
    <w:rsid w:val="0003494E"/>
    <w:rsid w:val="00051231"/>
    <w:rsid w:val="000657D7"/>
    <w:rsid w:val="00081F61"/>
    <w:rsid w:val="000A0343"/>
    <w:rsid w:val="000D1DB3"/>
    <w:rsid w:val="000D5684"/>
    <w:rsid w:val="00104623"/>
    <w:rsid w:val="00112604"/>
    <w:rsid w:val="00145099"/>
    <w:rsid w:val="00156BE8"/>
    <w:rsid w:val="0019483E"/>
    <w:rsid w:val="001B3043"/>
    <w:rsid w:val="001B7801"/>
    <w:rsid w:val="001C2D2D"/>
    <w:rsid w:val="001E3CE0"/>
    <w:rsid w:val="001F7F2C"/>
    <w:rsid w:val="00234789"/>
    <w:rsid w:val="00247F6C"/>
    <w:rsid w:val="00273FBA"/>
    <w:rsid w:val="002768EB"/>
    <w:rsid w:val="00280157"/>
    <w:rsid w:val="002A2F44"/>
    <w:rsid w:val="002C145F"/>
    <w:rsid w:val="002F6C70"/>
    <w:rsid w:val="00321866"/>
    <w:rsid w:val="003528C0"/>
    <w:rsid w:val="003626DD"/>
    <w:rsid w:val="00372D42"/>
    <w:rsid w:val="003811C3"/>
    <w:rsid w:val="003864A2"/>
    <w:rsid w:val="003A1A3A"/>
    <w:rsid w:val="003A2B8C"/>
    <w:rsid w:val="003E2752"/>
    <w:rsid w:val="003E6349"/>
    <w:rsid w:val="00410177"/>
    <w:rsid w:val="00440904"/>
    <w:rsid w:val="00450613"/>
    <w:rsid w:val="00471B88"/>
    <w:rsid w:val="004C57EB"/>
    <w:rsid w:val="004F1B88"/>
    <w:rsid w:val="00500688"/>
    <w:rsid w:val="0051229B"/>
    <w:rsid w:val="00552027"/>
    <w:rsid w:val="0056261D"/>
    <w:rsid w:val="005729F2"/>
    <w:rsid w:val="005F25DA"/>
    <w:rsid w:val="00611A15"/>
    <w:rsid w:val="006139CF"/>
    <w:rsid w:val="00622584"/>
    <w:rsid w:val="00677166"/>
    <w:rsid w:val="00696067"/>
    <w:rsid w:val="006A1755"/>
    <w:rsid w:val="00704B66"/>
    <w:rsid w:val="00736F1A"/>
    <w:rsid w:val="00744699"/>
    <w:rsid w:val="00792D2F"/>
    <w:rsid w:val="007C0A77"/>
    <w:rsid w:val="007E70B3"/>
    <w:rsid w:val="008046A4"/>
    <w:rsid w:val="00807A64"/>
    <w:rsid w:val="00841720"/>
    <w:rsid w:val="00846542"/>
    <w:rsid w:val="008479C9"/>
    <w:rsid w:val="008808F2"/>
    <w:rsid w:val="008A4A6D"/>
    <w:rsid w:val="008C6D46"/>
    <w:rsid w:val="008D419C"/>
    <w:rsid w:val="008D4B26"/>
    <w:rsid w:val="0092476D"/>
    <w:rsid w:val="00930364"/>
    <w:rsid w:val="00951FDD"/>
    <w:rsid w:val="0098116C"/>
    <w:rsid w:val="009D2ACD"/>
    <w:rsid w:val="009F27CB"/>
    <w:rsid w:val="00A06D9B"/>
    <w:rsid w:val="00A169E0"/>
    <w:rsid w:val="00A27169"/>
    <w:rsid w:val="00A64117"/>
    <w:rsid w:val="00A75DB3"/>
    <w:rsid w:val="00A91278"/>
    <w:rsid w:val="00A9484A"/>
    <w:rsid w:val="00A96875"/>
    <w:rsid w:val="00AE19A0"/>
    <w:rsid w:val="00B009C0"/>
    <w:rsid w:val="00B47709"/>
    <w:rsid w:val="00B72D43"/>
    <w:rsid w:val="00B8426A"/>
    <w:rsid w:val="00BC158B"/>
    <w:rsid w:val="00BC488E"/>
    <w:rsid w:val="00BC4CEB"/>
    <w:rsid w:val="00BE4A3A"/>
    <w:rsid w:val="00BF1BF2"/>
    <w:rsid w:val="00C04133"/>
    <w:rsid w:val="00C072A2"/>
    <w:rsid w:val="00C111D5"/>
    <w:rsid w:val="00C23FB7"/>
    <w:rsid w:val="00C32B2E"/>
    <w:rsid w:val="00C813F5"/>
    <w:rsid w:val="00C944A5"/>
    <w:rsid w:val="00CB6336"/>
    <w:rsid w:val="00CC57BB"/>
    <w:rsid w:val="00CC7EB4"/>
    <w:rsid w:val="00CE0ADE"/>
    <w:rsid w:val="00CE70F9"/>
    <w:rsid w:val="00D24F05"/>
    <w:rsid w:val="00D3639E"/>
    <w:rsid w:val="00D70E37"/>
    <w:rsid w:val="00D77F6C"/>
    <w:rsid w:val="00DB6731"/>
    <w:rsid w:val="00DE658D"/>
    <w:rsid w:val="00E11D8F"/>
    <w:rsid w:val="00E3685B"/>
    <w:rsid w:val="00E37ADD"/>
    <w:rsid w:val="00E478C8"/>
    <w:rsid w:val="00E80B31"/>
    <w:rsid w:val="00EB7647"/>
    <w:rsid w:val="00EE276F"/>
    <w:rsid w:val="00EF04C5"/>
    <w:rsid w:val="00EF0BD6"/>
    <w:rsid w:val="00EF42AD"/>
    <w:rsid w:val="00F0254B"/>
    <w:rsid w:val="00F13E2F"/>
    <w:rsid w:val="00F47C95"/>
    <w:rsid w:val="00F72E7F"/>
    <w:rsid w:val="00F90631"/>
    <w:rsid w:val="00F97931"/>
    <w:rsid w:val="00FB7E25"/>
    <w:rsid w:val="00FE6045"/>
    <w:rsid w:val="00FF2A42"/>
    <w:rsid w:val="00FF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95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A06D9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A06D9B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postmeta">
    <w:name w:val="postmeta"/>
    <w:basedOn w:val="a"/>
    <w:rsid w:val="00A06D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06D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06D9B"/>
    <w:rPr>
      <w:b/>
      <w:bCs/>
    </w:rPr>
  </w:style>
  <w:style w:type="character" w:styleId="a5">
    <w:name w:val="Hyperlink"/>
    <w:basedOn w:val="a0"/>
    <w:uiPriority w:val="99"/>
    <w:semiHidden/>
    <w:unhideWhenUsed/>
    <w:rsid w:val="00A06D9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0462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03494E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03494E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381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3811C3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381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3811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869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DDDDD"/>
            <w:right w:val="none" w:sz="0" w:space="0" w:color="auto"/>
          </w:divBdr>
        </w:div>
        <w:div w:id="15290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2E206-810D-41C5-BE71-102FAF21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1092</Characters>
  <Application>Microsoft Office Word</Application>
  <DocSecurity>4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张璨</dc:creator>
  <cp:keywords/>
  <dc:description/>
  <cp:lastModifiedBy>ZHONGM</cp:lastModifiedBy>
  <cp:revision>2</cp:revision>
  <dcterms:created xsi:type="dcterms:W3CDTF">2024-12-17T16:02:00Z</dcterms:created>
  <dcterms:modified xsi:type="dcterms:W3CDTF">2024-12-17T16:02:00Z</dcterms:modified>
</cp:coreProperties>
</file>