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E0" w:rsidRDefault="00A73ECF">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华宝基金关于旗下部分交易型开放式指数证券投资基金新增万联证券股份有限公司为一级交易商的公告</w:t>
      </w:r>
    </w:p>
    <w:p w:rsidR="007409E0" w:rsidRDefault="00A73ECF">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）与万联证券股份有限公司（以下简称</w:t>
      </w:r>
      <w:r>
        <w:rPr>
          <w:rFonts w:ascii="宋体" w:eastAsia="宋体" w:hAnsi="宋体" w:cs="宋体"/>
          <w:sz w:val="21"/>
          <w:szCs w:val="21"/>
        </w:rPr>
        <w:t>“</w:t>
      </w:r>
      <w:r>
        <w:rPr>
          <w:rFonts w:ascii="宋体" w:eastAsia="宋体" w:hAnsi="宋体" w:cs="宋体"/>
          <w:sz w:val="21"/>
          <w:szCs w:val="21"/>
        </w:rPr>
        <w:t>万联证券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日起增加万联证券为以下适用基金的一级交易商。</w:t>
      </w:r>
      <w:r>
        <w:rPr>
          <w:rFonts w:ascii="宋体" w:eastAsia="宋体" w:hAnsi="宋体" w:cs="宋体"/>
          <w:sz w:val="21"/>
          <w:szCs w:val="21"/>
        </w:rPr>
        <w:t xml:space="preserve"> </w:t>
      </w:r>
    </w:p>
    <w:p w:rsidR="007409E0" w:rsidRDefault="00A73ECF">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294"/>
        <w:gridCol w:w="888"/>
      </w:tblGrid>
      <w:tr w:rsidR="007409E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jc w:val="center"/>
              <w:rPr>
                <w:b/>
                <w:bCs/>
                <w:color w:val="000000"/>
                <w:sz w:val="21"/>
                <w:szCs w:val="21"/>
              </w:rPr>
            </w:pPr>
            <w:r>
              <w:rPr>
                <w:rFonts w:ascii="宋体" w:eastAsia="宋体" w:hAnsi="宋体" w:cs="宋体"/>
                <w:b/>
                <w:bCs/>
                <w:color w:val="000000"/>
                <w:sz w:val="21"/>
                <w:szCs w:val="21"/>
              </w:rPr>
              <w:t>基金代码</w:t>
            </w:r>
          </w:p>
        </w:tc>
      </w:tr>
      <w:tr w:rsidR="007409E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800</w:t>
            </w:r>
            <w:r>
              <w:rPr>
                <w:rFonts w:ascii="宋体" w:eastAsia="宋体" w:hAnsi="宋体" w:cs="宋体"/>
                <w:color w:val="000000"/>
                <w:sz w:val="21"/>
                <w:szCs w:val="21"/>
              </w:rPr>
              <w:t>红利低波动交易型开放式指数证券投资基金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jc w:val="center"/>
              <w:rPr>
                <w:color w:val="000000"/>
                <w:sz w:val="21"/>
                <w:szCs w:val="21"/>
              </w:rPr>
            </w:pPr>
            <w:r>
              <w:rPr>
                <w:rFonts w:ascii="宋体" w:eastAsia="宋体" w:hAnsi="宋体" w:cs="宋体"/>
                <w:color w:val="000000"/>
                <w:sz w:val="21"/>
                <w:szCs w:val="21"/>
              </w:rPr>
              <w:t>159355</w:t>
            </w:r>
          </w:p>
        </w:tc>
      </w:tr>
      <w:tr w:rsidR="007409E0">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409E0" w:rsidRDefault="00A73ECF">
            <w:pPr>
              <w:jc w:val="center"/>
              <w:rPr>
                <w:color w:val="000000"/>
                <w:sz w:val="21"/>
                <w:szCs w:val="21"/>
              </w:rPr>
            </w:pPr>
            <w:r>
              <w:rPr>
                <w:rFonts w:ascii="宋体" w:eastAsia="宋体" w:hAnsi="宋体" w:cs="宋体"/>
                <w:color w:val="000000"/>
                <w:sz w:val="21"/>
                <w:szCs w:val="21"/>
              </w:rPr>
              <w:t>159596</w:t>
            </w:r>
          </w:p>
        </w:tc>
      </w:tr>
    </w:tbl>
    <w:p w:rsidR="007409E0" w:rsidRDefault="00A73ECF">
      <w:pPr>
        <w:spacing w:before="210" w:after="210" w:line="560" w:lineRule="atLeast"/>
        <w:ind w:left="420"/>
        <w:rPr>
          <w:sz w:val="21"/>
          <w:szCs w:val="21"/>
        </w:rPr>
      </w:pPr>
      <w:r>
        <w:rPr>
          <w:rFonts w:ascii="宋体" w:eastAsia="宋体" w:hAnsi="宋体" w:cs="宋体"/>
          <w:sz w:val="21"/>
          <w:szCs w:val="21"/>
        </w:rPr>
        <w:t>二、投资者可到万联证券办理上述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万联证券股份有限公司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95322</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www.wlzq.cn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7409E0" w:rsidRDefault="00A73ECF">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w:t>
      </w:r>
      <w:r>
        <w:rPr>
          <w:rFonts w:ascii="宋体" w:eastAsia="宋体" w:hAnsi="宋体" w:cs="宋体"/>
          <w:sz w:val="21"/>
          <w:szCs w:val="21"/>
        </w:rPr>
        <w:t>资料概要、《基金合同》和《招募说明书》。敬请投资者注意投资风险。</w:t>
      </w:r>
      <w:r>
        <w:rPr>
          <w:rFonts w:ascii="宋体" w:eastAsia="宋体" w:hAnsi="宋体" w:cs="宋体"/>
          <w:sz w:val="21"/>
          <w:szCs w:val="21"/>
        </w:rPr>
        <w:t xml:space="preserve"> </w:t>
      </w:r>
    </w:p>
    <w:p w:rsidR="007409E0" w:rsidRDefault="00A73ECF">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7409E0" w:rsidRDefault="00A73ECF">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w:t>
      </w:r>
      <w:r>
        <w:rPr>
          <w:rFonts w:ascii="宋体" w:eastAsia="宋体" w:hAnsi="宋体" w:cs="宋体"/>
          <w:sz w:val="21"/>
          <w:szCs w:val="21"/>
        </w:rPr>
        <w:t xml:space="preserve"> </w:t>
      </w:r>
    </w:p>
    <w:p w:rsidR="007409E0" w:rsidRDefault="007409E0">
      <w:pPr>
        <w:spacing w:before="240" w:after="240"/>
      </w:pPr>
    </w:p>
    <w:sectPr w:rsidR="007409E0" w:rsidSect="007409E0">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9E0" w:rsidRDefault="007409E0" w:rsidP="007409E0">
      <w:r>
        <w:separator/>
      </w:r>
    </w:p>
  </w:endnote>
  <w:endnote w:type="continuationSeparator" w:id="0">
    <w:p w:rsidR="007409E0" w:rsidRDefault="007409E0" w:rsidP="00740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E0" w:rsidRDefault="007409E0">
    <w:pPr>
      <w:jc w:val="center"/>
      <w:rPr>
        <w:sz w:val="20"/>
      </w:rPr>
    </w:pPr>
    <w:r>
      <w:rPr>
        <w:sz w:val="20"/>
      </w:rPr>
      <w:fldChar w:fldCharType="begin"/>
    </w:r>
    <w:r w:rsidR="00A73ECF">
      <w:rPr>
        <w:rFonts w:ascii="宋体" w:eastAsia="宋体" w:hAnsi="宋体" w:cs="宋体"/>
        <w:sz w:val="20"/>
      </w:rPr>
      <w:instrText>PAGE</w:instrText>
    </w:r>
    <w:r>
      <w:rPr>
        <w:sz w:val="20"/>
      </w:rPr>
      <w:fldChar w:fldCharType="separate"/>
    </w:r>
    <w:r w:rsidR="00A73ECF">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9E0" w:rsidRDefault="007409E0" w:rsidP="007409E0">
      <w:r>
        <w:separator/>
      </w:r>
    </w:p>
  </w:footnote>
  <w:footnote w:type="continuationSeparator" w:id="0">
    <w:p w:rsidR="007409E0" w:rsidRDefault="007409E0" w:rsidP="007409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409E0"/>
    <w:rsid w:val="00A73ECF"/>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9E0"/>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2024-12-16T16:01:00Z</dcterms:created>
  <dcterms:modified xsi:type="dcterms:W3CDTF">2024-12-16T16:01:00Z</dcterms:modified>
</cp:coreProperties>
</file>